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EFC" w:rsidRDefault="008D3EFC" w:rsidP="00780E29"/>
    <w:p w:rsidR="007646C0" w:rsidRDefault="007646C0" w:rsidP="00780E29">
      <w:r>
        <w:t xml:space="preserve">Запасов нового месторождения угля с лихвой хватит на 30 лет добычи. Для уменьшения экологического влияния разработки месторождения будет проводиться рекультивация имеющихся земель в </w:t>
      </w:r>
      <w:proofErr w:type="spellStart"/>
      <w:r>
        <w:t>Мыськовском</w:t>
      </w:r>
      <w:proofErr w:type="spellEnd"/>
      <w:r>
        <w:t xml:space="preserve"> городском округе.</w:t>
      </w:r>
    </w:p>
    <w:p w:rsidR="007646C0" w:rsidRDefault="007646C0" w:rsidP="00780E29">
      <w:proofErr w:type="spellStart"/>
      <w:r>
        <w:t>Кизайский</w:t>
      </w:r>
      <w:proofErr w:type="spellEnd"/>
      <w:r>
        <w:t xml:space="preserve"> разрез угля был введен в промышленную эксплуатацию ещё вчера в городе Мыски. Об этом сообщила на своем сайте администрация Кемеровского региона. </w:t>
      </w:r>
    </w:p>
    <w:p w:rsidR="007646C0" w:rsidRDefault="007646C0" w:rsidP="00780E29">
      <w:r>
        <w:t xml:space="preserve">С выходом на запланированную мощность эта месторождение станет одним из самых крупных разрезов, которое было введено в разработку на Кузбассе последнее время. </w:t>
      </w:r>
    </w:p>
    <w:p w:rsidR="00780E29" w:rsidRDefault="008D3EFC" w:rsidP="00780E29">
      <w:r>
        <w:t>В это время на «</w:t>
      </w:r>
      <w:proofErr w:type="spellStart"/>
      <w:r>
        <w:t>Кийзасском</w:t>
      </w:r>
      <w:proofErr w:type="spellEnd"/>
      <w:r>
        <w:t>» месторождении работают примерно 100 человек, однако в течении 2-х лет количество рабочих мест планируется увеличить в 10 раз.</w:t>
      </w:r>
    </w:p>
    <w:p w:rsidR="00780E29" w:rsidRDefault="008D3EFC" w:rsidP="00780E29">
      <w:r>
        <w:t>Освоение бюджета</w:t>
      </w:r>
    </w:p>
    <w:p w:rsidR="008D3EFC" w:rsidRPr="008D3EFC" w:rsidRDefault="008D3EFC" w:rsidP="00780E29">
      <w:r>
        <w:t>Чтобы построить и оснастить новое производство по добыче угля было сделано</w:t>
      </w:r>
      <w:r w:rsidRPr="008D3EFC">
        <w:t>:</w:t>
      </w:r>
    </w:p>
    <w:p w:rsidR="008D3EFC" w:rsidRPr="008D3EFC" w:rsidRDefault="008D3EFC" w:rsidP="008D3EFC">
      <w:pPr>
        <w:pStyle w:val="a3"/>
        <w:numPr>
          <w:ilvl w:val="0"/>
          <w:numId w:val="1"/>
        </w:numPr>
      </w:pPr>
      <w:r>
        <w:t xml:space="preserve">Бюджет составил 1,6 млрд. </w:t>
      </w:r>
      <w:proofErr w:type="spellStart"/>
      <w:r>
        <w:t>руб</w:t>
      </w:r>
      <w:proofErr w:type="spellEnd"/>
      <w:r>
        <w:rPr>
          <w:lang w:val="en-US"/>
        </w:rPr>
        <w:t>;</w:t>
      </w:r>
    </w:p>
    <w:p w:rsidR="008D3EFC" w:rsidRPr="00BA2C88" w:rsidRDefault="00BA2C88" w:rsidP="008D3EFC">
      <w:pPr>
        <w:pStyle w:val="a3"/>
        <w:numPr>
          <w:ilvl w:val="0"/>
          <w:numId w:val="1"/>
        </w:numPr>
      </w:pPr>
      <w:r>
        <w:t>В течении 3-х лет было запущено 2 угольных горизонта толщиной в 10 метров</w:t>
      </w:r>
      <w:r w:rsidRPr="00BA2C88">
        <w:t>;</w:t>
      </w:r>
    </w:p>
    <w:p w:rsidR="00BA2C88" w:rsidRPr="00BA2C88" w:rsidRDefault="00BA2C88" w:rsidP="008D3EFC">
      <w:pPr>
        <w:pStyle w:val="a3"/>
        <w:numPr>
          <w:ilvl w:val="0"/>
          <w:numId w:val="1"/>
        </w:numPr>
      </w:pPr>
      <w:r>
        <w:t>Была проложена дорога расстоянием 23 км. от железнодорожного пункта к залежам угля</w:t>
      </w:r>
      <w:r w:rsidRPr="00BA2C88">
        <w:t>;</w:t>
      </w:r>
    </w:p>
    <w:p w:rsidR="00BA2C88" w:rsidRDefault="00BA2C88" w:rsidP="008D3EFC">
      <w:pPr>
        <w:pStyle w:val="a3"/>
        <w:numPr>
          <w:ilvl w:val="0"/>
          <w:numId w:val="1"/>
        </w:numPr>
      </w:pPr>
      <w:r>
        <w:t>Выстроена станция железной дороги, на которой проводят погрузку продукции.</w:t>
      </w:r>
    </w:p>
    <w:p w:rsidR="00BA2C88" w:rsidRDefault="00BA2C88" w:rsidP="00780E29">
      <w:r>
        <w:t>Некоторые аспекты работы</w:t>
      </w:r>
    </w:p>
    <w:p w:rsidR="00780E29" w:rsidRDefault="00BA2C88" w:rsidP="00780E29">
      <w:r>
        <w:t>Отвалы в новом месторождении угля будут внутренними. Это означает, что пустая порода не будет оставаться по бокам от разреза и мешать производству, а ей будут наполняться уже пройденные участки. Уже в процессе добычи произведут рекультивацию некоторой части земли. Это означает, что как только добыча будет завершена это не изуродует сельскохозяйственные земли до крайней степени, что их придется выводить из оборота из-за резких перепадов высот и возможных обвалов. Это несомненный плюс проекта, ведь на территории района уже хватает таких мест и казалось бы скоро сельское хозяйство не где будет вести.</w:t>
      </w:r>
    </w:p>
    <w:p w:rsidR="00BA2C88" w:rsidRDefault="00BA2C88" w:rsidP="00780E29">
      <w:r>
        <w:t>Запас нового месторождения составляет около 123 млн тонн горючего. Этого достаточно, чтобы проводить его добычу на протяжении 30 лет, а возможно и большего срока. Уголь с данного месторождения будет идти под маркой КС, а она имеет высокий спрос не только в РФ, но и в зарубежных странах.</w:t>
      </w:r>
    </w:p>
    <w:p w:rsidR="00BA2C88" w:rsidRDefault="00BA2C88" w:rsidP="00780E29">
      <w:r>
        <w:t>В дальнейшем планируется открытие специальной обогатительной фабрики. А также планируется удлинить железную дорогу до районного центра. Эти работы хотят завершить в течении 5 лет, чтобы увеличить объем добычи за год до 4,5 млн тонн.</w:t>
      </w:r>
    </w:p>
    <w:p w:rsidR="00780E29" w:rsidRDefault="00BA2C88" w:rsidP="00780E29">
      <w:r>
        <w:t xml:space="preserve">Данное месторождение является третьим по объемам в этом регионе. </w:t>
      </w:r>
    </w:p>
    <w:p w:rsidR="00771F8E" w:rsidRDefault="00771F8E" w:rsidP="00780E29">
      <w:r>
        <w:t>В Кемеровском регионе сосредоточена добыча большей части угля в РФ. Инвестиции в эту область промышленности превышают 50 млрд. рублей.</w:t>
      </w:r>
    </w:p>
    <w:p w:rsidR="00455B74" w:rsidRDefault="00455B74" w:rsidP="00780E29">
      <w:bookmarkStart w:id="0" w:name="_GoBack"/>
      <w:bookmarkEnd w:id="0"/>
    </w:p>
    <w:sectPr w:rsidR="00455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6C1C"/>
    <w:multiLevelType w:val="hybridMultilevel"/>
    <w:tmpl w:val="97981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29"/>
    <w:rsid w:val="00455B74"/>
    <w:rsid w:val="007646C0"/>
    <w:rsid w:val="00771F8E"/>
    <w:rsid w:val="00780E29"/>
    <w:rsid w:val="008D3EFC"/>
    <w:rsid w:val="00BA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3F2B5-2F11-45BA-865B-3442302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332</Words>
  <Characters>2062</Characters>
  <Application>Microsoft Office Word</Application>
  <DocSecurity>0</DocSecurity>
  <Lines>37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2015-02-05T19:34:00Z</dcterms:created>
  <dcterms:modified xsi:type="dcterms:W3CDTF">2015-02-05T22:56:00Z</dcterms:modified>
</cp:coreProperties>
</file>