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中国科学院大学计算机组成原理实验课</w:t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both"/>
        <w:rPr>
          <w:rFonts w:hint="default" w:ascii="华文中宋" w:hAnsi="华文中宋" w:eastAsia="华文中宋"/>
          <w:sz w:val="24"/>
          <w:lang w:val="en-US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</w:t>
      </w:r>
      <w:r>
        <w:rPr>
          <w:rFonts w:hint="default" w:ascii="华文中宋" w:hAnsi="华文中宋" w:eastAsia="华文中宋"/>
          <w:sz w:val="24"/>
          <w:u w:val="single"/>
          <w:lang w:val="en-US"/>
        </w:rPr>
        <w:t>2020K8009926006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姓名：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游昆霖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专业：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计算机科学与技术  </w:t>
      </w:r>
    </w:p>
    <w:p>
      <w:pPr>
        <w:jc w:val="left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5.4  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none"/>
          <w:lang w:val="en-US" w:eastAsia="zh-CN"/>
        </w:rPr>
        <w:t xml:space="preserve">     </w:t>
      </w:r>
      <w:r>
        <w:rPr>
          <w:rFonts w:hint="eastAsia" w:ascii="华文中宋" w:hAnsi="华文中宋" w:eastAsia="华文中宋"/>
          <w:sz w:val="24"/>
        </w:rPr>
        <w:t>实验名称：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高速缓存（cache）设计               </w:t>
      </w:r>
      <w:r>
        <w:rPr>
          <w:rFonts w:hint="eastAsia" w:ascii="华文中宋" w:hAnsi="华文中宋" w:eastAsia="华文中宋"/>
          <w:sz w:val="24"/>
          <w:u w:val="none"/>
          <w:lang w:val="en-US" w:eastAsia="zh-CN"/>
        </w:rPr>
        <w:t xml:space="preserve">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注1：撰写此Word格式实验报告后以PDF格式保存在~</w:t>
      </w:r>
      <w:r>
        <w:rPr>
          <w:rFonts w:ascii="华文中宋" w:hAnsi="华文中宋" w:eastAsia="华文中宋"/>
        </w:rPr>
        <w:t>/COD-Lab/reports</w:t>
      </w:r>
      <w:r>
        <w:rPr>
          <w:rFonts w:hint="eastAsia" w:ascii="华文中宋" w:hAnsi="华文中宋" w:eastAsia="华文中宋"/>
          <w:lang w:val="en-GB"/>
        </w:rPr>
        <w:t>目录下</w:t>
      </w:r>
      <w:r>
        <w:rPr>
          <w:rFonts w:hint="eastAsia" w:ascii="华文中宋" w:hAnsi="华文中宋" w:eastAsia="华文中宋"/>
        </w:rPr>
        <w:t>。文件命名规则：prjN.pdf，其中“prj”和后缀名“pdf”为小写，“N”为1至4的阿拉伯数字。例如：</w:t>
      </w:r>
      <w:r>
        <w:rPr>
          <w:rFonts w:ascii="华文中宋" w:hAnsi="华文中宋" w:eastAsia="华文中宋"/>
        </w:rPr>
        <w:t>prj1.pdf</w:t>
      </w:r>
      <w:r>
        <w:rPr>
          <w:rFonts w:hint="eastAsia" w:ascii="华文中宋" w:hAnsi="华文中宋" w:eastAsia="华文中宋"/>
        </w:rPr>
        <w:t>。PDF文件大小应控制在5MB以内。此外，实验项目5包含多个选做内容，每个选做实验应提交各自的实验报告文件，文件命名规则：prj5-projectname.pdf，其中“-”为英文标点符号的短横线。文件命名举例：</w:t>
      </w:r>
      <w:r>
        <w:rPr>
          <w:rFonts w:ascii="华文中宋" w:hAnsi="华文中宋" w:eastAsia="华文中宋"/>
        </w:rPr>
        <w:t>prj</w:t>
      </w:r>
      <w:r>
        <w:rPr>
          <w:rFonts w:hint="eastAsia" w:ascii="华文中宋" w:hAnsi="华文中宋" w:eastAsia="华文中宋"/>
        </w:rPr>
        <w:t>5-dma</w:t>
      </w:r>
      <w:r>
        <w:rPr>
          <w:rFonts w:ascii="华文中宋" w:hAnsi="华文中宋" w:eastAsia="华文中宋"/>
        </w:rPr>
        <w:t>.pdf</w:t>
      </w:r>
      <w:r>
        <w:rPr>
          <w:rFonts w:hint="eastAsia" w:ascii="华文中宋" w:hAnsi="华文中宋" w:eastAsia="华文中宋"/>
        </w:rPr>
        <w:t>。具体要求详见实验项目5讲义。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注2：使用git add及git commit命令将实验报告PDF文件添加到本地仓库master分支，并通过git push推送到GitLab远程仓库master分支（具体命令详见实验报告）。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注3：实验报告模板下列条目仅供参考，可包含但不限定如下内容。实验报告中无需重复描述讲义中的实验流程。</w:t>
      </w: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逻辑电路结构与仿真波形的截图及说明（比如关键RTL代码段{包含注释}及其对应的逻辑电路结构图、相应信号的仿真波形和信号变化的说明等）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*说明：由于icache和dcache大部分代码类似，且dcache还需要处理写缺失和写命中问题，复杂程度较高。因此将只介绍dcache代码，icache所有功能在dcache中均有实现，不再赘述。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整体数据流向示意图（基于turbo）：</w:t>
      </w:r>
    </w:p>
    <w:p>
      <w:pPr>
        <w:ind w:firstLine="420" w:firstLineChars="0"/>
        <w:jc w:val="center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3752850" cy="2386330"/>
            <wp:effectExtent l="0" t="0" r="6350" b="1270"/>
            <wp:docPr id="1" name="图片 1" descr="cache数据流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che数据流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1、dcache状态状态转移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localparam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  WAIT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14'b00000000000001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TAG_RD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14'b00000000000010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EVICT  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14'b00000000000100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MEM_WR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14'b00000000001000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TXD    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14'b00000000010000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//transmit 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MEM_RD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14'b00000000100000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RECV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14'b00000001000000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REFILL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14'b00000010000000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CACHE_WR=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14'b00000100000000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CACHE_RD=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14'b00001000000000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RESP  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14'b00010000000000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BY_REQ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14'b00100000000000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BY_TXD  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14'b01000000000000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BY_RECV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14'b10000000000000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;</w:t>
            </w:r>
          </w:p>
          <w:p>
            <w:pPr>
              <w:jc w:val="both"/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@(*)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(cur_state)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WAIT: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(from_cpu_mem_req_valid)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TAG_RD;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WAIT;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TAG_RD: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(bypath)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BY_REQ;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(cpu_mem_rw &amp; Hit)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//write hit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CACHE_WR;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(~cpu_mem_rw &amp; Hit)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//read hit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CACHE_RD;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EVICT;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EVICT: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(dirty)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MEM_WR;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MEM_RD;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MEM_WR: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(from_mem_wr_req_ready)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TXD;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MEM_WR;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TXD: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(from_mem_wr_data_ready &amp; to_mem_wr_data_last)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MEM_RD;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TXD;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MEM_RD: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(from_mem_rd_req_ready)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RECV;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MEM_RD;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RECV: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(from_mem_rd_rsp_valid &amp; from_mem_rd_rsp_last)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REFILL;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RECV;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REFILL: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(cpu_mem_rw)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//write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CACHE_WR;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CACHE_RD;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//save a cycle than CACHE_RD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CACHE_WR: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next_state = WAIT;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CACHE_RD: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next_state = RESP;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RESP: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(from_cpu_cache_rsp_ready)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WAIT;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RESP;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BY_REQ: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(cpu_mem_rw &amp; from_mem_wr_req_ready)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//write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BY_TXD;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(~cpu_mem_rw &amp; from_mem_rd_req_ready)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//read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BY_RECV;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BY_REQ;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BY_TXD: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(from_mem_wr_data_ready &amp; to_mem_wr_data_last)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WAIT;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BY_TXD;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BY_RECV: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(from_mem_rd_rsp_valid &amp; from_mem_rd_rsp_last)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RESP;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BY_RECV;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next_state = WAIT;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状态转移图：</w:t>
      </w:r>
    </w:p>
    <w:p>
      <w:pPr>
        <w:jc w:val="both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401945" cy="2522855"/>
            <wp:effectExtent l="0" t="0" r="8255" b="0"/>
            <wp:docPr id="2" name="图片 2" descr="dcache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cache状态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Cache在接受到CPU的请求后，先进入TAG_RD状态，此处将分辨是否旁路请求并进入不同路径。</w:t>
      </w: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非旁路请求，如果命中将根据读或写分为CACHE_RD和CACHE_WR状态，分别进行CACHE中数据的读和写。如果未命中，则需进入EVICT替换状态。此时需要进一步根据dirty信号判断该替换块是否已被写过，若是，则需先后经历MEM_WR请求态和TXD传输数据态。然后，与替换块未写过的情形相同，先后进入MEM_RD请求态和RECV接受态，接受来自内存的替换数据，并进入REFILL状态进行数据重填。然后和命中情形一致，再进入CACHE_RD和CACHE_WR状态进行读写。</w:t>
      </w: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对于IO旁路请求，将从TAG_RD状态直接进入BY_REQ请求态，然后根据读写类型分别进入BY_RECV旁路接收状态和BY_TXD旁路传输状态。</w:t>
      </w:r>
    </w:p>
    <w:p>
      <w:p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对于CACHE_WR和BY_TXD，当写缓存或是写内存完毕后可以直接回到初始态等待下一次使用。对于CACHE_RD和BY_RECV，当读缓存或者读内存完毕后，需要额外经过RESP响应态，等待CPU准备好接收数据。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地址分析与路径确定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//Analyse mem addr, compare and judge path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...//相应数据初始化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tag     = 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`TAG_LEN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set      = 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`CACHE_SET_WD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offset   = 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//0x00 ~ 0x1F OR above 0x40000000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bypath   = (~|cpu_mem_addr[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 (|cpu_mem_addr[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hit0     = valid0[set] &amp; Tag0 == tag;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hit1     = valid1[set] &amp; Tag1 == tag;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hit2     = valid2[set] &amp; Tag2 == tag;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hit3     = valid3[set] &amp; Tag3 == tag;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Hit      = hit0 | hit1 | hit2 | hit3;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根据不可缓存地址确定bypath旁路标志。当某组路的某块数据有效且tag相等时表示该路命中。为适配后续修改cache容量，针对可能的修改使用宏定义定义位宽。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替换策略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//EVICT : use PLRU algorithm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//when some way are invalid, replace them first by order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//only when all 4 way are valid, use PLRU to choose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valid =  valid0[set] &amp; valid1[set] &amp; valid2[set] &amp; valid3[set];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way0 =   (valid &amp; ~PLRU[set][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~PLRU[set][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]) |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(~valid0[set]);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way1 =   (valid &amp;  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~PLRU[set][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(valid0[set] &amp; ~valid1[set]);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way2 =   (valid &amp; ~PLRU[set][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 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(valid0[set] &amp; valid1[set] &amp; ~valid2[set]);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way3 =   (valid &amp;  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 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(valid0[set] &amp; valid1[set] &amp; valid2[set] &amp; ~valid3[set]);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//refresh PLRU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choose01 = choose0 | choose1;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 PLRU[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(cur_state == CACHE_RD | cur_state == CACHE_WR)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//after read or write visit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choose01;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(choose01)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choose0;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PLRU[set][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choose2;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3637280" cy="2955290"/>
            <wp:effectExtent l="0" t="0" r="7620" b="3810"/>
            <wp:docPr id="3" name="图片 3" descr="Pasted image 2022040501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sted image 202204050106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当有某些组路数据无效时，先按顺序选择无效组路进行更新，如果4组路均有效时，根据PLRU算法进行更新，具体规则如上图所示，其中下半部分为替换条件，上半部分为替换或是读写命中时的更新表示。通过PLRU算法，可以使得替换倾向于选择较少被访问的组路，从而增加cache读写命中率，减少访存次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读写路组选择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//choose logic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//hit : get cache_data from which way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//miss: get refresh which way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//note the init is all 0 because of the valid init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TAG_RD)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if hit, get cache data way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Hit_tmp &lt;= Hit;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choose0 &lt;= hit0;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choose1 &lt;= hit1;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choose2 &lt;= hit2;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choose3 &lt;= hit3;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EVICT)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 miss, refresh which way, op before will be ignore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choose0 &lt;= way0;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choose1 &lt;= way1;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choose2 &lt;= way2;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choose3 &lt;= way3;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当命中时，根据命中路组进行选择；当缺失时，根据替换数据进行选择。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各路组相关数组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//valid / tag / data / dirty array: initialization or refresh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//valid 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valid0[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valid1[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valid2[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valid3[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REFILL)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(choose0)             valid0[set]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(choose1)        valid1[set]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(choose2)        valid2[set]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(choose3)        valid3[set]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//tag array : when rst, no need to refresh because valid =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//wdata is tag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TagWen0 =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choose0;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//REFILL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TagWen1 =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choose1;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TagWen2 =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choose2;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TagWen3 =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choose3;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//data 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//读写REFILL均需更新，因为CACHE写只会进行部分更新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DataWen0 = (cur_state[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]) &amp; choose0;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//REFILL or CACHE_WR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DataWen1 = (cur_state[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&amp; choose1;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DataWen2 = (cur_state[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&amp; choose2;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DataWen3 = (cur_state[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&amp; choose3;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Array_Wdata =    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]}} &amp; mem_block_data |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//REFILL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{cur_state[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cache_modified_block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//dirty 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dirty0[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dirty1[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dirty2[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dirty3[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`CACHE_SET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(cur_state == CACHE_WR)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(choose0)            dirty0[set]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(choose1)       dirty1[set]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(choose2)       dirty2[set]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(choose3)       dirty3[set]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(cur_state == REFILL)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//refill cache with mem data, reset dirty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(choose0)            dirty0[set]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(choose1)       dirty1[set]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(choose2)       dirty2[set]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(choose3)       dirty3[set]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初始化时只需初始化valid和dirty数据即可让其余两个数组无效化。在REFILL重填阶段需要根据替换选择对4个数组都进行更新。CACHE_WR在向CACHE写数据阶段需要根据选择更新对应的dirty和data数组，data数组需要将cache块拿出，根据offset和strb修改对应位置，在重新将修改后的块填入data数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6、CPU读数据相关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//READ : final data to cpu  -- source : cache(hit)/mem(miss)/bypath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//data from cache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cache_block_data =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{choose0}} &amp; Data0 )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{choose1}} &amp; Data1 )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{choose2}} &amp; Data2 )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{choose3}} &amp; Data3 )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cache_final_data = cache_block_data[ {offset,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 +: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//data from mem / bypath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to_mem_rd_req_addr[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= 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to_mem_rd_req_addr[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 = bypath ? cpu_mem_addr[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to_mem_rd_req_len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{~bypath}} };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//bypath 0 other 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((cur_state == RECV | cur_state == BY_RECV) &amp; from_mem_rd_rsp_valid)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mem_block_data &lt;= {from_mem_rd_rsp_data , mem_block_data[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//result : {data7,...,data0} or {data,x,..,x}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mem_final_data = mem_block_data[ {offset,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 +: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bypath_read_data = mem_block_data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//choose source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to_cpu_cache_rsp_data =  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 bypath}} &amp; bypath_read_data)    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{~bypath}} &amp; cache_final_data)     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根据路组选择可以从data数组中取得数据块，然后根据offset可以确定cache所读的4byte数据。读写缺失时，需要根据替换算法从内存取得数据块。根据bypath旁路标志确定请求地址和长度，然后在对应状态通过mem_block_data寄存器移位接收内存传递的数据，此时由于旁路只传输一拍，对应的数据即最高32位。最后根据旁路标志选择CPU读响应数据的来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7、CPU写数据相关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//WRITE : final data from cpu --target : cache(hit or miss) / mem(bypath)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//note write back to MEM is dirty block or bypath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//cpu write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cache_modified_final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{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cpu_mem_wdata[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cache_final_data[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{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cpu_mem_wdata[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cache_final_data[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{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cpu_mem_wdata[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 &amp; cache_final_data[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{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]}} &amp; cpu_mem_wdata[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|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{~cpu_mem_wstrb[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]}} &amp; cache_final_data[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         };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//finally refresh to data 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cache_modified_block =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95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160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192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191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70C1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`LINE_LEN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{offset[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}} &amp; {cache_modified_final,cache_block_data[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bypath_write_data = cpu_mem_wdata;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//write back to MEM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to_mem_wr_req_addr =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{bypath}} &amp; cpu_mem_addr )                    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 &amp; choose0}} &amp; {Tag0,set,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)      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 &amp; choose1}} &amp; {Tag1,set,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)      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 &amp; choose2}} &amp; {Tag2,set,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)      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 &amp; choose3}} &amp; {Tag3,set,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)      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to_mem_wr_req_len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{~bypath}}};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//use last shifter to get last signal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MEM_WR | cur_state == BY_REQ)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(bypath)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last_shifter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last_shifter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TXD &amp; from_mem_wr_data_ready)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last_shifter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,last_shifter[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//use dirty block shifter to transmit it 4byte each 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MEM_WR)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dirty_block_data &lt;= cache_block_data;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(cur_state == TXD &amp; from_mem_wr_data_ready)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dirty_block_data &lt;=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, dirty_block_data[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to_mem_wr_data_last = last_shifter[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from_mem_wr_data_ready &amp; to_mem_wr_data_valid;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to_mem_wr_data =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 bypath}} &amp; bypath_write_data)    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{~bypath}} &amp; dirty_block_data[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//for dirty block, strb are always 4'b1111 to ensure complete data transmit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//for bypath , depends on input port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to_mem_wr_data_strb =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{~bypath}} | cpu_mem_wstrb;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在写命中或写缺失后数据重填完毕后，需要将cache中对应位置的32位数据取出并根据wstrb将相应位置修改为cpu写入的数据，然后在根据offset修改cache块的对应位置，将修改后的块重填至data数组。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ab/>
        <w:t>旁路写内存或读写缺失时，需要根据旁路标志或替换算法的选择确定写内存的地址和长度。对于读写缺失的情形，写内存地址由被替换块的tag等相关信息确定。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向内存burst传输数据时，预先在MEM_WR请求阶段即将cache上的数据块搬移到一个寄存器中，通过每次传输低32位并右移，以从低向高往内存传输数据。同时设置last_shifter寄存器，以最低位表示last信号。该寄存器将1放置在高位并不断右移，从而使得最后一个数据传输时last信号拉高。由于last最好在传输结束释放，额外考虑了向内存的写数据握手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最后，需要根据旁路标志确定向内存写数据的来源，及相应strb信号。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8、控制信号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//handshake signals related to state machine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to_cpu_mem_req_ready   = cur_state == WAIT;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to_cpu_cache_rsp_valid = cur_state == RESP;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to_mem_rd_req_valid  = (cur_state == MEM_RD) | (cur_state == BY_REQ &amp; ~cpu_mem_rw);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to_mem_rd_rsp_ready  = (cur_state == RECV) | (cur_state == BY_RECV) | (cur_state == WAIT);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to_mem_wr_req_valid  = (cur_state == MEM_WR) | (cur_state == BY_REQ &amp; cpu_mem_rw);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to_mem_wr_data_valid = (cur_state == TXD) | (cur_state == BY_TXD);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根据相应状态含义确定CPU和内存的请求和响应相关信号。由于旁路读写请求合并为一个状态，而读写请求不能同时有效，此处应当考虑读写类型。特别的，由于内存接口设计，在初始态应当将to_mem_rd_rsp_ready拉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模块例化</w:t>
      </w:r>
    </w:p>
    <w:p>
      <w:pPr>
        <w:numPr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*说明：由于对于4个路组的例化较为重复，仅分别展示0路组的例化。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//inst of tag_array and data_array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tag_array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tag_way0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.clk    (clk),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.waddr  (set),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.raddr  (set),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.wen    (TagWen0),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.wdata  (tag),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.rdata  (Tag0)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);</w:t>
            </w:r>
          </w:p>
          <w:p>
            <w:pPr>
              <w:numPr>
                <w:numId w:val="0"/>
              </w:numPr>
              <w:jc w:val="both"/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data_array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data_way0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.clk    (clk),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.waddr  (set),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.raddr  (set),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.wen    (DataWen0),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.wdata  (Array_Wdata),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.rdata  (Data0)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);</w:t>
            </w: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其中set对于不同路组均一致，且写数据同样一致，根据不同路的写使能信号选择写入哪个路组。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</w:p>
    <w:p>
      <w:pPr>
        <w:numPr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10、性能比较(100hz)</w:t>
      </w:r>
    </w:p>
    <w:tbl>
      <w:tblPr>
        <w:tblStyle w:val="4"/>
        <w:tblW w:w="829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909"/>
        <w:gridCol w:w="1473"/>
        <w:gridCol w:w="1300"/>
        <w:gridCol w:w="1800"/>
        <w:gridCol w:w="1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处理器(RISCV)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时钟周期数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指令总数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访存延迟周期数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15pz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324238832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5224477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90004486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236498270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5224477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94278671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35492152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5224477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249547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6.79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23775610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452850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3956925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19655008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452850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3947242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2847937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452850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630209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dinic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906059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171982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54.30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723066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172866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8.87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fib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110676382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2549521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183886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110479201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2549521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185795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15598973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2549521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1853649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6.12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236203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22927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22781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qsort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483070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65405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66011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43.32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6992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queen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4284106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81486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637557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3532577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81486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640402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492974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81486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43914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sieve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14335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441542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4836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ssort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27431823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619041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514622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26922713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619041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554778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3808486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619041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413803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平均结果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多周期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54720902.56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996515.56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10619125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流水线(无cache)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44319519.67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996515.56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11098110.89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8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流水线(有cache)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6504835.89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996515.56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357022.11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6.59 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center"/>
        <w:rPr>
          <w:rFonts w:hint="eastAsia" w:ascii="华文中宋" w:hAnsi="华文中宋" w:eastAsia="华文中宋"/>
          <w:sz w:val="24"/>
          <w:lang w:val="en-US" w:eastAsia="zh-CN"/>
        </w:rPr>
      </w:pPr>
      <w:r>
        <w:drawing>
          <wp:inline distT="0" distB="0" distL="114300" distR="114300">
            <wp:extent cx="4768850" cy="2897505"/>
            <wp:effectExtent l="4445" t="4445" r="14605" b="635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上表可见，添加cache后大幅度降低了流水线的访存延迟，增加了指令并行度。添加cache的流水线性能约达到了未加cache流水线的7倍，多周期处理器的9倍。但是加cache流水线的CPI仍只达到6左右，未能降至理想的1，一方面是因为存在一定读写缺失的概率，当读写缺失时，由于需要进行缓存块替换，比直接从内存获得32位数据消耗更多的时钟周期。另一方面，由于icache和dcache仍采用多周期实现，即使读写命中，也需经过多个状态，一定程度上降低了运行效率。如果使用流水线实现cache，有望进一步降低CPI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结构设计优化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  <w:t>由于同时实现流水线和cache，对二者的结构优化同时进行，并使用Dhrystone 和 Coremark进行性能评测。</w:t>
      </w:r>
    </w:p>
    <w:p>
      <w:pPr>
        <w:numPr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初始版的icache和dcache均未例化data_array和tag_array，而是在模块内部直接定义寄存器，一方面不便于修改cache容量大小，另一方面，由于寄存器摆放较不对齐，会消耗额外的布线资源，因此当cache修改为4x32（4路组，每个路组中32个cache块）之后，bit-gen资源就已经不够了。</w:t>
      </w:r>
    </w:p>
    <w:p>
      <w:pPr>
        <w:numPr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通过例化tag_array和data_array后，分别尝试了增大路组数和增大路组内cache块数的尝试。发现使用8路组时，每个路组只能放置16个cache块，且通过性能评测，发现和4x16相比几乎无性能优化，查阅资料得知，路组数达到4以上后，增大路组数提高的效率已经微乎其微，因此后续容量在4路组基础上增大每路组数据块数。</w:t>
      </w:r>
    </w:p>
    <w:p>
      <w:pPr>
        <w:numPr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经过尝试，cache容量最大可开至4x128。在验收过程中，通过刘士祺助教的讲解得知vivado会对成块的cache块组进行一定的布局布线优化，且可节省布局布线资源，将cache容量增大到4x128后，根据Dhrystone的性能评测结果，性能约提高了6%，根据Coremark也有了一定的性能提升。</w:t>
      </w:r>
    </w:p>
    <w:p>
      <w:pPr>
        <w:numPr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然后，通过增大时钟频率加快处理器的运行。经过测试发现，在280hz时可以保证所有bit-gen任务WNS均大于0，在300hz时也只有部分任务WNS小于0，且处理器通过fpga上板任务的最高频率（不稳定）可以达到400hz以上。对于WNS小于0的任务，查看bit-gen阶段报告可见，关键路径主要为框架dcache相关框架代码部分，优化空间较小，扇出也均符合规范，不需特别优化。</w:t>
      </w:r>
    </w:p>
    <w:p>
      <w:pPr>
        <w:numPr>
          <w:numId w:val="0"/>
        </w:numPr>
        <w:ind w:firstLine="420" w:firstLineChars="0"/>
        <w:jc w:val="both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综上，最后得到稳定的处理器为280hz时钟频率下，icache和dcache容量均为4x128的流水线处理器，和最开始100hz下cache容量4x8的流水席处理器性能对比如下：</w:t>
      </w:r>
    </w:p>
    <w:tbl>
      <w:tblPr>
        <w:tblW w:w="71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464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96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流水线(有cache)</w:t>
            </w:r>
          </w:p>
        </w:tc>
        <w:tc>
          <w:tcPr>
            <w:tcW w:w="2464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Dhrystones per second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Comark Iterations/Sec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96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100hz 4x8</w:t>
            </w:r>
          </w:p>
        </w:tc>
        <w:tc>
          <w:tcPr>
            <w:tcW w:w="2464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5411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96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100hz 4x128</w:t>
            </w:r>
          </w:p>
        </w:tc>
        <w:tc>
          <w:tcPr>
            <w:tcW w:w="2464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5774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96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280hz 4x128</w:t>
            </w:r>
          </w:p>
        </w:tc>
        <w:tc>
          <w:tcPr>
            <w:tcW w:w="2464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16168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996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稳定优化倍数</w:t>
            </w:r>
          </w:p>
        </w:tc>
        <w:tc>
          <w:tcPr>
            <w:tcW w:w="2464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2.988 </w:t>
            </w:r>
          </w:p>
        </w:tc>
        <w:tc>
          <w:tcPr>
            <w:tcW w:w="2655" w:type="dxa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2.802 </w:t>
            </w: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实验过程中遇到的问题、对问题的思考过程及解决方法（比如RTL代码中出现的逻辑bug，逻辑仿真和FPGA调试过程中的难点等）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问题1：仿真通过但上板和硬件仿真无法结束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通过手动确定硬件仿真时间范围，查看波形可见最终PC可以到达hit good trap位置，且通过旁路向内存0x0c位置写0。分析与内存交互信号发现，读写有效请求同时拉高，内存优先获取读请求有效信号，而忽略写请求。进一步查看代码相关逻辑，发现旁路读写请求用同一个状态表示，应当进一步根据读写类型进行分类，保证读写请求不同时有效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问题2：上板每组任务只有第1个可以通过，其余任务可以通过硬件仿真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检查cache内部功能实现无误情况下，将问题定位至与内存交互信号。与多周期处理器和未加cache的流水线处理器对比发现，应当在初始状态拉高向内存的读数据准备信号。添加后即可正确通过。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>问题3：框架代码tag_array和data_array问题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行为仿真过程中，发现部分任务出现了wdata=xxxx的不定态，查看波形发现set改变后，data_array反馈的数据并未变化，进一步查看发现，问题在于框架代码中声明数组时优先级错误。由于减法优先级高于移位优先级，应当在移位运算外加上括号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对讲义中思考题（如有）的理解和回答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本次实验无思考题。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在课后，你花费了大约</w:t>
      </w:r>
      <w:r>
        <w:rPr>
          <w:rFonts w:ascii="华文中宋" w:hAnsi="华文中宋" w:eastAsia="华文中宋"/>
          <w:sz w:val="24"/>
        </w:rPr>
        <w:t>_____</w:t>
      </w:r>
      <w:r>
        <w:rPr>
          <w:rFonts w:hint="eastAsia" w:ascii="华文中宋" w:hAnsi="华文中宋" w:eastAsia="华文中宋"/>
          <w:sz w:val="24"/>
          <w:lang w:val="en-US" w:eastAsia="zh-CN"/>
        </w:rPr>
        <w:t>15</w:t>
      </w:r>
      <w:r>
        <w:rPr>
          <w:rFonts w:ascii="华文中宋" w:hAnsi="华文中宋" w:eastAsia="华文中宋"/>
          <w:sz w:val="24"/>
        </w:rPr>
        <w:t>______</w:t>
      </w:r>
      <w:r>
        <w:rPr>
          <w:rFonts w:hint="eastAsia" w:ascii="华文中宋" w:hAnsi="华文中宋" w:eastAsia="华文中宋"/>
          <w:sz w:val="24"/>
        </w:rPr>
        <w:t>小时完成此次实验。</w:t>
      </w:r>
    </w:p>
    <w:p>
      <w:pPr>
        <w:pStyle w:val="7"/>
        <w:ind w:left="0" w:leftChars="0" w:firstLine="0" w:firstLineChars="0"/>
        <w:rPr>
          <w:rFonts w:ascii="华文中宋" w:hAnsi="华文中宋" w:eastAsia="华文中宋"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对于此次实验的心得、感受和建议（比如实验是否过于简单或复杂，是否缺少了某些你认为重要的信息或参考资料，对实验项目的建议，对提供帮助的同学的感谢，以及其他想与任课老师交流的内容等）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心得感受：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本次实验难度适中，较好的加深了对于组相联缓存结构，和缺失替换策略的理解。同时讲义对组路中数据结构的讲解也较为清楚明晰，整体实验实现过程较为顺畅。同时在进行结构设计优化的过程中，通过增大路组数的比较和增大路组内容量的比较，更清晰的了解了组相联缓存策略的替换算法和vivado对于布局布线的优化。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建议：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实验过程中可以强调和内存接口的交互信号问题，鼓励同学们通过查看框架代码掌握内存接口逻辑，从而定位和修改自身代码错误。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致谢：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感谢常老师和陈欲晓助教在硬件仿真工具上的帮助，感谢刘士祺助教在结构设计优化及vivado优化布局布线上的讲解。</w:t>
      </w: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010257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sdt>
        <w:sdtPr>
          <w:id w:val="-166923832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/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15E13"/>
    <w:multiLevelType w:val="singleLevel"/>
    <w:tmpl w:val="E7C15E13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E8302986"/>
    <w:multiLevelType w:val="singleLevel"/>
    <w:tmpl w:val="E830298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5YmZhYjQ4MDZlNWU3MjM1MDkxMjliYjBjNDVkNjkifQ=="/>
  </w:docVars>
  <w:rsids>
    <w:rsidRoot w:val="00324BBA"/>
    <w:rsid w:val="000408BF"/>
    <w:rsid w:val="0004325A"/>
    <w:rsid w:val="00061EB5"/>
    <w:rsid w:val="00063431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4026"/>
    <w:rsid w:val="00775A31"/>
    <w:rsid w:val="00783203"/>
    <w:rsid w:val="0078473F"/>
    <w:rsid w:val="0079149D"/>
    <w:rsid w:val="007A5D55"/>
    <w:rsid w:val="007B0CCA"/>
    <w:rsid w:val="007B53C7"/>
    <w:rsid w:val="007C1CC8"/>
    <w:rsid w:val="007C425B"/>
    <w:rsid w:val="007C666A"/>
    <w:rsid w:val="007D2149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F230B"/>
    <w:rsid w:val="00BF58D2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63147"/>
    <w:rsid w:val="00E67869"/>
    <w:rsid w:val="00E9756A"/>
    <w:rsid w:val="00EA48A0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90458"/>
    <w:rsid w:val="00F97DAE"/>
    <w:rsid w:val="00FA3069"/>
    <w:rsid w:val="00FC106C"/>
    <w:rsid w:val="00FD5C05"/>
    <w:rsid w:val="00FD7DAA"/>
    <w:rsid w:val="00FE10F4"/>
    <w:rsid w:val="00FE560F"/>
    <w:rsid w:val="05022633"/>
    <w:rsid w:val="075C6AF2"/>
    <w:rsid w:val="0A622EB6"/>
    <w:rsid w:val="17066FFE"/>
    <w:rsid w:val="1CB164E5"/>
    <w:rsid w:val="41395A69"/>
    <w:rsid w:val="50AE0C01"/>
    <w:rsid w:val="5CA47619"/>
    <w:rsid w:val="68F4054B"/>
    <w:rsid w:val="7B81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Footer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CPI</a:t>
            </a:r>
            <a:r>
              <a:rPr altLang="en-US"/>
              <a:t>比较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[工作簿1]Sheet1!$C$71</c:f>
              <c:strCache>
                <c:ptCount val="1"/>
                <c:pt idx="0">
                  <c:v>多周期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[工作簿1]Sheet1!$B$72:$B$81</c:f>
              <c:strCache>
                <c:ptCount val="10"/>
                <c:pt idx="0">
                  <c:v>15pz</c:v>
                </c:pt>
                <c:pt idx="1">
                  <c:v>bf</c:v>
                </c:pt>
                <c:pt idx="2">
                  <c:v>dinic</c:v>
                </c:pt>
                <c:pt idx="3">
                  <c:v>fib</c:v>
                </c:pt>
                <c:pt idx="4">
                  <c:v>md5</c:v>
                </c:pt>
                <c:pt idx="5">
                  <c:v>qsort</c:v>
                </c:pt>
                <c:pt idx="6">
                  <c:v>queen</c:v>
                </c:pt>
                <c:pt idx="7">
                  <c:v>sieve</c:v>
                </c:pt>
                <c:pt idx="8">
                  <c:v>ssort</c:v>
                </c:pt>
                <c:pt idx="9">
                  <c:v>平均结果</c:v>
                </c:pt>
              </c:strCache>
            </c:strRef>
          </c:cat>
          <c:val>
            <c:numRef>
              <c:f>[工作簿1]Sheet1!$C$72:$C$81</c:f>
              <c:numCache>
                <c:formatCode>General</c:formatCode>
                <c:ptCount val="10"/>
                <c:pt idx="0">
                  <c:v>62.06</c:v>
                </c:pt>
                <c:pt idx="1">
                  <c:v>52.5</c:v>
                </c:pt>
                <c:pt idx="2">
                  <c:v>54.3</c:v>
                </c:pt>
                <c:pt idx="3">
                  <c:v>43.41</c:v>
                </c:pt>
                <c:pt idx="4">
                  <c:v>48.1</c:v>
                </c:pt>
                <c:pt idx="5">
                  <c:v>50.98</c:v>
                </c:pt>
                <c:pt idx="6">
                  <c:v>52.57</c:v>
                </c:pt>
                <c:pt idx="7">
                  <c:v>44.75</c:v>
                </c:pt>
                <c:pt idx="8">
                  <c:v>44.31</c:v>
                </c:pt>
                <c:pt idx="9">
                  <c:v>50.33</c:v>
                </c:pt>
              </c:numCache>
            </c:numRef>
          </c:val>
        </c:ser>
        <c:ser>
          <c:idx val="1"/>
          <c:order val="1"/>
          <c:tx>
            <c:strRef>
              <c:f>[工作簿1]Sheet1!$D$71</c:f>
              <c:strCache>
                <c:ptCount val="1"/>
                <c:pt idx="0">
                  <c:v>流水线（无cache）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[工作簿1]Sheet1!$B$72:$B$81</c:f>
              <c:strCache>
                <c:ptCount val="10"/>
                <c:pt idx="0">
                  <c:v>15pz</c:v>
                </c:pt>
                <c:pt idx="1">
                  <c:v>bf</c:v>
                </c:pt>
                <c:pt idx="2">
                  <c:v>dinic</c:v>
                </c:pt>
                <c:pt idx="3">
                  <c:v>fib</c:v>
                </c:pt>
                <c:pt idx="4">
                  <c:v>md5</c:v>
                </c:pt>
                <c:pt idx="5">
                  <c:v>qsort</c:v>
                </c:pt>
                <c:pt idx="6">
                  <c:v>queen</c:v>
                </c:pt>
                <c:pt idx="7">
                  <c:v>sieve</c:v>
                </c:pt>
                <c:pt idx="8">
                  <c:v>ssort</c:v>
                </c:pt>
                <c:pt idx="9">
                  <c:v>平均结果</c:v>
                </c:pt>
              </c:strCache>
            </c:strRef>
          </c:cat>
          <c:val>
            <c:numRef>
              <c:f>[工作簿1]Sheet1!$D$72:$D$81</c:f>
              <c:numCache>
                <c:formatCode>General</c:formatCode>
                <c:ptCount val="10"/>
                <c:pt idx="0">
                  <c:v>45.27</c:v>
                </c:pt>
                <c:pt idx="1">
                  <c:v>43.4</c:v>
                </c:pt>
                <c:pt idx="2">
                  <c:v>43.33</c:v>
                </c:pt>
                <c:pt idx="3">
                  <c:v>43.33</c:v>
                </c:pt>
                <c:pt idx="4">
                  <c:v>43.33</c:v>
                </c:pt>
                <c:pt idx="5">
                  <c:v>43.32</c:v>
                </c:pt>
                <c:pt idx="6">
                  <c:v>43.35</c:v>
                </c:pt>
                <c:pt idx="7">
                  <c:v>43.33</c:v>
                </c:pt>
                <c:pt idx="8">
                  <c:v>43.49</c:v>
                </c:pt>
                <c:pt idx="9">
                  <c:v>43.57</c:v>
                </c:pt>
              </c:numCache>
            </c:numRef>
          </c:val>
        </c:ser>
        <c:ser>
          <c:idx val="2"/>
          <c:order val="2"/>
          <c:tx>
            <c:strRef>
              <c:f>[工作簿1]Sheet1!$E$71</c:f>
              <c:strCache>
                <c:ptCount val="1"/>
                <c:pt idx="0">
                  <c:v>流水线（有cache）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[工作簿1]Sheet1!$B$72:$B$81</c:f>
              <c:strCache>
                <c:ptCount val="10"/>
                <c:pt idx="0">
                  <c:v>15pz</c:v>
                </c:pt>
                <c:pt idx="1">
                  <c:v>bf</c:v>
                </c:pt>
                <c:pt idx="2">
                  <c:v>dinic</c:v>
                </c:pt>
                <c:pt idx="3">
                  <c:v>fib</c:v>
                </c:pt>
                <c:pt idx="4">
                  <c:v>md5</c:v>
                </c:pt>
                <c:pt idx="5">
                  <c:v>qsort</c:v>
                </c:pt>
                <c:pt idx="6">
                  <c:v>queen</c:v>
                </c:pt>
                <c:pt idx="7">
                  <c:v>sieve</c:v>
                </c:pt>
                <c:pt idx="8">
                  <c:v>ssort</c:v>
                </c:pt>
                <c:pt idx="9">
                  <c:v>平均结果</c:v>
                </c:pt>
              </c:strCache>
            </c:strRef>
          </c:cat>
          <c:val>
            <c:numRef>
              <c:f>[工作簿1]Sheet1!$E$72:$E$81</c:f>
              <c:numCache>
                <c:formatCode>General</c:formatCode>
                <c:ptCount val="10"/>
                <c:pt idx="0">
                  <c:v>6.79</c:v>
                </c:pt>
                <c:pt idx="1">
                  <c:v>6.29</c:v>
                </c:pt>
                <c:pt idx="2">
                  <c:v>8.87</c:v>
                </c:pt>
                <c:pt idx="3">
                  <c:v>6.12</c:v>
                </c:pt>
                <c:pt idx="4">
                  <c:v>6.58</c:v>
                </c:pt>
                <c:pt idx="5">
                  <c:v>6.19</c:v>
                </c:pt>
                <c:pt idx="6">
                  <c:v>6.05</c:v>
                </c:pt>
                <c:pt idx="7">
                  <c:v>6.27</c:v>
                </c:pt>
                <c:pt idx="8">
                  <c:v>6.15</c:v>
                </c:pt>
                <c:pt idx="9">
                  <c:v>6.59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835351"/>
        <c:axId val="156528195"/>
      </c:barChart>
      <c:catAx>
        <c:axId val="254835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6528195"/>
        <c:crosses val="autoZero"/>
        <c:auto val="1"/>
        <c:lblAlgn val="ctr"/>
        <c:lblOffset val="100"/>
        <c:noMultiLvlLbl val="0"/>
      </c:catAx>
      <c:valAx>
        <c:axId val="1565281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4835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ICT-CAS</Company>
  <Pages>18</Pages>
  <Words>5274</Words>
  <Characters>14571</Characters>
  <Lines>5</Lines>
  <Paragraphs>1</Paragraphs>
  <TotalTime>57</TotalTime>
  <ScaleCrop>false</ScaleCrop>
  <LinksUpToDate>false</LinksUpToDate>
  <CharactersWithSpaces>22382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2017-03-17T04:29:00Z</dcterms:created>
  <dc:creator>Ke Zhang</dc:creator>
  <cp:lastModifiedBy>游昆霖</cp:lastModifiedBy>
  <dcterms:modified xsi:type="dcterms:W3CDTF">2022-06-18T06:46:09Z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3657A6BD46934D3683E8383E7B554FF5</vt:lpwstr>
  </property>
</Properties>
</file>