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5083D" w14:textId="1BF391AA" w:rsidR="0065467D" w:rsidRDefault="00D71D7A" w:rsidP="0065467D">
      <w:pPr>
        <w:rPr>
          <w:b/>
          <w:bCs/>
        </w:rPr>
      </w:pPr>
      <w:r>
        <w:rPr>
          <w:b/>
          <w:bCs/>
        </w:rPr>
        <w:t xml:space="preserve">Draft: </w:t>
      </w:r>
      <w:r w:rsidR="00B660CC">
        <w:rPr>
          <w:b/>
          <w:bCs/>
        </w:rPr>
        <w:t xml:space="preserve">Cognitive Mind Meets the Artificial: How </w:t>
      </w:r>
      <w:r w:rsidR="008A06ED">
        <w:rPr>
          <w:b/>
          <w:bCs/>
        </w:rPr>
        <w:t>AI</w:t>
      </w:r>
      <w:r w:rsidR="00B660CC">
        <w:rPr>
          <w:b/>
          <w:bCs/>
        </w:rPr>
        <w:t xml:space="preserve"> Reshap</w:t>
      </w:r>
      <w:r w:rsidR="008A06ED">
        <w:rPr>
          <w:b/>
          <w:bCs/>
        </w:rPr>
        <w:t>es</w:t>
      </w:r>
      <w:r w:rsidR="00B660CC">
        <w:rPr>
          <w:b/>
          <w:bCs/>
        </w:rPr>
        <w:t xml:space="preserve"> Survey Research Through the Lens of Response Process Theory</w:t>
      </w:r>
    </w:p>
    <w:p w14:paraId="6BB8F25E" w14:textId="77777777" w:rsidR="0065467D" w:rsidRDefault="0065467D" w:rsidP="0065467D"/>
    <w:p w14:paraId="32AA7EC2" w14:textId="0A0C368A" w:rsidR="00B56C6C" w:rsidRPr="00B56C6C" w:rsidRDefault="0065467D" w:rsidP="00B56C6C">
      <w:r w:rsidRPr="0065467D">
        <w:rPr>
          <w:b/>
          <w:bCs/>
        </w:rPr>
        <w:t>Background and Significance:</w:t>
      </w:r>
      <w:r>
        <w:t xml:space="preserve"> </w:t>
      </w:r>
      <w:r w:rsidR="00B56C6C" w:rsidRPr="00B56C6C">
        <w:t>The integration of</w:t>
      </w:r>
      <w:r w:rsidR="00B56C6C">
        <w:t xml:space="preserve"> generative</w:t>
      </w:r>
      <w:r w:rsidR="00B56C6C" w:rsidRPr="00B56C6C">
        <w:t xml:space="preserve"> artificial intelligence</w:t>
      </w:r>
      <w:r w:rsidR="00B56C6C">
        <w:t xml:space="preserve"> (AI)</w:t>
      </w:r>
      <w:r w:rsidR="00B56C6C" w:rsidRPr="00B56C6C">
        <w:t xml:space="preserve"> into survey research represents a</w:t>
      </w:r>
      <w:r w:rsidR="00B56C6C">
        <w:t xml:space="preserve">n opportunity to expand on </w:t>
      </w:r>
      <w:r w:rsidR="00B56C6C" w:rsidRPr="00B56C6C">
        <w:t xml:space="preserve">methodological frameworks that have guided the field for decades. </w:t>
      </w:r>
      <w:r w:rsidR="003243AA">
        <w:t>R</w:t>
      </w:r>
      <w:r w:rsidR="00B56C6C" w:rsidRPr="00B56C6C">
        <w:t xml:space="preserve">ecent studies have documented </w:t>
      </w:r>
      <w:r w:rsidR="00B56C6C">
        <w:t xml:space="preserve">generative </w:t>
      </w:r>
      <w:r w:rsidR="00B56C6C" w:rsidRPr="00B56C6C">
        <w:t xml:space="preserve">AI's </w:t>
      </w:r>
      <w:r w:rsidR="00B56C6C">
        <w:t>utility</w:t>
      </w:r>
      <w:r w:rsidR="00B56C6C" w:rsidRPr="00B56C6C">
        <w:t xml:space="preserve"> in </w:t>
      </w:r>
      <w:r w:rsidR="00B56C6C">
        <w:t>questionnaire</w:t>
      </w:r>
      <w:r w:rsidR="00B56C6C" w:rsidRPr="00B56C6C">
        <w:t xml:space="preserve"> design (Padgett et al., 2024), </w:t>
      </w:r>
      <w:r w:rsidR="00B56C6C">
        <w:t xml:space="preserve">conversational interviewing and probing </w:t>
      </w:r>
      <w:r w:rsidR="00B56C6C" w:rsidRPr="00B56C6C">
        <w:t xml:space="preserve">(Jacobsen et al., 2025; Wong et al., 2025), and </w:t>
      </w:r>
      <w:r w:rsidR="00B56C6C">
        <w:t>open text coding or analysis</w:t>
      </w:r>
      <w:r w:rsidR="00B56C6C" w:rsidRPr="00B56C6C">
        <w:t xml:space="preserve"> (Mellon et al., 2024; Tai et al., 2024)</w:t>
      </w:r>
      <w:r w:rsidR="003243AA">
        <w:t>.</w:t>
      </w:r>
      <w:r w:rsidR="00B56C6C" w:rsidRPr="00B56C6C">
        <w:t xml:space="preserve"> </w:t>
      </w:r>
      <w:r w:rsidR="00352E10">
        <w:t>Moreover, t</w:t>
      </w:r>
      <w:r w:rsidR="00B56C6C" w:rsidRPr="00B56C6C">
        <w:t xml:space="preserve">he American Association for Public Opinion Research (AAPOR) has </w:t>
      </w:r>
      <w:r w:rsidR="00B56C6C">
        <w:t xml:space="preserve">acknowledged this </w:t>
      </w:r>
      <w:r w:rsidR="00CC72C9">
        <w:t>transformation and has</w:t>
      </w:r>
      <w:r w:rsidR="00B56C6C">
        <w:t xml:space="preserve"> </w:t>
      </w:r>
      <w:r w:rsidR="00B56C6C" w:rsidRPr="00B56C6C">
        <w:t>issu</w:t>
      </w:r>
      <w:r w:rsidR="00CC72C9">
        <w:t>ed</w:t>
      </w:r>
      <w:r w:rsidR="00B56C6C" w:rsidRPr="00B56C6C">
        <w:t xml:space="preserve"> best practices for using generative AI that emphasize human oversight, transparency, and validation (AAPOR, 2024). </w:t>
      </w:r>
    </w:p>
    <w:p w14:paraId="51CDA760" w14:textId="674B869C" w:rsidR="003243AA" w:rsidRPr="00B56C6C" w:rsidRDefault="003243AA" w:rsidP="004610C8">
      <w:r w:rsidRPr="00B56C6C">
        <w:t>The current literature reveals a striking disconnect between rapid technological adoption and theoretical understanding.</w:t>
      </w:r>
      <w:r>
        <w:t xml:space="preserve"> P</w:t>
      </w:r>
      <w:r w:rsidRPr="00B56C6C">
        <w:t xml:space="preserve">ractitioners </w:t>
      </w:r>
      <w:r>
        <w:t xml:space="preserve">have </w:t>
      </w:r>
      <w:r w:rsidRPr="00B56C6C">
        <w:t>eagerly implement</w:t>
      </w:r>
      <w:r>
        <w:t>ed</w:t>
      </w:r>
      <w:r w:rsidRPr="00B56C6C">
        <w:t xml:space="preserve"> AI for coding open-ended responses (Wang et al., 2024; Xiao et al., 2023)</w:t>
      </w:r>
      <w:r w:rsidR="00EF6E68">
        <w:t xml:space="preserve">, </w:t>
      </w:r>
      <w:r w:rsidRPr="00B56C6C">
        <w:t>improving questionnaire design (NORC, 2024)</w:t>
      </w:r>
      <w:r w:rsidR="00EF6E68">
        <w:t>, and generating LLM synthetic responses representing public opinion (Jensen et al., 2024)</w:t>
      </w:r>
      <w:r w:rsidRPr="00B56C6C">
        <w:t>,</w:t>
      </w:r>
      <w:r w:rsidR="00EF6E68">
        <w:t xml:space="preserve"> yet</w:t>
      </w:r>
      <w:r w:rsidRPr="00B56C6C">
        <w:t xml:space="preserve"> these applications proceed without a coherent framework for understanding how AI fundamentally alters the cognitive processes underlying survey response.</w:t>
      </w:r>
      <w:r>
        <w:t xml:space="preserve"> </w:t>
      </w:r>
      <w:r w:rsidR="00B56C6C" w:rsidRPr="00B56C6C">
        <w:t xml:space="preserve">The urgency of this theoretical reckoning becomes apparent when considering recent evidence of respondents using generative AI to complete surveys. </w:t>
      </w:r>
      <w:r w:rsidR="004610C8">
        <w:t xml:space="preserve">Few studies have documented evidence on </w:t>
      </w:r>
      <w:r w:rsidR="00BB472E">
        <w:t>the emergence</w:t>
      </w:r>
      <w:r w:rsidR="004610C8">
        <w:t xml:space="preserve"> of participants </w:t>
      </w:r>
      <w:r w:rsidR="004610C8" w:rsidRPr="00B56C6C">
        <w:t xml:space="preserve">employing </w:t>
      </w:r>
      <w:r w:rsidR="004610C8">
        <w:t>large language models (</w:t>
      </w:r>
      <w:r w:rsidR="004610C8" w:rsidRPr="00B56C6C">
        <w:t>LLMs</w:t>
      </w:r>
      <w:r w:rsidR="004610C8">
        <w:t>)</w:t>
      </w:r>
      <w:r w:rsidR="004610C8" w:rsidRPr="00B56C6C">
        <w:t xml:space="preserve"> to answer open-ended questions, </w:t>
      </w:r>
      <w:r w:rsidR="004610C8">
        <w:t xml:space="preserve">suggesting the </w:t>
      </w:r>
      <w:r w:rsidR="004610C8" w:rsidRPr="00B56C6C">
        <w:t>potential</w:t>
      </w:r>
      <w:r w:rsidR="004610C8">
        <w:t xml:space="preserve"> for</w:t>
      </w:r>
      <w:r w:rsidR="004610C8" w:rsidRPr="00B56C6C">
        <w:t xml:space="preserve"> masking social variation and homogenizing responses</w:t>
      </w:r>
      <w:r w:rsidR="004610C8">
        <w:t xml:space="preserve"> (Meem et al., 2024, Zhang et al., 2025)</w:t>
      </w:r>
      <w:r w:rsidR="004610C8" w:rsidRPr="00B56C6C">
        <w:t>.</w:t>
      </w:r>
      <w:r w:rsidR="00B56C6C" w:rsidRPr="00B56C6C">
        <w:t xml:space="preserve"> This phenomenon extends beyond mere methodological concern—it fundamentally questions what we measure when respondents delegate cognitive tasks to AI. </w:t>
      </w:r>
    </w:p>
    <w:p w14:paraId="5518E972" w14:textId="265F857A" w:rsidR="003A3988" w:rsidRPr="00B56C6C" w:rsidRDefault="00B56C6C" w:rsidP="00B56C6C">
      <w:r w:rsidRPr="00B56C6C">
        <w:t>This commentary argues that</w:t>
      </w:r>
      <w:r w:rsidR="00A367AE">
        <w:t xml:space="preserve"> the</w:t>
      </w:r>
      <w:r w:rsidRPr="00B56C6C">
        <w:t xml:space="preserve"> integration of AI into survey research necessitates a reconceptualization of Tourangeau's (1984, 2000) four-stage cognitive response model, which has served as the theoretical backbone for understanding survey response. Drawing on recent empirical findings about AI's role in survey design, administration, and response generation, </w:t>
      </w:r>
      <w:r w:rsidR="00EF6E68">
        <w:t>we</w:t>
      </w:r>
      <w:r w:rsidRPr="00B56C6C">
        <w:t xml:space="preserve"> demonstrate </w:t>
      </w:r>
      <w:r w:rsidR="00EF6E68">
        <w:t xml:space="preserve">here </w:t>
      </w:r>
      <w:r w:rsidRPr="00B56C6C">
        <w:t>th</w:t>
      </w:r>
      <w:r w:rsidR="00EF6E68">
        <w:t xml:space="preserve">e </w:t>
      </w:r>
      <w:r w:rsidRPr="00B56C6C">
        <w:t xml:space="preserve">need </w:t>
      </w:r>
      <w:r w:rsidR="00EF6E68">
        <w:t xml:space="preserve">for </w:t>
      </w:r>
      <w:r w:rsidRPr="00B56C6C">
        <w:t xml:space="preserve">new theoretical frameworks that account for distributed cognition. Without such frameworks, we </w:t>
      </w:r>
      <w:r w:rsidR="00A367AE">
        <w:t xml:space="preserve">are likely to </w:t>
      </w:r>
      <w:r w:rsidRPr="00B56C6C">
        <w:t>risk building an empirically rich but theoretically impoverished understanding of how AI is reshaping the fundamental act of asking and answering questions.</w:t>
      </w:r>
      <w:r w:rsidR="006542BB">
        <w:t xml:space="preserve"> We</w:t>
      </w:r>
      <w:r w:rsidR="003A3988" w:rsidRPr="003A3988">
        <w:t xml:space="preserve"> focus primarily on surveys where respondents might feasibly use AI assistanc</w:t>
      </w:r>
      <w:r w:rsidR="003A3988">
        <w:t xml:space="preserve">e in </w:t>
      </w:r>
      <w:r w:rsidR="003A3988" w:rsidRPr="003A3988">
        <w:t>online self-administered questionnaires. Similarly, while this commentary emphasizes challenges, it acknowledges that AI offers legitimate benefits for questionnaire translation</w:t>
      </w:r>
      <w:r w:rsidR="00EC5830">
        <w:t xml:space="preserve"> (Metheney &amp; Yehle, 2025) </w:t>
      </w:r>
      <w:r w:rsidR="003A3988" w:rsidRPr="003A3988">
        <w:t>and coding efficiency</w:t>
      </w:r>
      <w:r w:rsidR="00EC5830">
        <w:t xml:space="preserve"> (Mellon et al., </w:t>
      </w:r>
      <w:r w:rsidR="00EC5830">
        <w:lastRenderedPageBreak/>
        <w:t>2024; Wange et al., 2024)</w:t>
      </w:r>
      <w:r w:rsidR="003A3988" w:rsidRPr="003A3988">
        <w:t>. The goal is not to discourage AI adoption but to ensure theoretical frameworks keep pace with technological change.</w:t>
      </w:r>
    </w:p>
    <w:p w14:paraId="05BE4195" w14:textId="38D80093" w:rsidR="00B56C6C" w:rsidRPr="00B56C6C" w:rsidRDefault="00B56C6C" w:rsidP="00B56C6C">
      <w:pPr>
        <w:rPr>
          <w:b/>
          <w:bCs/>
        </w:rPr>
      </w:pPr>
      <w:r w:rsidRPr="00B56C6C">
        <w:rPr>
          <w:b/>
          <w:bCs/>
        </w:rPr>
        <w:t xml:space="preserve">AI's </w:t>
      </w:r>
      <w:r w:rsidR="00512868">
        <w:rPr>
          <w:b/>
          <w:bCs/>
        </w:rPr>
        <w:t xml:space="preserve">Potential </w:t>
      </w:r>
      <w:r w:rsidRPr="00B56C6C">
        <w:rPr>
          <w:b/>
          <w:bCs/>
        </w:rPr>
        <w:t>Disruption of the Four-Stage Model</w:t>
      </w:r>
    </w:p>
    <w:p w14:paraId="6EE6A5F3" w14:textId="0325247E" w:rsidR="00B56C6C" w:rsidRPr="00B56C6C" w:rsidRDefault="00291C08" w:rsidP="00DE3401">
      <w:proofErr w:type="spellStart"/>
      <w:r>
        <w:t>Tourangueau’s</w:t>
      </w:r>
      <w:proofErr w:type="spellEnd"/>
      <w:r>
        <w:t xml:space="preserve"> cognitive response </w:t>
      </w:r>
      <w:r w:rsidRPr="00291C08">
        <w:t xml:space="preserve">four-stage process of </w:t>
      </w:r>
      <w:r w:rsidRPr="00291C08">
        <w:rPr>
          <w:b/>
          <w:bCs/>
        </w:rPr>
        <w:t>comprehension, retrieval, judgment, and response</w:t>
      </w:r>
      <w:r w:rsidRPr="00291C08">
        <w:t xml:space="preserve"> has been the bedrock for understanding how people answer surveys</w:t>
      </w:r>
      <w:r>
        <w:t>.</w:t>
      </w:r>
      <w:r w:rsidR="00B56C6C" w:rsidRPr="00B56C6C">
        <w:t xml:space="preserve"> Each stage assumes human cognitive processing with its characteristic limitations and capabilities. </w:t>
      </w:r>
      <w:r w:rsidR="00DE3401">
        <w:t xml:space="preserve">Here we explore how </w:t>
      </w:r>
      <w:r w:rsidR="00B56C6C" w:rsidRPr="00B56C6C">
        <w:t xml:space="preserve">AI enters the response process, whether as interviewer, assistant, or surrogate respondent, </w:t>
      </w:r>
      <w:r w:rsidR="00DE3401">
        <w:t xml:space="preserve">and how </w:t>
      </w:r>
      <w:r w:rsidR="00B56C6C" w:rsidRPr="00B56C6C">
        <w:t xml:space="preserve">these assumptions </w:t>
      </w:r>
      <w:r w:rsidR="00DE3401">
        <w:t xml:space="preserve">can </w:t>
      </w:r>
      <w:r w:rsidR="00B56C6C" w:rsidRPr="00B56C6C">
        <w:t>collapse in ways that demand theoretical reconstruction.</w:t>
      </w:r>
    </w:p>
    <w:p w14:paraId="480AAB9B" w14:textId="45CD9E84" w:rsidR="00B56C6C" w:rsidRPr="00B56C6C" w:rsidRDefault="00E86FC5" w:rsidP="00B56C6C">
      <w:r>
        <w:t>In the</w:t>
      </w:r>
      <w:r>
        <w:rPr>
          <w:b/>
          <w:bCs/>
        </w:rPr>
        <w:t xml:space="preserve"> c</w:t>
      </w:r>
      <w:r w:rsidR="00B56C6C" w:rsidRPr="00B56C6C">
        <w:rPr>
          <w:b/>
          <w:bCs/>
        </w:rPr>
        <w:t>omprehension</w:t>
      </w:r>
      <w:r>
        <w:t xml:space="preserve"> </w:t>
      </w:r>
      <w:r w:rsidR="00B56C6C" w:rsidRPr="00B56C6C">
        <w:t>stage</w:t>
      </w:r>
      <w:r>
        <w:t xml:space="preserve">, </w:t>
      </w:r>
      <w:r w:rsidR="00B56C6C" w:rsidRPr="00B56C6C">
        <w:t>respondents interpret question meaning, traditionally relies on what Grice (1975) termed cooperative communication principles. Respondents use context, prior questions, and pragmatic inference to understand not just what words mean, but what the researcher intends to know (Schwarz, 1996). However, when AI mediates this process, comprehension becomes distributed across multiple agents</w:t>
      </w:r>
      <w:r w:rsidR="00DE3401">
        <w:t xml:space="preserve"> (e.g., human, AI, Interviewer)</w:t>
      </w:r>
      <w:r w:rsidR="00B56C6C" w:rsidRPr="00B56C6C">
        <w:t xml:space="preserve">. Wong et al.'s (2025) finding that AI interviewers were inconsistent in covering topics and </w:t>
      </w:r>
      <w:r w:rsidR="00DE3401">
        <w:t>highly</w:t>
      </w:r>
      <w:r w:rsidR="00B56C6C" w:rsidRPr="00B56C6C">
        <w:t xml:space="preserve"> technical reveals a fundamental breakdown in pragmatic understanding. Unlike human interviewers who share cultural knowledge and conversational norms, AI systems interpret questions through the lens of their training data, </w:t>
      </w:r>
      <w:r w:rsidR="00DE3401">
        <w:t xml:space="preserve">thus </w:t>
      </w:r>
      <w:r w:rsidR="00B56C6C" w:rsidRPr="00B56C6C">
        <w:t xml:space="preserve">potentially imposing meanings never intended by researchers or understood by respondents. More </w:t>
      </w:r>
      <w:r w:rsidR="00E70294">
        <w:t xml:space="preserve">problematic would be </w:t>
      </w:r>
      <w:r w:rsidR="00B56C6C" w:rsidRPr="00B56C6C">
        <w:t>when respondents use AI to help interpret questions</w:t>
      </w:r>
      <w:r w:rsidR="00DE3401">
        <w:t>.</w:t>
      </w:r>
    </w:p>
    <w:p w14:paraId="570A32E2" w14:textId="4F3ED723" w:rsidR="00B56C6C" w:rsidRPr="00B56C6C" w:rsidRDefault="00B56C6C" w:rsidP="00B56C6C">
      <w:r w:rsidRPr="00B56C6C">
        <w:t xml:space="preserve">The </w:t>
      </w:r>
      <w:r w:rsidRPr="00B56C6C">
        <w:rPr>
          <w:b/>
          <w:bCs/>
        </w:rPr>
        <w:t>retrieval</w:t>
      </w:r>
      <w:r w:rsidRPr="00B56C6C">
        <w:t xml:space="preserve"> stage</w:t>
      </w:r>
      <w:r w:rsidR="00E86FC5">
        <w:t xml:space="preserve"> is </w:t>
      </w:r>
      <w:r w:rsidRPr="00B56C6C">
        <w:t>where respondents access relevant information from memory</w:t>
      </w:r>
      <w:r w:rsidR="00E86FC5">
        <w:t xml:space="preserve"> and likely </w:t>
      </w:r>
      <w:r w:rsidRPr="00B56C6C">
        <w:t xml:space="preserve">faces perhaps the most radical transformation. Tourangeau's model accounts for various retrieval strategies given human memory limitations: episodic recall for specific events, estimation for frequent behaviors, and generic knowledge for typical patterns (Tourangeau et al., 2000). </w:t>
      </w:r>
      <w:r w:rsidR="008F7A5B">
        <w:t>However,</w:t>
      </w:r>
      <w:r w:rsidRPr="00B56C6C">
        <w:t xml:space="preserve"> AI neither forgets nor remembers </w:t>
      </w:r>
      <w:r w:rsidR="008F7A5B">
        <w:t>in the same way as</w:t>
      </w:r>
      <w:r w:rsidRPr="00B56C6C">
        <w:t xml:space="preserve"> human</w:t>
      </w:r>
      <w:r w:rsidR="008F7A5B">
        <w:t>s</w:t>
      </w:r>
      <w:r w:rsidRPr="00B56C6C">
        <w:t xml:space="preserve">. When respondents consult AI during surveys, they </w:t>
      </w:r>
      <w:r w:rsidR="008F7A5B">
        <w:t>are likely to access</w:t>
      </w:r>
      <w:r w:rsidRPr="00B56C6C">
        <w:t xml:space="preserve"> a vast corpus of text that may include relevant information never personally experienced. </w:t>
      </w:r>
      <w:r w:rsidR="008F7A5B" w:rsidRPr="00B56C6C">
        <w:t xml:space="preserve">Tai </w:t>
      </w:r>
      <w:r w:rsidR="008F7A5B">
        <w:t>and colleagues</w:t>
      </w:r>
      <w:r w:rsidR="008F7A5B" w:rsidRPr="00B56C6C">
        <w:t xml:space="preserve"> (2024) </w:t>
      </w:r>
      <w:r w:rsidR="008F7A5B">
        <w:t>proposed t</w:t>
      </w:r>
      <w:r w:rsidRPr="00B56C6C">
        <w:t>he LLM</w:t>
      </w:r>
      <w:r w:rsidR="008F7A5B">
        <w:t>-</w:t>
      </w:r>
      <w:r w:rsidR="008F7A5B" w:rsidRPr="008F7A5B">
        <w:rPr>
          <w:sz w:val="22"/>
          <w:szCs w:val="22"/>
        </w:rPr>
        <w:t xml:space="preserve"> </w:t>
      </w:r>
      <w:r w:rsidR="008F7A5B">
        <w:rPr>
          <w:sz w:val="22"/>
          <w:szCs w:val="22"/>
        </w:rPr>
        <w:t>q</w:t>
      </w:r>
      <w:r w:rsidR="008F7A5B" w:rsidRPr="002F458D">
        <w:rPr>
          <w:sz w:val="22"/>
          <w:szCs w:val="22"/>
        </w:rPr>
        <w:t>uotient</w:t>
      </w:r>
      <w:r w:rsidRPr="00B56C6C">
        <w:t xml:space="preserve"> reliability measure to assess consistency in AI coding, but this fundamentally misunderstands the nature of AI retrieval</w:t>
      </w:r>
      <w:r w:rsidR="008F7A5B">
        <w:t xml:space="preserve"> as </w:t>
      </w:r>
      <w:r w:rsidRPr="00B56C6C">
        <w:t xml:space="preserve">each query </w:t>
      </w:r>
      <w:r w:rsidR="008F7A5B">
        <w:t>creates</w:t>
      </w:r>
      <w:r w:rsidRPr="00B56C6C">
        <w:t xml:space="preserve"> an illusion of memory that bears no relationship to autobiographical experience. This pseudo-retrieval threatens the validity of behavioral frequency reports, attitude measurements, and any survey data presumed to reflect individual experience</w:t>
      </w:r>
      <w:r w:rsidR="008F7A5B">
        <w:t xml:space="preserve"> that were encoded</w:t>
      </w:r>
      <w:r w:rsidRPr="00B56C6C">
        <w:t>.</w:t>
      </w:r>
    </w:p>
    <w:p w14:paraId="16138E2A" w14:textId="5387F91D" w:rsidR="00B56C6C" w:rsidRPr="00B56C6C" w:rsidRDefault="00B56C6C" w:rsidP="00B56C6C">
      <w:r w:rsidRPr="00B56C6C">
        <w:t xml:space="preserve">The </w:t>
      </w:r>
      <w:r w:rsidRPr="00B56C6C">
        <w:rPr>
          <w:b/>
          <w:bCs/>
        </w:rPr>
        <w:t>judgment</w:t>
      </w:r>
      <w:r w:rsidRPr="00B56C6C">
        <w:t xml:space="preserve"> stage</w:t>
      </w:r>
      <w:r w:rsidR="008F7A5B">
        <w:t xml:space="preserve"> is</w:t>
      </w:r>
      <w:r w:rsidRPr="00B56C6C">
        <w:t xml:space="preserve"> where respondents integrate retrieved information to form an answer</w:t>
      </w:r>
      <w:r w:rsidR="008F7A5B">
        <w:t xml:space="preserve"> and </w:t>
      </w:r>
      <w:r w:rsidRPr="00B56C6C">
        <w:t xml:space="preserve">traditionally involves heuristics, estimation strategies, and the construction of </w:t>
      </w:r>
      <w:r w:rsidRPr="00B56C6C">
        <w:lastRenderedPageBreak/>
        <w:t>attitudes (Tourangeau, 1992). AI</w:t>
      </w:r>
      <w:r w:rsidR="008F7A5B">
        <w:t xml:space="preserve"> can</w:t>
      </w:r>
      <w:r w:rsidRPr="00B56C6C">
        <w:t xml:space="preserve"> transform this process from internal integration to collaborative construction. Mellon </w:t>
      </w:r>
      <w:r w:rsidR="008F7A5B">
        <w:t>and colleagues</w:t>
      </w:r>
      <w:r w:rsidRPr="00B56C6C">
        <w:t xml:space="preserve"> (2024) demonstrate</w:t>
      </w:r>
      <w:r w:rsidR="008F7A5B">
        <w:t>d</w:t>
      </w:r>
      <w:r w:rsidRPr="00B56C6C">
        <w:t xml:space="preserve"> </w:t>
      </w:r>
      <w:r w:rsidR="008F7A5B">
        <w:t>how</w:t>
      </w:r>
      <w:r w:rsidRPr="00B56C6C">
        <w:t xml:space="preserve"> LLMs categorize</w:t>
      </w:r>
      <w:r w:rsidR="008F7A5B">
        <w:t>d</w:t>
      </w:r>
      <w:r w:rsidRPr="00B56C6C">
        <w:t xml:space="preserve"> 657,000 open-ended responses with simple prompting</w:t>
      </w:r>
      <w:r w:rsidR="008F7A5B">
        <w:t xml:space="preserve"> and</w:t>
      </w:r>
      <w:r w:rsidRPr="00B56C6C">
        <w:t xml:space="preserve"> </w:t>
      </w:r>
      <w:r w:rsidR="008F7A5B">
        <w:t>reveal</w:t>
      </w:r>
      <w:r w:rsidRPr="00B56C6C">
        <w:t xml:space="preserve"> AI's capacity for pattern recognition that far exceeds human judgment. </w:t>
      </w:r>
      <w:r w:rsidR="008F7A5B">
        <w:t>Still,</w:t>
      </w:r>
      <w:r w:rsidRPr="00B56C6C">
        <w:t xml:space="preserve"> this computational power comes at a cost</w:t>
      </w:r>
      <w:r w:rsidR="008F7A5B">
        <w:t xml:space="preserve"> as</w:t>
      </w:r>
      <w:r w:rsidRPr="00B56C6C">
        <w:t xml:space="preserve"> AI judgments reflect statistical regularities in training data rather than situated individual evaluation. The homogenization effects documented by Zhang </w:t>
      </w:r>
      <w:r w:rsidR="008F7A5B">
        <w:t>and colleagues</w:t>
      </w:r>
      <w:r w:rsidRPr="00B56C6C">
        <w:t xml:space="preserve"> (2025) likely emerge</w:t>
      </w:r>
      <w:r w:rsidR="008F7A5B">
        <w:t>d</w:t>
      </w:r>
      <w:r w:rsidRPr="00B56C6C">
        <w:t xml:space="preserve"> at this stage as AI's probabilistic judgments smooth away the idiosyncratic</w:t>
      </w:r>
      <w:r w:rsidR="008F7A5B">
        <w:t xml:space="preserve"> and</w:t>
      </w:r>
      <w:r w:rsidRPr="00B56C6C">
        <w:t xml:space="preserve"> contextual aspects of human opinion that surveys aim to capture. </w:t>
      </w:r>
      <w:r w:rsidR="008F7A5B">
        <w:t>In this scenario the</w:t>
      </w:r>
      <w:r w:rsidRPr="00B56C6C">
        <w:t xml:space="preserve"> judgment process </w:t>
      </w:r>
      <w:r w:rsidR="008F7A5B">
        <w:t>moves beyond a</w:t>
      </w:r>
      <w:r w:rsidRPr="00B56C6C">
        <w:t xml:space="preserve"> human weighing of considerations </w:t>
      </w:r>
      <w:r w:rsidR="008F7A5B">
        <w:t>to</w:t>
      </w:r>
      <w:r w:rsidRPr="00B56C6C">
        <w:t xml:space="preserve"> an algorithmic optimization toward typical responses.</w:t>
      </w:r>
    </w:p>
    <w:p w14:paraId="7D663A43" w14:textId="3E687CBF" w:rsidR="00B56C6C" w:rsidRPr="00B56C6C" w:rsidRDefault="00E70294" w:rsidP="00B56C6C">
      <w:r>
        <w:t>In</w:t>
      </w:r>
      <w:r w:rsidR="00B56C6C" w:rsidRPr="00B56C6C">
        <w:t xml:space="preserve"> </w:t>
      </w:r>
      <w:r w:rsidR="00B56C6C" w:rsidRPr="00B56C6C">
        <w:rPr>
          <w:b/>
          <w:bCs/>
        </w:rPr>
        <w:t>response</w:t>
      </w:r>
      <w:r w:rsidR="00B56C6C" w:rsidRPr="00B56C6C">
        <w:t xml:space="preserve"> stage</w:t>
      </w:r>
      <w:r>
        <w:t xml:space="preserve">, </w:t>
      </w:r>
      <w:r w:rsidR="00B56C6C" w:rsidRPr="00B56C6C">
        <w:t>internal judgments are mapped to survey formats involv</w:t>
      </w:r>
      <w:r>
        <w:t>ing</w:t>
      </w:r>
      <w:r w:rsidR="00B56C6C" w:rsidRPr="00B56C6C">
        <w:t xml:space="preserve"> editing for social desirability and communication constraints. Traditional concerns about social desirability assume respondents edit answers to present themselves favorably to human interviewers or imagined audiences (Tourangeau &amp; Yan, 2007). </w:t>
      </w:r>
      <w:r>
        <w:t>Nonetheless,</w:t>
      </w:r>
      <w:r w:rsidR="00B56C6C" w:rsidRPr="00B56C6C">
        <w:t xml:space="preserve"> when AI generates or assists with responses, whose social desirability is at </w:t>
      </w:r>
      <w:proofErr w:type="gramStart"/>
      <w:r w:rsidR="00B56C6C" w:rsidRPr="00B56C6C">
        <w:t>stake?</w:t>
      </w:r>
      <w:proofErr w:type="gramEnd"/>
      <w:r w:rsidR="00B56C6C" w:rsidRPr="00B56C6C">
        <w:t xml:space="preserve"> The AI's training data embeds societal biases about appropriate responses</w:t>
      </w:r>
      <w:r>
        <w:t xml:space="preserve"> and may</w:t>
      </w:r>
      <w:r w:rsidR="00B56C6C" w:rsidRPr="00B56C6C">
        <w:t xml:space="preserve"> </w:t>
      </w:r>
      <w:r>
        <w:t xml:space="preserve">create </w:t>
      </w:r>
      <w:r w:rsidR="00B56C6C" w:rsidRPr="00B56C6C">
        <w:t>a systematic bias toward responses deemed acceptable in the training corpus. AAPOR's (2024) guidance to validate AI-generated content presumes we can distinguish authentic from synthetic responses, yet at the response stage, this distinction may be meaningless when human and AI contributions are intertwined.</w:t>
      </w:r>
    </w:p>
    <w:p w14:paraId="55D61CEA" w14:textId="77777777" w:rsidR="00B56C6C" w:rsidRPr="00B56C6C" w:rsidRDefault="00B56C6C" w:rsidP="00B56C6C">
      <w:pPr>
        <w:rPr>
          <w:b/>
          <w:bCs/>
        </w:rPr>
      </w:pPr>
      <w:r w:rsidRPr="00B56C6C">
        <w:rPr>
          <w:b/>
          <w:bCs/>
        </w:rPr>
        <w:t>Cascading Effects and Systemic Disruption</w:t>
      </w:r>
    </w:p>
    <w:p w14:paraId="12203186" w14:textId="5D371F3C" w:rsidR="00B56C6C" w:rsidRPr="00B56C6C" w:rsidRDefault="00B56C6C" w:rsidP="00B56C6C">
      <w:r w:rsidRPr="00B56C6C">
        <w:t xml:space="preserve">These disruptions cascade through the model, creating interaction effects </w:t>
      </w:r>
      <w:r w:rsidR="00AA2C11">
        <w:t xml:space="preserve">that </w:t>
      </w:r>
      <w:r w:rsidRPr="00B56C6C">
        <w:t xml:space="preserve">Tourangeau never envisioned. Context effects, thoroughly documented in attitude measurement (Tourangeau &amp; Rasinski, 1988), assume human memory limitations that make recently accessed information more influential. </w:t>
      </w:r>
      <w:r w:rsidR="00AA2C11">
        <w:t>Nevertheless,</w:t>
      </w:r>
      <w:r w:rsidRPr="00B56C6C">
        <w:t xml:space="preserve"> AI's perfect recall of conversational context creates new forms of consistency pressure</w:t>
      </w:r>
      <w:r w:rsidR="00AA2C11">
        <w:t xml:space="preserve"> as </w:t>
      </w:r>
      <w:r w:rsidRPr="00B56C6C">
        <w:t>every question and answer remains equally accessible</w:t>
      </w:r>
      <w:r w:rsidR="00AA2C11">
        <w:t xml:space="preserve"> and</w:t>
      </w:r>
      <w:r w:rsidRPr="00B56C6C">
        <w:t xml:space="preserve"> potentially amplifying response consistency beyond human cognitive patterns. The temporal dynamics of the response process also shift</w:t>
      </w:r>
      <w:r w:rsidR="00AA2C11">
        <w:t>s</w:t>
      </w:r>
      <w:r w:rsidRPr="00B56C6C">
        <w:t xml:space="preserve"> while humans show fatigue effects and </w:t>
      </w:r>
      <w:proofErr w:type="gramStart"/>
      <w:r w:rsidRPr="00B56C6C">
        <w:t>satisficing</w:t>
      </w:r>
      <w:proofErr w:type="gramEnd"/>
      <w:r w:rsidRPr="00B56C6C">
        <w:t xml:space="preserve"> over long surveys, AI maintains constant performance, potentially creating response patterns that violate expected survey-taking behaviors and confound quality checks.</w:t>
      </w:r>
    </w:p>
    <w:p w14:paraId="7818A676" w14:textId="77F0C6F5" w:rsidR="00B56C6C" w:rsidRPr="00B56C6C" w:rsidRDefault="00B56C6C" w:rsidP="00B56C6C">
      <w:r w:rsidRPr="00B56C6C">
        <w:t xml:space="preserve">Tourangeau's model assumes a unitary respondent progressing through cognitive stages. This assumption enables measurement error models, reliability assessments, and validity checks that form the foundation of survey methodology. </w:t>
      </w:r>
      <w:r w:rsidR="00AA2C11">
        <w:t>However,</w:t>
      </w:r>
      <w:r w:rsidRPr="00B56C6C">
        <w:t xml:space="preserve"> when cognition is distributed between human and AI, when retrieval mixes personal memory with training data, when judgments blend human evaluation with algorithmic optimization, and when </w:t>
      </w:r>
      <w:r w:rsidRPr="00B56C6C">
        <w:lastRenderedPageBreak/>
        <w:t xml:space="preserve">responses merge authentic expression with synthetic generation, the very concept of measurement error requires reconceptualization. We can no longer assume responses reflect a single individual's cognitive process, making traditional psychometric approaches </w:t>
      </w:r>
      <w:r w:rsidR="00AA2C11">
        <w:t xml:space="preserve">even more </w:t>
      </w:r>
      <w:r w:rsidR="005632E7">
        <w:t>challenging</w:t>
      </w:r>
      <w:r w:rsidRPr="00B56C6C">
        <w:t>.</w:t>
      </w:r>
    </w:p>
    <w:p w14:paraId="59A1BE19" w14:textId="77777777" w:rsidR="00B56C6C" w:rsidRPr="00B56C6C" w:rsidRDefault="00B56C6C" w:rsidP="00B56C6C">
      <w:pPr>
        <w:rPr>
          <w:b/>
          <w:bCs/>
        </w:rPr>
      </w:pPr>
      <w:r w:rsidRPr="00B56C6C">
        <w:rPr>
          <w:b/>
          <w:bCs/>
        </w:rPr>
        <w:t>Conclusion and Future Directions</w:t>
      </w:r>
    </w:p>
    <w:p w14:paraId="2D06A418" w14:textId="3B1679A8" w:rsidR="00B56C6C" w:rsidRPr="00B56C6C" w:rsidRDefault="00B56C6C" w:rsidP="00B56C6C">
      <w:r w:rsidRPr="00B56C6C">
        <w:t xml:space="preserve">This analysis reveals that AI doesn't simply assist or enhance the </w:t>
      </w:r>
      <w:r w:rsidR="005632E7">
        <w:t>cognitive</w:t>
      </w:r>
      <w:r w:rsidRPr="00B56C6C">
        <w:t xml:space="preserve"> response </w:t>
      </w:r>
      <w:r w:rsidR="005632E7">
        <w:t xml:space="preserve">process, but rather </w:t>
      </w:r>
      <w:r w:rsidRPr="00B56C6C">
        <w:t xml:space="preserve">it fundamentally transforms what that process is. Each stage of Tourangeau's model assumes human cognition with its characteristic patterns, limitations, and variations. AI violates these assumptions not through superior performance but through categorically different processes. </w:t>
      </w:r>
      <w:r w:rsidR="00790BBC">
        <w:t>The goal is then shifted to how</w:t>
      </w:r>
      <w:r w:rsidRPr="00B56C6C">
        <w:t xml:space="preserve"> </w:t>
      </w:r>
      <w:r w:rsidR="00790BBC">
        <w:t xml:space="preserve">to develop </w:t>
      </w:r>
      <w:r w:rsidRPr="00B56C6C">
        <w:t xml:space="preserve">theoretical frameworks adequate to a reality where human and artificial cognition </w:t>
      </w:r>
      <w:r w:rsidR="005632E7">
        <w:t>are entwined</w:t>
      </w:r>
      <w:r w:rsidRPr="00B56C6C">
        <w:t>.</w:t>
      </w:r>
    </w:p>
    <w:p w14:paraId="244DA567" w14:textId="77777777" w:rsidR="00B56C6C" w:rsidRPr="00B56C6C" w:rsidRDefault="00B56C6C" w:rsidP="00B56C6C">
      <w:pPr>
        <w:rPr>
          <w:b/>
          <w:bCs/>
        </w:rPr>
      </w:pPr>
      <w:r w:rsidRPr="00B56C6C">
        <w:rPr>
          <w:b/>
          <w:bCs/>
        </w:rPr>
        <w:t>Theoretical Development</w:t>
      </w:r>
    </w:p>
    <w:p w14:paraId="51CF2414" w14:textId="77777777" w:rsidR="00B56C6C" w:rsidRPr="00B56C6C" w:rsidRDefault="00B56C6C" w:rsidP="00B56C6C">
      <w:r w:rsidRPr="00B56C6C">
        <w:t>Beyond empirical work, we need new theoretical frameworks that can accommodate distributed cognition:</w:t>
      </w:r>
    </w:p>
    <w:p w14:paraId="12A7EDEF" w14:textId="77777777" w:rsidR="00B56C6C" w:rsidRPr="00B56C6C" w:rsidRDefault="00B56C6C" w:rsidP="00B56C6C">
      <w:pPr>
        <w:numPr>
          <w:ilvl w:val="0"/>
          <w:numId w:val="4"/>
        </w:numPr>
      </w:pPr>
      <w:r w:rsidRPr="00B56C6C">
        <w:rPr>
          <w:b/>
          <w:bCs/>
        </w:rPr>
        <w:t>Hybrid Response Process Models</w:t>
      </w:r>
      <w:r w:rsidRPr="00B56C6C">
        <w:t>: Develop models that account for multiple cognitive agents (human and AI) operating in parallel or sequence. These models must specify how human and AI processes interact at each stage.</w:t>
      </w:r>
    </w:p>
    <w:p w14:paraId="4F5F950F" w14:textId="77777777" w:rsidR="00B56C6C" w:rsidRPr="00B56C6C" w:rsidRDefault="00B56C6C" w:rsidP="00B56C6C">
      <w:pPr>
        <w:numPr>
          <w:ilvl w:val="0"/>
          <w:numId w:val="4"/>
        </w:numPr>
      </w:pPr>
      <w:r w:rsidRPr="00B56C6C">
        <w:rPr>
          <w:b/>
          <w:bCs/>
        </w:rPr>
        <w:t>New Measurement Theory</w:t>
      </w:r>
      <w:r w:rsidRPr="00B56C6C">
        <w:t>: Traditional psychometrics assumes responses reflect individual latent traits. We need measurement models that can handle responses emerging from human-AI collaboration.</w:t>
      </w:r>
    </w:p>
    <w:p w14:paraId="20E632DF" w14:textId="77777777" w:rsidR="00B56C6C" w:rsidRPr="00B56C6C" w:rsidRDefault="00B56C6C" w:rsidP="00B56C6C">
      <w:pPr>
        <w:numPr>
          <w:ilvl w:val="0"/>
          <w:numId w:val="4"/>
        </w:numPr>
      </w:pPr>
      <w:r w:rsidRPr="00B56C6C">
        <w:rPr>
          <w:b/>
          <w:bCs/>
        </w:rPr>
        <w:t>Algorithmic Context Effects</w:t>
      </w:r>
      <w:r w:rsidRPr="00B56C6C">
        <w:t>: Extend context effect theories to include AI's perfect memory and consistent processing. How do these capabilities create new forms of response bias?</w:t>
      </w:r>
    </w:p>
    <w:p w14:paraId="3A3A675C" w14:textId="77777777" w:rsidR="00B56C6C" w:rsidRDefault="00B56C6C" w:rsidP="00B56C6C">
      <w:pPr>
        <w:numPr>
          <w:ilvl w:val="0"/>
          <w:numId w:val="4"/>
        </w:numPr>
      </w:pPr>
      <w:r w:rsidRPr="00B56C6C">
        <w:rPr>
          <w:b/>
          <w:bCs/>
        </w:rPr>
        <w:t>Distributed Error Models</w:t>
      </w:r>
      <w:r w:rsidRPr="00B56C6C">
        <w:t>: Reconceptualize measurement error when responses involve multiple sources of variance—human cognitive limitations, AI training biases, and their interaction.</w:t>
      </w:r>
    </w:p>
    <w:p w14:paraId="511E40CB" w14:textId="77777777" w:rsidR="00216D22" w:rsidRPr="00216D22" w:rsidRDefault="00216D22" w:rsidP="00216D22">
      <w:pPr>
        <w:rPr>
          <w:b/>
          <w:bCs/>
        </w:rPr>
      </w:pPr>
      <w:r w:rsidRPr="00216D22">
        <w:rPr>
          <w:b/>
          <w:bCs/>
        </w:rPr>
        <w:t>Methodological Innovations</w:t>
      </w:r>
    </w:p>
    <w:p w14:paraId="10A89A45" w14:textId="77777777" w:rsidR="00216D22" w:rsidRPr="00216D22" w:rsidRDefault="00216D22" w:rsidP="00216D22">
      <w:r w:rsidRPr="00216D22">
        <w:t>Practical survey methodology must evolve to address these challenges:</w:t>
      </w:r>
    </w:p>
    <w:p w14:paraId="2F32F979" w14:textId="77777777" w:rsidR="00216D22" w:rsidRPr="00216D22" w:rsidRDefault="00216D22" w:rsidP="00216D22">
      <w:pPr>
        <w:numPr>
          <w:ilvl w:val="0"/>
          <w:numId w:val="19"/>
        </w:numPr>
      </w:pPr>
      <w:r w:rsidRPr="00216D22">
        <w:rPr>
          <w:b/>
          <w:bCs/>
        </w:rPr>
        <w:t>AI-Aware Questionnaire Design</w:t>
      </w:r>
      <w:r w:rsidRPr="00216D22">
        <w:t>: Develop guidelines for creating questions robust to AI interpretation and assistance. This includes considering how AI might misunderstand pragmatic meaning or provide inappropriate context.</w:t>
      </w:r>
    </w:p>
    <w:p w14:paraId="51995778" w14:textId="77777777" w:rsidR="00216D22" w:rsidRPr="00216D22" w:rsidRDefault="00216D22" w:rsidP="00216D22">
      <w:pPr>
        <w:numPr>
          <w:ilvl w:val="0"/>
          <w:numId w:val="19"/>
        </w:numPr>
      </w:pPr>
      <w:r w:rsidRPr="00216D22">
        <w:rPr>
          <w:b/>
          <w:bCs/>
        </w:rPr>
        <w:lastRenderedPageBreak/>
        <w:t>Hybrid Data Collection Protocols</w:t>
      </w:r>
      <w:r w:rsidRPr="00216D22">
        <w:t>: Design survey modes that strategically leverage human and AI capabilities while maintaining measurement validity. Some questions may benefit from AI assistance while others require purely human response.</w:t>
      </w:r>
    </w:p>
    <w:p w14:paraId="4042F32C" w14:textId="545F8037" w:rsidR="00216D22" w:rsidRPr="00B56C6C" w:rsidRDefault="00216D22" w:rsidP="00216D22">
      <w:pPr>
        <w:numPr>
          <w:ilvl w:val="0"/>
          <w:numId w:val="19"/>
        </w:numPr>
      </w:pPr>
      <w:r w:rsidRPr="00216D22">
        <w:rPr>
          <w:b/>
          <w:bCs/>
        </w:rPr>
        <w:t>New Quality Indicators</w:t>
      </w:r>
      <w:r w:rsidRPr="00216D22">
        <w:t>: Create metrics that assess not just response quality but response authenticity and the degree of AI involvement. These indicators must go beyond simple detection to understand how AI shapes responses.</w:t>
      </w:r>
    </w:p>
    <w:p w14:paraId="3471D659" w14:textId="77777777" w:rsidR="00B56C6C" w:rsidRPr="00B56C6C" w:rsidRDefault="00B56C6C" w:rsidP="00B56C6C">
      <w:pPr>
        <w:rPr>
          <w:b/>
          <w:bCs/>
        </w:rPr>
      </w:pPr>
      <w:r w:rsidRPr="00B56C6C">
        <w:rPr>
          <w:b/>
          <w:bCs/>
        </w:rPr>
        <w:t>The Path Forward</w:t>
      </w:r>
    </w:p>
    <w:p w14:paraId="0E38EAA7" w14:textId="1169D6BD" w:rsidR="00B56C6C" w:rsidRPr="00B56C6C" w:rsidRDefault="00B56C6C" w:rsidP="00B56C6C">
      <w:r w:rsidRPr="00B56C6C">
        <w:t>The integration of AI into survey research presents both existential challenges and transformative opportunities. The existential challenge is clear</w:t>
      </w:r>
      <w:r w:rsidR="002012C5">
        <w:t xml:space="preserve"> in which </w:t>
      </w:r>
      <w:r w:rsidRPr="00B56C6C">
        <w:t xml:space="preserve">if we cannot distinguish human from AI-generated responses then the foundational assumptions of survey measurement collapse. The opportunity lies in developing new frameworks that embrace </w:t>
      </w:r>
      <w:r w:rsidR="00D71D7A" w:rsidRPr="00B56C6C">
        <w:t>these challenges</w:t>
      </w:r>
      <w:r w:rsidRPr="00B56C6C">
        <w:t xml:space="preserve"> while maintaining scientific rigor.</w:t>
      </w:r>
    </w:p>
    <w:p w14:paraId="388EC5BC" w14:textId="1AD9ABDB" w:rsidR="00B56C6C" w:rsidRPr="00B56C6C" w:rsidRDefault="00B56C6C" w:rsidP="00B56C6C">
      <w:r w:rsidRPr="00B56C6C">
        <w:t xml:space="preserve">Survey methodology stands at a critical juncture. We can either cling to theoretical frameworks designed for purely human cognition, increasingly divorced from actual practice, or embrace the difficult work of theoretical reconstruction. This reconstruction must be empirically grounded, theoretically sophisticated, and practically actionable. It requires collaboration between survey methodologists, cognitive scientists, </w:t>
      </w:r>
      <w:r w:rsidR="002012C5">
        <w:t xml:space="preserve">and </w:t>
      </w:r>
      <w:r w:rsidRPr="00B56C6C">
        <w:t>AI researchers</w:t>
      </w:r>
      <w:r w:rsidR="002012C5">
        <w:t>.</w:t>
      </w:r>
    </w:p>
    <w:p w14:paraId="15B10775" w14:textId="77777777" w:rsidR="00B56C6C" w:rsidRDefault="00B56C6C" w:rsidP="00B56C6C">
      <w:pPr>
        <w:rPr>
          <w:b/>
          <w:bCs/>
        </w:rPr>
      </w:pPr>
    </w:p>
    <w:p w14:paraId="6472A45B" w14:textId="77777777" w:rsidR="00B56C6C" w:rsidRDefault="00B56C6C" w:rsidP="00B56C6C">
      <w:pPr>
        <w:rPr>
          <w:b/>
          <w:bCs/>
        </w:rPr>
      </w:pPr>
    </w:p>
    <w:p w14:paraId="1C16A0F1" w14:textId="77777777" w:rsidR="002012C5" w:rsidRDefault="002012C5">
      <w:pPr>
        <w:rPr>
          <w:b/>
          <w:bCs/>
        </w:rPr>
      </w:pPr>
      <w:r>
        <w:rPr>
          <w:b/>
          <w:bCs/>
        </w:rPr>
        <w:br w:type="page"/>
      </w:r>
    </w:p>
    <w:p w14:paraId="5A9D88EE" w14:textId="2BA2B56B" w:rsidR="00B56C6C" w:rsidRPr="00B56C6C" w:rsidRDefault="00B56C6C" w:rsidP="00B56C6C">
      <w:pPr>
        <w:rPr>
          <w:b/>
          <w:bCs/>
        </w:rPr>
      </w:pPr>
      <w:r w:rsidRPr="00B56C6C">
        <w:rPr>
          <w:b/>
          <w:bCs/>
        </w:rPr>
        <w:lastRenderedPageBreak/>
        <w:t>References</w:t>
      </w:r>
    </w:p>
    <w:p w14:paraId="689AEA46" w14:textId="77777777" w:rsidR="00B56C6C" w:rsidRPr="00B56C6C" w:rsidRDefault="00B56C6C" w:rsidP="00B56C6C">
      <w:r w:rsidRPr="00B56C6C">
        <w:t>American Association for Public Opinion Research (AAPOR). (2024). Best practices for using generative AI for survey research. https://aapor.org/best-practices-for-using-generative-ai-for-survey-research/</w:t>
      </w:r>
    </w:p>
    <w:p w14:paraId="1A1A7B24" w14:textId="77777777" w:rsidR="00B56C6C" w:rsidRPr="00B56C6C" w:rsidRDefault="00B56C6C" w:rsidP="00B56C6C">
      <w:r w:rsidRPr="00B56C6C">
        <w:t xml:space="preserve">Dam, S. K., Hong, C. S., Qiao, Y., &amp; Zhang, C. (2024). A complete survey on LLM-based AI chatbots. </w:t>
      </w:r>
      <w:proofErr w:type="spellStart"/>
      <w:r w:rsidRPr="00B56C6C">
        <w:t>arXiv</w:t>
      </w:r>
      <w:proofErr w:type="spellEnd"/>
      <w:r w:rsidRPr="00B56C6C">
        <w:t xml:space="preserve"> preprint arXiv:2406.16937.</w:t>
      </w:r>
    </w:p>
    <w:p w14:paraId="04F2C349" w14:textId="77777777" w:rsidR="00B56C6C" w:rsidRPr="00B56C6C" w:rsidRDefault="00B56C6C" w:rsidP="00B56C6C">
      <w:r w:rsidRPr="00B56C6C">
        <w:t>Grice, H. P. (1975). Logic and conversation. In P. Cole &amp; J. L. Morgan (Eds.), Syntax and semantics: Speech acts (Vol. 3, pp. 41-58). Academic Press.</w:t>
      </w:r>
    </w:p>
    <w:p w14:paraId="703A8BA0" w14:textId="77777777" w:rsidR="00B56C6C" w:rsidRPr="00B56C6C" w:rsidRDefault="00B56C6C" w:rsidP="00B56C6C">
      <w:r w:rsidRPr="00B56C6C">
        <w:t xml:space="preserve">Jacobsen, R. M., Cox, S. R., </w:t>
      </w:r>
      <w:proofErr w:type="spellStart"/>
      <w:r w:rsidRPr="00B56C6C">
        <w:t>Griggio</w:t>
      </w:r>
      <w:proofErr w:type="spellEnd"/>
      <w:r w:rsidRPr="00B56C6C">
        <w:t>, C. F., &amp; Van Berkel, N. (2025). Chatbots for data collection in surveys: A comparison of four theory-based interview probes. In Proceedings of the 2025 CHI Conference on Human Factors in Computing Systems (pp. 1-21).</w:t>
      </w:r>
    </w:p>
    <w:p w14:paraId="110B7D9A" w14:textId="77777777" w:rsidR="00B56C6C" w:rsidRDefault="00B56C6C" w:rsidP="00B56C6C">
      <w:r w:rsidRPr="00B56C6C">
        <w:t>Jansen, B. J., Jung, S. G., &amp; Salminen, J. (2023). Employing large language models in survey research. Natural Language Processing Journal, 4, 100020.</w:t>
      </w:r>
    </w:p>
    <w:p w14:paraId="52440FEF" w14:textId="14A3695B" w:rsidR="004610C8" w:rsidRPr="00B56C6C" w:rsidRDefault="004610C8" w:rsidP="00B56C6C">
      <w:r w:rsidRPr="004610C8">
        <w:t xml:space="preserve">Meem, F. N., Smith, J., &amp; Johnson, </w:t>
      </w:r>
      <w:proofErr w:type="gramStart"/>
      <w:r w:rsidRPr="004610C8">
        <w:t>B. (</w:t>
      </w:r>
      <w:proofErr w:type="gramEnd"/>
      <w:r w:rsidRPr="004610C8">
        <w:t xml:space="preserve">2024, September). Challenges and Opportunities for Survey Research in the Age of Generative AI: An Experience Report. In </w:t>
      </w:r>
      <w:r w:rsidRPr="004610C8">
        <w:rPr>
          <w:i/>
          <w:iCs/>
        </w:rPr>
        <w:t>2024 IEEE Symposium on Visual Languages and Human-Centric Computing (VL/HCC)</w:t>
      </w:r>
      <w:r w:rsidRPr="004610C8">
        <w:t xml:space="preserve"> (pp. 423-428). IEEE.</w:t>
      </w:r>
    </w:p>
    <w:p w14:paraId="00DE35D2" w14:textId="77777777" w:rsidR="00B56C6C" w:rsidRDefault="00B56C6C" w:rsidP="00B56C6C">
      <w:r w:rsidRPr="00B56C6C">
        <w:t xml:space="preserve">Mellon, J., Bailey, J., Scott, R., </w:t>
      </w:r>
      <w:proofErr w:type="spellStart"/>
      <w:r w:rsidRPr="00B56C6C">
        <w:t>Breckwoldt</w:t>
      </w:r>
      <w:proofErr w:type="spellEnd"/>
      <w:r w:rsidRPr="00B56C6C">
        <w:t xml:space="preserve">, J., Miori, M., &amp; </w:t>
      </w:r>
      <w:proofErr w:type="spellStart"/>
      <w:r w:rsidRPr="00B56C6C">
        <w:t>Schmedeman</w:t>
      </w:r>
      <w:proofErr w:type="spellEnd"/>
      <w:r w:rsidRPr="00B56C6C">
        <w:t>, P. (2024). Do AIs know what the most important issue is? Using language models to code open-text social survey responses at scale. Sociological Methods &amp; Research, 53(1), 123-156.</w:t>
      </w:r>
    </w:p>
    <w:p w14:paraId="7DC68970" w14:textId="64117C03" w:rsidR="00EC5830" w:rsidRPr="00B56C6C" w:rsidRDefault="00EC5830" w:rsidP="00B56C6C">
      <w:r w:rsidRPr="00EC5830">
        <w:t xml:space="preserve">Metheney, E. A., &amp; Yehle, L. (2024). Exploring the Potential Role of Generative AI in the TRAPD Procedure for Survey Translation. </w:t>
      </w:r>
      <w:proofErr w:type="spellStart"/>
      <w:r w:rsidRPr="00EC5830">
        <w:rPr>
          <w:i/>
          <w:iCs/>
        </w:rPr>
        <w:t>arXiv</w:t>
      </w:r>
      <w:proofErr w:type="spellEnd"/>
      <w:r w:rsidRPr="00EC5830">
        <w:rPr>
          <w:i/>
          <w:iCs/>
        </w:rPr>
        <w:t xml:space="preserve"> preprint arXiv:2411.14472</w:t>
      </w:r>
      <w:r w:rsidRPr="00EC5830">
        <w:t>.</w:t>
      </w:r>
    </w:p>
    <w:p w14:paraId="67C36798" w14:textId="77777777" w:rsidR="00B56C6C" w:rsidRPr="00B56C6C" w:rsidRDefault="00B56C6C" w:rsidP="00B56C6C">
      <w:r w:rsidRPr="00B56C6C">
        <w:t>NORC at the University of Chicago. (2024). The promise &amp; pitfalls of AI-augmented survey research. NORC Research Report.</w:t>
      </w:r>
    </w:p>
    <w:p w14:paraId="4E6A15CD" w14:textId="77777777" w:rsidR="00B56C6C" w:rsidRPr="00B56C6C" w:rsidRDefault="00B56C6C" w:rsidP="00B56C6C">
      <w:r w:rsidRPr="00B56C6C">
        <w:t>Padgett, Z., Maiorino, A., &amp; Gutierrez, S. (2024). Evaluating the quality of questionnaires created with SurveyMonkey's Build with AI. Paper presented at AAPOR Conference, Atlanta, GA.</w:t>
      </w:r>
    </w:p>
    <w:p w14:paraId="56D327C6" w14:textId="77777777" w:rsidR="00B56C6C" w:rsidRPr="00B56C6C" w:rsidRDefault="00B56C6C" w:rsidP="00B56C6C">
      <w:r w:rsidRPr="00B56C6C">
        <w:t>Schwarz, N. (1996). Cognition and communication: Judgmental biases, research methods, and the logic of conversation. Erlbaum.</w:t>
      </w:r>
    </w:p>
    <w:p w14:paraId="7DA9A9A6" w14:textId="77777777" w:rsidR="00B56C6C" w:rsidRPr="00B56C6C" w:rsidRDefault="00B56C6C" w:rsidP="00B56C6C">
      <w:r w:rsidRPr="00B56C6C">
        <w:t xml:space="preserve">Tai, R. H., Bentley, L. R., Xia, X., Sitt, J. M., Fankhauser, S. C., </w:t>
      </w:r>
      <w:proofErr w:type="spellStart"/>
      <w:r w:rsidRPr="00B56C6C">
        <w:t>Chicas</w:t>
      </w:r>
      <w:proofErr w:type="spellEnd"/>
      <w:r w:rsidRPr="00B56C6C">
        <w:t xml:space="preserve">-Mosier, A. M., &amp; Monteith, B. G. (2024). An examination of the use of large language models to aid analysis </w:t>
      </w:r>
      <w:r w:rsidRPr="00B56C6C">
        <w:lastRenderedPageBreak/>
        <w:t>of textual data. International Journal of Qualitative Methods, 23, Article 16094069241231168.</w:t>
      </w:r>
    </w:p>
    <w:p w14:paraId="70DE3386" w14:textId="77777777" w:rsidR="00B56C6C" w:rsidRPr="00B56C6C" w:rsidRDefault="00B56C6C" w:rsidP="00B56C6C">
      <w:r w:rsidRPr="00B56C6C">
        <w:t xml:space="preserve">Tourangeau, R. (1984). Cognitive science and survey methods. In T. </w:t>
      </w:r>
      <w:proofErr w:type="spellStart"/>
      <w:r w:rsidRPr="00B56C6C">
        <w:t>Jabine</w:t>
      </w:r>
      <w:proofErr w:type="spellEnd"/>
      <w:r w:rsidRPr="00B56C6C">
        <w:t xml:space="preserve">, M. </w:t>
      </w:r>
      <w:proofErr w:type="spellStart"/>
      <w:r w:rsidRPr="00B56C6C">
        <w:t>Straf</w:t>
      </w:r>
      <w:proofErr w:type="spellEnd"/>
      <w:r w:rsidRPr="00B56C6C">
        <w:t xml:space="preserve">, J. </w:t>
      </w:r>
      <w:proofErr w:type="spellStart"/>
      <w:r w:rsidRPr="00B56C6C">
        <w:t>Tanur</w:t>
      </w:r>
      <w:proofErr w:type="spellEnd"/>
      <w:r w:rsidRPr="00B56C6C">
        <w:t>, &amp; R. Tourangeau (Eds.), Cognitive aspects of survey methodology: Building a bridge between disciplines (</w:t>
      </w:r>
      <w:proofErr w:type="gramStart"/>
      <w:r w:rsidRPr="00B56C6C">
        <w:t>pp</w:t>
      </w:r>
      <w:proofErr w:type="gramEnd"/>
      <w:r w:rsidRPr="00B56C6C">
        <w:t>. 73-100). National Academy Press.</w:t>
      </w:r>
    </w:p>
    <w:p w14:paraId="176B7D04" w14:textId="77777777" w:rsidR="00B56C6C" w:rsidRPr="00B56C6C" w:rsidRDefault="00B56C6C" w:rsidP="00B56C6C">
      <w:r w:rsidRPr="00B56C6C">
        <w:t>Tourangeau, R. (1992). Attitudes as memory structures: Belief sampling and context effects. In N. Schwarz &amp; S. Sudman (Eds.), Context effects in social and psychological research (pp. 35-47). Springer-Verlag.</w:t>
      </w:r>
    </w:p>
    <w:p w14:paraId="11A7B422" w14:textId="77777777" w:rsidR="00B56C6C" w:rsidRPr="00B56C6C" w:rsidRDefault="00B56C6C" w:rsidP="00B56C6C">
      <w:r w:rsidRPr="00B56C6C">
        <w:t>Tourangeau, R., Rips, L. J., &amp; Rasinski, K. (2000). The psychology of survey response. Cambridge University Press.</w:t>
      </w:r>
    </w:p>
    <w:p w14:paraId="69B6403C" w14:textId="77777777" w:rsidR="00B56C6C" w:rsidRPr="00B56C6C" w:rsidRDefault="00B56C6C" w:rsidP="00B56C6C">
      <w:r w:rsidRPr="00B56C6C">
        <w:t>Tourangeau, R., &amp; Rasinski, K. A. (1988). Cognitive processes underlying context effects in attitude measurement. Psychological Bulletin, 103, 299-314.</w:t>
      </w:r>
    </w:p>
    <w:p w14:paraId="0FCB2D5E" w14:textId="77777777" w:rsidR="00B56C6C" w:rsidRPr="00B56C6C" w:rsidRDefault="00B56C6C" w:rsidP="00B56C6C">
      <w:r w:rsidRPr="00B56C6C">
        <w:t>Tourangeau, R., &amp; Yan, T. (2007). Sensitive questions in surveys. Psychological Bulletin, 133(5), 859-883.</w:t>
      </w:r>
    </w:p>
    <w:p w14:paraId="00983463" w14:textId="77777777" w:rsidR="00B56C6C" w:rsidRPr="00B56C6C" w:rsidRDefault="00B56C6C" w:rsidP="00B56C6C">
      <w:r w:rsidRPr="00B56C6C">
        <w:t>Wang, D., Zhang, X., &amp; Liu, S. (2024). A practical guide to LLM-based categorical analysis of open-ended survey responses. Journal of Survey Statistics and Methodology, 12(3), 456-478.</w:t>
      </w:r>
    </w:p>
    <w:p w14:paraId="6A1E6725" w14:textId="77777777" w:rsidR="00B56C6C" w:rsidRPr="00B56C6C" w:rsidRDefault="00B56C6C" w:rsidP="00B56C6C">
      <w:r w:rsidRPr="00B56C6C">
        <w:t xml:space="preserve">Wong, L. Z., </w:t>
      </w:r>
      <w:proofErr w:type="spellStart"/>
      <w:r w:rsidRPr="00B56C6C">
        <w:t>Juraimi</w:t>
      </w:r>
      <w:proofErr w:type="spellEnd"/>
      <w:r w:rsidRPr="00B56C6C">
        <w:t>, S. A., Tan, Y. Z., Loh, S. B., Chong, M. F., Bhattacharya, P., &amp; Pink, A. E. (2025). The AI interviewer: Exploring the use of conversational AI-enabled chatbots in qualitative data collection. Available at SSRN 5194078.</w:t>
      </w:r>
    </w:p>
    <w:p w14:paraId="2B67E497" w14:textId="77777777" w:rsidR="00B56C6C" w:rsidRPr="00B56C6C" w:rsidRDefault="00B56C6C" w:rsidP="00B56C6C">
      <w:r w:rsidRPr="00B56C6C">
        <w:t xml:space="preserve">Wuttke, A., </w:t>
      </w:r>
      <w:proofErr w:type="spellStart"/>
      <w:r w:rsidRPr="00B56C6C">
        <w:t>Aßenmacher</w:t>
      </w:r>
      <w:proofErr w:type="spellEnd"/>
      <w:r w:rsidRPr="00B56C6C">
        <w:t xml:space="preserve">, M., Klamm, C., Lang, M. M., </w:t>
      </w:r>
      <w:proofErr w:type="spellStart"/>
      <w:r w:rsidRPr="00B56C6C">
        <w:t>Würschinger</w:t>
      </w:r>
      <w:proofErr w:type="spellEnd"/>
      <w:r w:rsidRPr="00B56C6C">
        <w:t xml:space="preserve">, Q., &amp; Kreuter, F. (2024). AI conversational interviewing: Transforming surveys with LLMs as adaptive interviewers. </w:t>
      </w:r>
      <w:proofErr w:type="spellStart"/>
      <w:r w:rsidRPr="00B56C6C">
        <w:t>arXiv</w:t>
      </w:r>
      <w:proofErr w:type="spellEnd"/>
      <w:r w:rsidRPr="00B56C6C">
        <w:t xml:space="preserve"> preprint arXiv:2410.01824.</w:t>
      </w:r>
    </w:p>
    <w:p w14:paraId="4BB9343F" w14:textId="77777777" w:rsidR="00B56C6C" w:rsidRPr="00B56C6C" w:rsidRDefault="00B56C6C" w:rsidP="00B56C6C">
      <w:r w:rsidRPr="00B56C6C">
        <w:t xml:space="preserve">Xiao, Z., Yuan, X., Liao, V. Q., Abdelghani, R., &amp; </w:t>
      </w:r>
      <w:proofErr w:type="spellStart"/>
      <w:r w:rsidRPr="00B56C6C">
        <w:t>Oudeyer</w:t>
      </w:r>
      <w:proofErr w:type="spellEnd"/>
      <w:r w:rsidRPr="00B56C6C">
        <w:t>, P. Y. (2023). Supporting qualitative analysis with large language models: Combining codebook with GPT-3 for deductive coding. In Proceedings of the 28th International Conference on Intelligent User Interfaces (pp. 75-78). ACM.</w:t>
      </w:r>
    </w:p>
    <w:p w14:paraId="1B1621FE" w14:textId="77777777" w:rsidR="00B56C6C" w:rsidRPr="00B56C6C" w:rsidRDefault="00B56C6C" w:rsidP="00B56C6C">
      <w:r w:rsidRPr="00B56C6C">
        <w:t>Zhang, S., Xu, J., &amp; Alvero, A. J. (2025). Generative AI meets open-ended survey responses: Research participant use of AI and homogenization. Sociological Methods &amp; Research, Article 00491241251327130.</w:t>
      </w:r>
    </w:p>
    <w:p w14:paraId="05C04CF3" w14:textId="77777777" w:rsidR="00BC0555" w:rsidRDefault="00BC0555">
      <w:pPr>
        <w:rPr>
          <w:b/>
          <w:bCs/>
        </w:rPr>
      </w:pPr>
    </w:p>
    <w:p w14:paraId="14936C4B" w14:textId="77777777" w:rsidR="00B56C6C" w:rsidRDefault="00B56C6C">
      <w:pPr>
        <w:rPr>
          <w:b/>
          <w:bCs/>
        </w:rPr>
      </w:pPr>
      <w:r>
        <w:rPr>
          <w:b/>
          <w:bCs/>
        </w:rPr>
        <w:br w:type="page"/>
      </w:r>
    </w:p>
    <w:p w14:paraId="72DE8854" w14:textId="53F5B7A7" w:rsidR="00746FC2" w:rsidRPr="002F458D" w:rsidRDefault="00765294">
      <w:pPr>
        <w:rPr>
          <w:b/>
          <w:bCs/>
        </w:rPr>
      </w:pPr>
      <w:r w:rsidRPr="002F458D">
        <w:rPr>
          <w:b/>
          <w:bCs/>
        </w:rPr>
        <w:lastRenderedPageBreak/>
        <w:t>Lit Review for “How LLMs are being applied to questionnaire-based research</w:t>
      </w:r>
      <w:r w:rsidR="00EC684B" w:rsidRPr="002F458D">
        <w:rPr>
          <w:b/>
          <w:bCs/>
        </w:rPr>
        <w:t xml:space="preserve"> (development)</w:t>
      </w:r>
      <w:r w:rsidRPr="002F458D">
        <w:rPr>
          <w:b/>
          <w:bCs/>
        </w:rPr>
        <w:t xml:space="preserve"> and design”</w:t>
      </w:r>
    </w:p>
    <w:p w14:paraId="1FE064D5" w14:textId="77777777" w:rsidR="00EC7AF2" w:rsidRDefault="00EC7AF2"/>
    <w:p w14:paraId="07A3003A" w14:textId="77777777" w:rsidR="005106E6" w:rsidRPr="005106E6" w:rsidRDefault="005106E6" w:rsidP="005106E6">
      <w:pPr>
        <w:pStyle w:val="ListBullet"/>
        <w:numPr>
          <w:ilvl w:val="0"/>
          <w:numId w:val="0"/>
        </w:numPr>
        <w:rPr>
          <w:b/>
          <w:bCs/>
        </w:rPr>
      </w:pPr>
      <w:r w:rsidRPr="002F458D">
        <w:rPr>
          <w:b/>
          <w:bCs/>
        </w:rPr>
        <w:t>AI shaping survey interviewing (design)</w:t>
      </w:r>
    </w:p>
    <w:p w14:paraId="134C71F6" w14:textId="77777777" w:rsidR="005106E6" w:rsidRDefault="005106E6" w:rsidP="005106E6">
      <w:pPr>
        <w:pStyle w:val="ListBullet"/>
        <w:numPr>
          <w:ilvl w:val="0"/>
          <w:numId w:val="0"/>
        </w:numPr>
        <w:ind w:left="360" w:hanging="360"/>
      </w:pPr>
    </w:p>
    <w:p w14:paraId="76BCA961" w14:textId="77777777" w:rsidR="005106E6" w:rsidRDefault="005106E6" w:rsidP="005106E6">
      <w:pPr>
        <w:pStyle w:val="ListBullet"/>
        <w:numPr>
          <w:ilvl w:val="0"/>
          <w:numId w:val="0"/>
        </w:numPr>
        <w:ind w:left="360" w:hanging="360"/>
      </w:pPr>
      <w:r w:rsidRPr="00885240">
        <w:rPr>
          <w:b/>
          <w:bCs/>
        </w:rPr>
        <w:t>Dam, S. K., Hong, C. S., Qiao, Y., &amp; Zhang, C.</w:t>
      </w:r>
      <w:r w:rsidRPr="00885240">
        <w:t xml:space="preserve"> (2024). A complete survey on llm-based ai chatbots. </w:t>
      </w:r>
      <w:r w:rsidRPr="00885240">
        <w:rPr>
          <w:i/>
          <w:iCs/>
        </w:rPr>
        <w:t>arXiv preprint arXiv:2406.16937</w:t>
      </w:r>
      <w:r w:rsidRPr="00885240">
        <w:t>.</w:t>
      </w:r>
      <w:r>
        <w:t xml:space="preserve">  </w:t>
      </w:r>
      <w:hyperlink r:id="rId6" w:history="1">
        <w:r w:rsidRPr="00F74BED">
          <w:rPr>
            <w:rStyle w:val="Hyperlink"/>
          </w:rPr>
          <w:t>https://arxiv.org/pdf/2406.16937</w:t>
        </w:r>
      </w:hyperlink>
      <w:r>
        <w:t xml:space="preserve"> </w:t>
      </w:r>
    </w:p>
    <w:p w14:paraId="3EBAE53A" w14:textId="77777777" w:rsidR="005106E6" w:rsidRPr="005106E6" w:rsidRDefault="005106E6" w:rsidP="005106E6">
      <w:pPr>
        <w:pStyle w:val="ListBullet"/>
        <w:rPr>
          <w:sz w:val="22"/>
          <w:szCs w:val="22"/>
        </w:rPr>
      </w:pPr>
      <w:r w:rsidRPr="005106E6">
        <w:rPr>
          <w:sz w:val="22"/>
          <w:szCs w:val="22"/>
        </w:rPr>
        <w:t>Literature review on LLM based chatbots. The authors identify significant challenges from technical perspectives, ethical, and misuse potential. The authors discuss technical improvements needed for model optimization and multimodal capabilities, while emphasizing the critical importance of establishing ethical guidelines for responsible usage, particularly in sensitive domains like healthcare and education</w:t>
      </w:r>
    </w:p>
    <w:p w14:paraId="22F8A6A2" w14:textId="663A92F7" w:rsidR="005106E6" w:rsidRDefault="005106E6" w:rsidP="005106E6">
      <w:r w:rsidRPr="00E559FD">
        <w:rPr>
          <w:b/>
          <w:bCs/>
        </w:rPr>
        <w:t>Jacobsen, R. M., Cox, S. R., Griggio, C. F., &amp; Van Berkel, N.</w:t>
      </w:r>
      <w:r w:rsidRPr="00E559FD">
        <w:t xml:space="preserve"> (2025, April). Chatbots for </w:t>
      </w:r>
      <w:r>
        <w:t xml:space="preserve">   </w:t>
      </w:r>
      <w:r w:rsidRPr="00E559FD">
        <w:t xml:space="preserve">Data Collection in Surveys: A Comparison of Four Theory-Based Interview Probes. In </w:t>
      </w:r>
      <w:r w:rsidRPr="00E559FD">
        <w:rPr>
          <w:i/>
          <w:iCs/>
        </w:rPr>
        <w:t>Proceedings of the 2025 CHI Conference on Human Factors in Computing Systems</w:t>
      </w:r>
      <w:r w:rsidRPr="00E559FD">
        <w:t xml:space="preserve"> (pp. 1-21).</w:t>
      </w:r>
      <w:r>
        <w:t xml:space="preserve"> </w:t>
      </w:r>
      <w:hyperlink r:id="rId7" w:history="1">
        <w:r w:rsidRPr="00F74BED">
          <w:rPr>
            <w:rStyle w:val="Hyperlink"/>
          </w:rPr>
          <w:t>https://dl.acm.org/doi/full/10.1145/3706598.3714128</w:t>
        </w:r>
      </w:hyperlink>
      <w:r>
        <w:t xml:space="preserve"> </w:t>
      </w:r>
    </w:p>
    <w:p w14:paraId="381D500C" w14:textId="77777777" w:rsidR="005106E6" w:rsidRPr="002F458D" w:rsidRDefault="005106E6" w:rsidP="005106E6">
      <w:pPr>
        <w:pStyle w:val="ListBullet"/>
        <w:rPr>
          <w:sz w:val="22"/>
          <w:szCs w:val="22"/>
        </w:rPr>
      </w:pPr>
      <w:r w:rsidRPr="002F458D">
        <w:rPr>
          <w:sz w:val="22"/>
          <w:szCs w:val="22"/>
        </w:rPr>
        <w:t>Interview probes in AI chatbots can improve qualitative data collection, and this research examined four interview probes (i.e., Descriptive, Idiographic, Clarifying, and Explanatory). They measured response quality using Gricean Maxims, and showed idiographic probe performed the best. The study highlights opportunities and challenges for integrating chatbots into survey-based qualitative research.</w:t>
      </w:r>
    </w:p>
    <w:p w14:paraId="5794A2DE" w14:textId="77777777" w:rsidR="005106E6" w:rsidRDefault="005106E6" w:rsidP="005106E6">
      <w:pPr>
        <w:pStyle w:val="ListBullet"/>
        <w:numPr>
          <w:ilvl w:val="0"/>
          <w:numId w:val="0"/>
        </w:numPr>
      </w:pPr>
    </w:p>
    <w:p w14:paraId="7C38F590" w14:textId="77777777" w:rsidR="005106E6" w:rsidRDefault="005106E6" w:rsidP="005106E6">
      <w:pPr>
        <w:pStyle w:val="ListBullet"/>
        <w:numPr>
          <w:ilvl w:val="0"/>
          <w:numId w:val="0"/>
        </w:numPr>
        <w:ind w:left="360" w:hanging="360"/>
      </w:pPr>
      <w:r w:rsidRPr="00FB49CF">
        <w:rPr>
          <w:b/>
          <w:bCs/>
        </w:rPr>
        <w:t>Wong, L. Z., Juraimi, S. A., Tan, Y. Z., Loh, S. B., Chong, M. F., Bhattacharya, P., &amp; Pink, A. E.</w:t>
      </w:r>
      <w:r w:rsidRPr="00FB49CF">
        <w:t xml:space="preserve"> (2025). The AI Interviewer: Exploring the Use of Conversational AI-Enabled Chatbots in Qualitative Data Collection. </w:t>
      </w:r>
      <w:r w:rsidRPr="00FB49CF">
        <w:rPr>
          <w:i/>
          <w:iCs/>
        </w:rPr>
        <w:t>Available at SSRN 5194078</w:t>
      </w:r>
      <w:r w:rsidRPr="00FB49CF">
        <w:t>.</w:t>
      </w:r>
      <w:r>
        <w:t xml:space="preserve"> </w:t>
      </w:r>
      <w:hyperlink r:id="rId8" w:history="1">
        <w:r w:rsidRPr="00F74BED">
          <w:rPr>
            <w:rStyle w:val="Hyperlink"/>
          </w:rPr>
          <w:t>https://papers.ssrn.com/sol3/papers.cfm?abstract_id=5194078</w:t>
        </w:r>
      </w:hyperlink>
      <w:r>
        <w:t xml:space="preserve"> </w:t>
      </w:r>
    </w:p>
    <w:p w14:paraId="30318A21" w14:textId="77777777" w:rsidR="005106E6" w:rsidRDefault="005106E6" w:rsidP="005106E6">
      <w:pPr>
        <w:pStyle w:val="ListBullet"/>
        <w:rPr>
          <w:sz w:val="22"/>
          <w:szCs w:val="22"/>
        </w:rPr>
      </w:pPr>
      <w:r w:rsidRPr="005106E6">
        <w:rPr>
          <w:sz w:val="22"/>
          <w:szCs w:val="22"/>
        </w:rPr>
        <w:t xml:space="preserve">The authors trained an AI interviewer for conducting qualitative interviews on the use of alternative proteins. AI interviews were inconsistent in covering topics, too technical, and tended to be verbose. They conclude with more advance LLMs will likely perform better with more sophisticated prompting strategies. </w:t>
      </w:r>
    </w:p>
    <w:p w14:paraId="778CCE5B" w14:textId="77777777" w:rsidR="005106E6" w:rsidRDefault="005106E6" w:rsidP="005106E6">
      <w:pPr>
        <w:pStyle w:val="ListBullet"/>
        <w:numPr>
          <w:ilvl w:val="0"/>
          <w:numId w:val="0"/>
        </w:numPr>
        <w:ind w:left="360"/>
        <w:rPr>
          <w:sz w:val="22"/>
          <w:szCs w:val="22"/>
        </w:rPr>
      </w:pPr>
    </w:p>
    <w:p w14:paraId="6FD56600" w14:textId="77777777" w:rsidR="005106E6" w:rsidRDefault="005106E6" w:rsidP="005106E6">
      <w:pPr>
        <w:pStyle w:val="ListBullet"/>
        <w:numPr>
          <w:ilvl w:val="0"/>
          <w:numId w:val="0"/>
        </w:numPr>
        <w:ind w:left="360" w:hanging="360"/>
      </w:pPr>
      <w:r w:rsidRPr="00EC6EFF">
        <w:rPr>
          <w:b/>
          <w:bCs/>
        </w:rPr>
        <w:t>Wuttke, A., Aßenmacher, M., Klamm, C., Lang, M. M., Würschinger, Q., &amp; Kreuter, F.</w:t>
      </w:r>
      <w:r w:rsidRPr="00EC6EFF">
        <w:t xml:space="preserve"> (2024). AI Conversational Interviewing: Transforming Surveys with LLMs as Adaptive Interviewers. </w:t>
      </w:r>
      <w:r w:rsidRPr="00EC6EFF">
        <w:rPr>
          <w:i/>
          <w:iCs/>
        </w:rPr>
        <w:t>arXiv preprint arXiv:2410.01824</w:t>
      </w:r>
      <w:r w:rsidRPr="00EC6EFF">
        <w:t>.</w:t>
      </w:r>
      <w:r>
        <w:t xml:space="preserve"> </w:t>
      </w:r>
      <w:hyperlink r:id="rId9" w:history="1">
        <w:r w:rsidRPr="00F74BED">
          <w:rPr>
            <w:rStyle w:val="Hyperlink"/>
          </w:rPr>
          <w:t>https://arxiv.org/abs/2410.01824</w:t>
        </w:r>
      </w:hyperlink>
      <w:r>
        <w:t xml:space="preserve"> </w:t>
      </w:r>
    </w:p>
    <w:p w14:paraId="68B71265" w14:textId="77777777" w:rsidR="005106E6" w:rsidRDefault="005106E6" w:rsidP="005106E6">
      <w:pPr>
        <w:pStyle w:val="ListBullet"/>
      </w:pPr>
      <w:r w:rsidRPr="00EC6EFF">
        <w:t>Structured surveys, while efficient for large-scale data collection, are limited by their rigid format, which can cause respondent fatigue and restrict the depth of responses. Conversational interviewing offers a more flexible alternative, allowing for richer, open-</w:t>
      </w:r>
      <w:r w:rsidRPr="00EC6EFF">
        <w:lastRenderedPageBreak/>
        <w:t xml:space="preserve">ended responses, but is costly and difficult to scale due to the need for skilled human interviewers. </w:t>
      </w:r>
      <w:r>
        <w:t xml:space="preserve">LLMs </w:t>
      </w:r>
      <w:r w:rsidRPr="00EC6EFF">
        <w:t>present a potential solution to this trade-off, enabling scalable, in-depth AI conversational interviews that could match the quality of human-led interviews at a lower cost.</w:t>
      </w:r>
    </w:p>
    <w:p w14:paraId="5249AB65" w14:textId="77777777" w:rsidR="005106E6" w:rsidRDefault="005106E6" w:rsidP="005106E6">
      <w:pPr>
        <w:pStyle w:val="ListBullet"/>
        <w:numPr>
          <w:ilvl w:val="0"/>
          <w:numId w:val="0"/>
        </w:numPr>
        <w:ind w:left="360"/>
      </w:pPr>
    </w:p>
    <w:p w14:paraId="6F412172" w14:textId="77777777" w:rsidR="005106E6" w:rsidRDefault="005106E6" w:rsidP="005106E6">
      <w:pPr>
        <w:pStyle w:val="ListBullet"/>
        <w:numPr>
          <w:ilvl w:val="0"/>
          <w:numId w:val="0"/>
        </w:numPr>
      </w:pPr>
      <w:r w:rsidRPr="0004791B">
        <w:rPr>
          <w:b/>
          <w:bCs/>
        </w:rPr>
        <w:t>Zhang, S., Xu, J., &amp; Alvero, A. J.</w:t>
      </w:r>
      <w:r w:rsidRPr="0004791B">
        <w:t xml:space="preserve"> (2025). Generative ai meets open-ended survey </w:t>
      </w:r>
    </w:p>
    <w:p w14:paraId="30AD17DD" w14:textId="77777777" w:rsidR="005106E6" w:rsidRDefault="005106E6" w:rsidP="005106E6">
      <w:pPr>
        <w:pStyle w:val="ListBullet"/>
        <w:numPr>
          <w:ilvl w:val="0"/>
          <w:numId w:val="0"/>
        </w:numPr>
        <w:ind w:left="360"/>
      </w:pPr>
      <w:r w:rsidRPr="0004791B">
        <w:t xml:space="preserve">responses: Research participant use of ai and homogenization. </w:t>
      </w:r>
      <w:r w:rsidRPr="0004791B">
        <w:rPr>
          <w:i/>
          <w:iCs/>
        </w:rPr>
        <w:t>Sociological Methods &amp;</w:t>
      </w:r>
      <w:r>
        <w:rPr>
          <w:i/>
          <w:iCs/>
        </w:rPr>
        <w:t xml:space="preserve"> </w:t>
      </w:r>
      <w:r w:rsidRPr="0004791B">
        <w:rPr>
          <w:i/>
          <w:iCs/>
        </w:rPr>
        <w:t>Research</w:t>
      </w:r>
      <w:r w:rsidRPr="0004791B">
        <w:t>, 00491241251327130.</w:t>
      </w:r>
      <w:r>
        <w:t xml:space="preserve">  </w:t>
      </w:r>
      <w:hyperlink r:id="rId10" w:history="1">
        <w:r w:rsidRPr="00F74BED">
          <w:rPr>
            <w:rStyle w:val="Hyperlink"/>
          </w:rPr>
          <w:t>https://journals.sagepub.com/doi/pdf/10.1177/00491241251327130</w:t>
        </w:r>
      </w:hyperlink>
      <w:r>
        <w:t xml:space="preserve"> </w:t>
      </w:r>
    </w:p>
    <w:p w14:paraId="7B794017" w14:textId="77777777" w:rsidR="005106E6" w:rsidRPr="005106E6" w:rsidRDefault="005106E6" w:rsidP="005106E6">
      <w:pPr>
        <w:pStyle w:val="ListBullet"/>
        <w:rPr>
          <w:sz w:val="22"/>
          <w:szCs w:val="22"/>
        </w:rPr>
      </w:pPr>
      <w:r w:rsidRPr="005106E6">
        <w:rPr>
          <w:sz w:val="22"/>
          <w:szCs w:val="22"/>
        </w:rPr>
        <w:t xml:space="preserve">This study shows the emergence of research participants using LLMs to answer open-ended questions in online </w:t>
      </w:r>
      <w:proofErr w:type="gramStart"/>
      <w:r w:rsidRPr="005106E6">
        <w:rPr>
          <w:sz w:val="22"/>
          <w:szCs w:val="22"/>
        </w:rPr>
        <w:t>survey</w:t>
      </w:r>
      <w:proofErr w:type="gramEnd"/>
      <w:r w:rsidRPr="005106E6">
        <w:rPr>
          <w:sz w:val="22"/>
          <w:szCs w:val="22"/>
        </w:rPr>
        <w:t xml:space="preserve"> and experiments. The study raises important concerns about how AI use could bias survey research by masking social variation and steering responses toward more sanitized, and homogenous perspectives.</w:t>
      </w:r>
    </w:p>
    <w:p w14:paraId="1C2662A4" w14:textId="77777777" w:rsidR="005106E6" w:rsidRDefault="005106E6"/>
    <w:p w14:paraId="7EABDE18" w14:textId="77777777" w:rsidR="00765294" w:rsidRDefault="00765294"/>
    <w:p w14:paraId="4B324E30" w14:textId="03E473EA" w:rsidR="00EA461E" w:rsidRPr="00EA461E" w:rsidRDefault="00EA461E">
      <w:pPr>
        <w:rPr>
          <w:b/>
          <w:bCs/>
        </w:rPr>
      </w:pPr>
      <w:r w:rsidRPr="00EA461E">
        <w:rPr>
          <w:b/>
          <w:bCs/>
        </w:rPr>
        <w:t>AI in Open-text responses</w:t>
      </w:r>
    </w:p>
    <w:p w14:paraId="1AD344D7" w14:textId="77777777" w:rsidR="00EA461E" w:rsidRDefault="00EA461E" w:rsidP="00EA461E">
      <w:pPr>
        <w:pStyle w:val="ListBullet"/>
        <w:numPr>
          <w:ilvl w:val="0"/>
          <w:numId w:val="0"/>
        </w:numPr>
        <w:ind w:left="360" w:hanging="360"/>
      </w:pPr>
      <w:r w:rsidRPr="00EA461E">
        <w:rPr>
          <w:b/>
          <w:bCs/>
        </w:rPr>
        <w:t>Mellon, J., Bailey, J., Scott, R., Breckwoldt, J., Miori, M., &amp; Schmedeman, P.</w:t>
      </w:r>
      <w:r w:rsidRPr="00EA461E">
        <w:t xml:space="preserve"> (2024). Do AIs know what the most important issue is? Using language models to code open-text social survey responses at scale. </w:t>
      </w:r>
      <w:r w:rsidRPr="00EA461E">
        <w:rPr>
          <w:i/>
          <w:iCs/>
        </w:rPr>
        <w:t>Sociological Methods &amp; Research</w:t>
      </w:r>
      <w:r w:rsidRPr="00EA461E">
        <w:t xml:space="preserve">, 53(1), 123-156. </w:t>
      </w:r>
      <w:hyperlink r:id="rId11" w:history="1">
        <w:r w:rsidRPr="00EA461E">
          <w:rPr>
            <w:rStyle w:val="Hyperlink"/>
          </w:rPr>
          <w:t>https://doi.org/10.1177/20531680241231468</w:t>
        </w:r>
      </w:hyperlink>
    </w:p>
    <w:p w14:paraId="6C949A4C" w14:textId="01C7F7A6" w:rsidR="00EA461E" w:rsidRPr="002F458D" w:rsidRDefault="00EA461E" w:rsidP="00EA461E">
      <w:pPr>
        <w:pStyle w:val="ListBullet"/>
        <w:rPr>
          <w:sz w:val="22"/>
          <w:szCs w:val="22"/>
        </w:rPr>
      </w:pPr>
      <w:r w:rsidRPr="002F458D">
        <w:rPr>
          <w:sz w:val="22"/>
          <w:szCs w:val="22"/>
        </w:rPr>
        <w:t xml:space="preserve">The study analyzed over 657,000 responses from the British Election Study and showed that LLMs can categorize open-ended survey answers using simple </w:t>
      </w:r>
      <w:proofErr w:type="gramStart"/>
      <w:r w:rsidRPr="002F458D">
        <w:rPr>
          <w:sz w:val="22"/>
          <w:szCs w:val="22"/>
        </w:rPr>
        <w:t>few-shot</w:t>
      </w:r>
      <w:proofErr w:type="gramEnd"/>
      <w:r w:rsidRPr="002F458D">
        <w:rPr>
          <w:sz w:val="22"/>
          <w:szCs w:val="22"/>
        </w:rPr>
        <w:t xml:space="preserve"> prompting without requiring extensive training data. These findings suggest LLMs could transform questionnaire research by enabling broader use of open-text questions, allowing researchers to capture richer, less constrained participant responses while maintaining analytical rigor through automated coding processes.</w:t>
      </w:r>
    </w:p>
    <w:p w14:paraId="6AAFE5B2" w14:textId="77777777" w:rsidR="00EA461E" w:rsidRDefault="00EA461E" w:rsidP="00EA461E">
      <w:pPr>
        <w:pStyle w:val="ListBullet"/>
        <w:numPr>
          <w:ilvl w:val="0"/>
          <w:numId w:val="0"/>
        </w:numPr>
        <w:ind w:left="360" w:hanging="360"/>
        <w:rPr>
          <w:b/>
          <w:bCs/>
        </w:rPr>
      </w:pPr>
    </w:p>
    <w:p w14:paraId="6A83BB32" w14:textId="77777777" w:rsidR="00EA461E" w:rsidRDefault="00EA461E" w:rsidP="00EA461E">
      <w:pPr>
        <w:pStyle w:val="ListBullet"/>
        <w:numPr>
          <w:ilvl w:val="0"/>
          <w:numId w:val="0"/>
        </w:numPr>
        <w:ind w:left="360" w:hanging="360"/>
      </w:pPr>
      <w:r w:rsidRPr="00EA461E">
        <w:rPr>
          <w:b/>
          <w:bCs/>
        </w:rPr>
        <w:t>Tai, R. H., Bentley, L. R., Xia, X., Sitt, J. M., Fankhauser, S. C., Chicas-Mosier, A. M., &amp; Monteith, B. G.</w:t>
      </w:r>
      <w:r w:rsidRPr="00EA461E">
        <w:t xml:space="preserve"> (2024). An examination of the use of large language models to aid analysis of textual data. </w:t>
      </w:r>
      <w:r w:rsidRPr="00EA461E">
        <w:rPr>
          <w:i/>
          <w:iCs/>
        </w:rPr>
        <w:t>International Journal of Qualitative Methods</w:t>
      </w:r>
      <w:r w:rsidRPr="00EA461E">
        <w:t xml:space="preserve">, 23, Article 16094069241231168. </w:t>
      </w:r>
      <w:hyperlink r:id="rId12" w:history="1">
        <w:r w:rsidRPr="00EA461E">
          <w:rPr>
            <w:rStyle w:val="Hyperlink"/>
          </w:rPr>
          <w:t>https://doi.org/10.1177/16094069241231168</w:t>
        </w:r>
      </w:hyperlink>
    </w:p>
    <w:p w14:paraId="4D573742" w14:textId="105CBC9D" w:rsidR="00B57780" w:rsidRPr="002F458D" w:rsidRDefault="00B57780" w:rsidP="00B57780">
      <w:pPr>
        <w:pStyle w:val="ListBullet"/>
        <w:rPr>
          <w:sz w:val="22"/>
          <w:szCs w:val="22"/>
        </w:rPr>
      </w:pPr>
      <w:r w:rsidRPr="002F458D">
        <w:rPr>
          <w:sz w:val="22"/>
          <w:szCs w:val="22"/>
        </w:rPr>
        <w:t>The "Large Language Model Quotient" (LLMq) - a reliability measure calculated by analyzing the same text multiple times through separate LLM sessions, is introduced as a new methodology for deductive coding. The methodology offers practical advantages including unlimited "raters" for reliability testing, cost-effective analysis of large qualitative datasets, bias detection capabilities, and support for solo researchers who lack access to multiple human coders, while still requiring human oversight for interpretation and validation of results.</w:t>
      </w:r>
    </w:p>
    <w:p w14:paraId="617BB4D9" w14:textId="77777777" w:rsidR="002F458D" w:rsidRDefault="002F458D" w:rsidP="002F458D">
      <w:pPr>
        <w:pStyle w:val="ListBullet"/>
        <w:numPr>
          <w:ilvl w:val="0"/>
          <w:numId w:val="0"/>
        </w:numPr>
        <w:ind w:left="360" w:hanging="360"/>
      </w:pPr>
      <w:r w:rsidRPr="00EA461E">
        <w:rPr>
          <w:b/>
          <w:bCs/>
        </w:rPr>
        <w:lastRenderedPageBreak/>
        <w:t>Wang, D., Zhang, X., &amp; Liu, S.</w:t>
      </w:r>
      <w:r w:rsidRPr="00EA461E">
        <w:t xml:space="preserve"> (2024). </w:t>
      </w:r>
      <w:hyperlink r:id="rId13" w:history="1">
        <w:r w:rsidRPr="00C31A53">
          <w:rPr>
            <w:rStyle w:val="Hyperlink"/>
          </w:rPr>
          <w:t>A practical guide to LLM-based categorical analysis of open-ended survey responses</w:t>
        </w:r>
      </w:hyperlink>
      <w:r w:rsidRPr="00EA461E">
        <w:t xml:space="preserve">. </w:t>
      </w:r>
      <w:r w:rsidRPr="00EA461E">
        <w:rPr>
          <w:i/>
          <w:iCs/>
        </w:rPr>
        <w:t>Journal of Survey Statistics and Methodology</w:t>
      </w:r>
      <w:r w:rsidRPr="00EA461E">
        <w:t>, 12(3), 456-478.</w:t>
      </w:r>
      <w:r>
        <w:tab/>
      </w:r>
      <w:r>
        <w:tab/>
      </w:r>
    </w:p>
    <w:p w14:paraId="08207D83" w14:textId="13823BFC" w:rsidR="002F458D" w:rsidRPr="002F458D" w:rsidRDefault="002F458D" w:rsidP="002F458D">
      <w:pPr>
        <w:pStyle w:val="ListBullet"/>
        <w:rPr>
          <w:sz w:val="22"/>
          <w:szCs w:val="22"/>
        </w:rPr>
      </w:pPr>
      <w:r w:rsidRPr="002F458D">
        <w:rPr>
          <w:sz w:val="22"/>
          <w:szCs w:val="22"/>
        </w:rPr>
        <w:t>This is a comprehensive practical guide for implementing LLM-based categorical analysis of open-ended survey responses. The approach emphasizes the advantages of LLMs including automated text understanding, scalability, and consistent categorization while highlighting that LLMs can process raw human language without extensive preprocessing. The guide claims that LLMs are powerful augmentation tools rather than replacements for human expertise.</w:t>
      </w:r>
    </w:p>
    <w:p w14:paraId="494C0A24" w14:textId="77777777" w:rsidR="00F317CD" w:rsidRDefault="00F317CD" w:rsidP="00F317CD">
      <w:pPr>
        <w:pStyle w:val="ListBullet"/>
        <w:numPr>
          <w:ilvl w:val="0"/>
          <w:numId w:val="0"/>
        </w:numPr>
        <w:ind w:left="360" w:hanging="360"/>
      </w:pPr>
      <w:r w:rsidRPr="00EA461E">
        <w:rPr>
          <w:b/>
          <w:bCs/>
        </w:rPr>
        <w:t>Xiao, Z., Yuan, X., Liao, V. Q., Abdelghani, R., &amp; Oudeyer, P. Y.</w:t>
      </w:r>
      <w:r w:rsidRPr="00EA461E">
        <w:t xml:space="preserve"> (2023). Supporting qualitative analysis with large language models: Combining codebook with GPT-3 for deductive coding. In </w:t>
      </w:r>
      <w:r w:rsidRPr="00EA461E">
        <w:rPr>
          <w:i/>
          <w:iCs/>
        </w:rPr>
        <w:t>Proceedings of the 28th International Conference on Intelligent User Interfaces</w:t>
      </w:r>
      <w:r w:rsidRPr="00EA461E">
        <w:t xml:space="preserve"> (pp. 75-78). ACM.</w:t>
      </w:r>
      <w:r>
        <w:t xml:space="preserve"> </w:t>
      </w:r>
      <w:hyperlink r:id="rId14" w:history="1">
        <w:r w:rsidRPr="00F317CD">
          <w:rPr>
            <w:rStyle w:val="Hyperlink"/>
          </w:rPr>
          <w:t>https://doi.org/10.1145/3581754.3584136</w:t>
        </w:r>
      </w:hyperlink>
    </w:p>
    <w:p w14:paraId="052DE6D7" w14:textId="77777777" w:rsidR="00F317CD" w:rsidRPr="002F458D" w:rsidRDefault="00F317CD" w:rsidP="00F317CD">
      <w:pPr>
        <w:pStyle w:val="ListBullet"/>
        <w:rPr>
          <w:sz w:val="22"/>
          <w:szCs w:val="22"/>
        </w:rPr>
      </w:pPr>
      <w:r w:rsidRPr="002F458D">
        <w:rPr>
          <w:sz w:val="22"/>
          <w:szCs w:val="22"/>
        </w:rPr>
        <w:t>LLMs can facilitate deductive coding in qualitative analysis by examining children's curiosity-driven questions (e.g., textural context) across two dimensions: question complexity and syntactic structure. The study demonstrates the feasibility of using LLMs for deductive coding tasks, particularly for large datasets, while identifying key challenges including the need for better error analysis, designing appropriate user reliance mechanisms, optimizing codebooks for LLMs, and extending the approach to support inductive coding processes that require more exploratory human-AI collaboration.</w:t>
      </w:r>
      <w:r w:rsidRPr="002F458D">
        <w:rPr>
          <w:sz w:val="22"/>
          <w:szCs w:val="22"/>
        </w:rPr>
        <w:tab/>
      </w:r>
    </w:p>
    <w:p w14:paraId="0CA5A232" w14:textId="77777777" w:rsidR="00F317CD" w:rsidRDefault="00F317CD" w:rsidP="00F317CD">
      <w:pPr>
        <w:pStyle w:val="ListBullet"/>
        <w:numPr>
          <w:ilvl w:val="0"/>
          <w:numId w:val="0"/>
        </w:numPr>
        <w:ind w:left="360" w:hanging="360"/>
      </w:pPr>
    </w:p>
    <w:p w14:paraId="333DB56D" w14:textId="77777777" w:rsidR="008411F1" w:rsidRDefault="008411F1" w:rsidP="002F458D">
      <w:pPr>
        <w:pStyle w:val="ListBullet"/>
        <w:numPr>
          <w:ilvl w:val="0"/>
          <w:numId w:val="0"/>
        </w:numPr>
      </w:pPr>
    </w:p>
    <w:p w14:paraId="1B6A5108" w14:textId="77777777" w:rsidR="008411F1" w:rsidRDefault="008411F1" w:rsidP="008411F1">
      <w:pPr>
        <w:pStyle w:val="ListBullet"/>
        <w:numPr>
          <w:ilvl w:val="0"/>
          <w:numId w:val="0"/>
        </w:numPr>
        <w:ind w:left="360" w:hanging="360"/>
      </w:pPr>
    </w:p>
    <w:p w14:paraId="257E0F09" w14:textId="77777777" w:rsidR="008411F1" w:rsidRDefault="008411F1" w:rsidP="008411F1">
      <w:pPr>
        <w:pStyle w:val="ListBullet"/>
        <w:numPr>
          <w:ilvl w:val="0"/>
          <w:numId w:val="0"/>
        </w:numPr>
        <w:ind w:left="360" w:hanging="360"/>
      </w:pPr>
    </w:p>
    <w:p w14:paraId="37663091" w14:textId="19689423" w:rsidR="008411F1" w:rsidRPr="008411F1" w:rsidRDefault="008411F1" w:rsidP="008411F1">
      <w:pPr>
        <w:pStyle w:val="ListBullet"/>
        <w:numPr>
          <w:ilvl w:val="0"/>
          <w:numId w:val="0"/>
        </w:numPr>
        <w:ind w:left="360" w:hanging="360"/>
        <w:rPr>
          <w:b/>
          <w:bCs/>
        </w:rPr>
      </w:pPr>
      <w:r w:rsidRPr="008411F1">
        <w:rPr>
          <w:b/>
          <w:bCs/>
        </w:rPr>
        <w:t>Limitations</w:t>
      </w:r>
      <w:r>
        <w:rPr>
          <w:b/>
          <w:bCs/>
        </w:rPr>
        <w:t>/Critiques</w:t>
      </w:r>
      <w:r w:rsidRPr="008411F1">
        <w:rPr>
          <w:b/>
          <w:bCs/>
        </w:rPr>
        <w:t xml:space="preserve"> of AI in questionnaire research</w:t>
      </w:r>
    </w:p>
    <w:p w14:paraId="30486855" w14:textId="77777777" w:rsidR="00EA461E" w:rsidRDefault="00EA461E" w:rsidP="00EA461E">
      <w:pPr>
        <w:pStyle w:val="ListBullet"/>
        <w:numPr>
          <w:ilvl w:val="0"/>
          <w:numId w:val="0"/>
        </w:numPr>
        <w:ind w:left="360" w:hanging="360"/>
      </w:pPr>
    </w:p>
    <w:p w14:paraId="18E1F969" w14:textId="77777777" w:rsidR="008411F1" w:rsidRDefault="008411F1" w:rsidP="008411F1">
      <w:pPr>
        <w:pStyle w:val="ListBullet"/>
        <w:numPr>
          <w:ilvl w:val="0"/>
          <w:numId w:val="0"/>
        </w:numPr>
        <w:ind w:left="360" w:hanging="360"/>
      </w:pPr>
      <w:r w:rsidRPr="008411F1">
        <w:rPr>
          <w:b/>
          <w:bCs/>
        </w:rPr>
        <w:t xml:space="preserve">Jansen, B. J., Jung, S. G., &amp; Salminen, J. </w:t>
      </w:r>
      <w:r w:rsidRPr="008411F1">
        <w:t>(2023). Employing large language models in survey research. Natural Language Processing Journal, 4, 100020.</w:t>
      </w:r>
    </w:p>
    <w:p w14:paraId="7330C128" w14:textId="44FDEF08" w:rsidR="008411F1" w:rsidRDefault="008411F1" w:rsidP="008411F1">
      <w:pPr>
        <w:pStyle w:val="ListBullet"/>
        <w:numPr>
          <w:ilvl w:val="0"/>
          <w:numId w:val="0"/>
        </w:numPr>
        <w:ind w:left="360" w:hanging="360"/>
      </w:pPr>
      <w:hyperlink r:id="rId15" w:history="1">
        <w:r w:rsidRPr="00F74BED">
          <w:rPr>
            <w:rStyle w:val="Hyperlink"/>
          </w:rPr>
          <w:t>https://www.sciencedirect.com/science/article/pii/S2949719123000171</w:t>
        </w:r>
      </w:hyperlink>
      <w:r w:rsidR="00EA461E">
        <w:tab/>
      </w:r>
    </w:p>
    <w:p w14:paraId="2363220C" w14:textId="77777777" w:rsidR="008411F1" w:rsidRPr="002F458D" w:rsidRDefault="008411F1" w:rsidP="008411F1">
      <w:pPr>
        <w:pStyle w:val="ListBullet"/>
        <w:rPr>
          <w:sz w:val="22"/>
          <w:szCs w:val="22"/>
        </w:rPr>
      </w:pPr>
      <w:r w:rsidRPr="002F458D">
        <w:rPr>
          <w:sz w:val="22"/>
          <w:szCs w:val="22"/>
        </w:rPr>
        <w:t xml:space="preserve">This commentary examines the potential applications, benefits, and challenges of using LLMs in survey research across the entire research process. The authors explore how LLMs could assist in survey design (developing questions and response options), sampling (suggesting appropriate recruitment techniques), data cleaning and management (detecting inconsistencies and errors), data analysis (automating statistical analysis), and reporting (generating summaries and visualizations). </w:t>
      </w:r>
    </w:p>
    <w:p w14:paraId="6D0F1E95" w14:textId="77777777" w:rsidR="003F7E62" w:rsidRPr="002F458D" w:rsidRDefault="008411F1" w:rsidP="008411F1">
      <w:pPr>
        <w:pStyle w:val="ListBullet"/>
        <w:rPr>
          <w:sz w:val="22"/>
          <w:szCs w:val="22"/>
        </w:rPr>
      </w:pPr>
      <w:r w:rsidRPr="002F458D">
        <w:rPr>
          <w:sz w:val="22"/>
          <w:szCs w:val="22"/>
        </w:rPr>
        <w:t xml:space="preserve">The paper identifies significant advantages including scalability, consistency, cost-effectiveness, multilingual capabilities, and conclude with a provocative question about whether synthetic LLM-generated responses could accurately represent average public opinion, suggesting this possibility deserves serious investigation rather than categorical rejection. They emphasize that while LLMs will inevitably become part of survey research processes, careful consideration of ethical standards, appropriate use guidelines, and </w:t>
      </w:r>
      <w:r w:rsidRPr="002F458D">
        <w:rPr>
          <w:sz w:val="22"/>
          <w:szCs w:val="22"/>
        </w:rPr>
        <w:lastRenderedPageBreak/>
        <w:t>integration with traditional methods is essential to minimizing risks to research validity and integrity.</w:t>
      </w:r>
      <w:r w:rsidR="00EA461E" w:rsidRPr="002F458D">
        <w:rPr>
          <w:sz w:val="22"/>
          <w:szCs w:val="22"/>
        </w:rPr>
        <w:tab/>
      </w:r>
    </w:p>
    <w:p w14:paraId="793A9F0D" w14:textId="77777777" w:rsidR="002F458D" w:rsidRDefault="002F458D" w:rsidP="002F458D">
      <w:pPr>
        <w:pStyle w:val="ListBullet"/>
        <w:numPr>
          <w:ilvl w:val="0"/>
          <w:numId w:val="0"/>
        </w:numPr>
        <w:ind w:left="360"/>
      </w:pPr>
    </w:p>
    <w:p w14:paraId="0DA949AA" w14:textId="137D1C92" w:rsidR="003F7E62" w:rsidRPr="002F458D" w:rsidRDefault="002F458D" w:rsidP="003F7E62">
      <w:pPr>
        <w:pStyle w:val="ListBullet"/>
        <w:numPr>
          <w:ilvl w:val="0"/>
          <w:numId w:val="0"/>
        </w:numPr>
        <w:ind w:left="360" w:hanging="360"/>
        <w:rPr>
          <w:b/>
          <w:bCs/>
        </w:rPr>
      </w:pPr>
      <w:r w:rsidRPr="002F458D">
        <w:rPr>
          <w:b/>
          <w:bCs/>
        </w:rPr>
        <w:t>AI generating survey questions</w:t>
      </w:r>
    </w:p>
    <w:p w14:paraId="628BCF57" w14:textId="77777777" w:rsidR="005106E6" w:rsidRDefault="005106E6" w:rsidP="005106E6">
      <w:pPr>
        <w:pStyle w:val="ListBullet"/>
        <w:numPr>
          <w:ilvl w:val="0"/>
          <w:numId w:val="0"/>
        </w:numPr>
      </w:pPr>
    </w:p>
    <w:p w14:paraId="289E23EF" w14:textId="77777777" w:rsidR="005106E6" w:rsidRDefault="005106E6" w:rsidP="005106E6">
      <w:pPr>
        <w:pStyle w:val="ListBullet"/>
        <w:numPr>
          <w:ilvl w:val="0"/>
          <w:numId w:val="0"/>
        </w:numPr>
        <w:ind w:left="360" w:hanging="360"/>
      </w:pPr>
      <w:r w:rsidRPr="005E38DA">
        <w:rPr>
          <w:b/>
          <w:bCs/>
        </w:rPr>
        <w:t>NORC at the University of Chicago</w:t>
      </w:r>
      <w:r w:rsidRPr="005E38DA">
        <w:t xml:space="preserve"> (2024). </w:t>
      </w:r>
      <w:r w:rsidRPr="005E38DA">
        <w:rPr>
          <w:i/>
          <w:iCs/>
        </w:rPr>
        <w:t>The promise &amp; pitfalls of AI-augmented survey research</w:t>
      </w:r>
      <w:r w:rsidRPr="005E38DA">
        <w:t xml:space="preserve">. NORC Research Report. </w:t>
      </w:r>
      <w:hyperlink r:id="rId16" w:history="1">
        <w:r w:rsidRPr="005E38DA">
          <w:rPr>
            <w:rStyle w:val="Hyperlink"/>
          </w:rPr>
          <w:t>https://www.norc.org/research/library/promise-pitfalls-ai-augmented-survey-research.html</w:t>
        </w:r>
      </w:hyperlink>
    </w:p>
    <w:p w14:paraId="55D54DCE" w14:textId="77777777" w:rsidR="005106E6" w:rsidRPr="002F458D" w:rsidRDefault="005106E6" w:rsidP="005106E6">
      <w:pPr>
        <w:pStyle w:val="ListBullet"/>
        <w:rPr>
          <w:sz w:val="22"/>
          <w:szCs w:val="22"/>
        </w:rPr>
      </w:pPr>
      <w:r w:rsidRPr="002F458D">
        <w:rPr>
          <w:sz w:val="22"/>
          <w:szCs w:val="22"/>
        </w:rPr>
        <w:t xml:space="preserve">This opinion piece from NORC provides a balanced assessment of LLMs' applications and limitations in survey research based on practical experience. They identify five key applications where LLMs show promise: automating coding of open-ended responses (reducing labor intensity while maintaining quality comparable to human coders), </w:t>
      </w:r>
      <w:r w:rsidRPr="002F458D">
        <w:rPr>
          <w:b/>
          <w:bCs/>
          <w:sz w:val="22"/>
          <w:szCs w:val="22"/>
        </w:rPr>
        <w:t>enhancing questionnaire design</w:t>
      </w:r>
      <w:r w:rsidRPr="002F458D">
        <w:rPr>
          <w:sz w:val="22"/>
          <w:szCs w:val="22"/>
        </w:rPr>
        <w:t xml:space="preserve"> (helping draft effective questions and suggesting bias-reducing variations), imputing missing public opinion data (filling gaps in historical trends and exploring underrepresented populations), implementing AI-assisted chatbots for survey delivery (improving response quality and completion rates through interactive guidance), and detecting fraud and ensuring data quality (identifying patterns inconsistent with genuine human behavior). LLMs are powerful augmentation tools rather than replacements for trained survey methodologists, emphasizing the need for rigorous testing, transparency, version control, and validation to understand biases while leveraging AI's efficiency and scalability to unlock new insights in survey research.</w:t>
      </w:r>
    </w:p>
    <w:p w14:paraId="7E497148" w14:textId="77777777" w:rsidR="005106E6" w:rsidRDefault="005106E6" w:rsidP="003F7E62">
      <w:pPr>
        <w:pStyle w:val="ListBullet"/>
        <w:numPr>
          <w:ilvl w:val="0"/>
          <w:numId w:val="0"/>
        </w:numPr>
        <w:ind w:left="360" w:hanging="360"/>
      </w:pPr>
    </w:p>
    <w:p w14:paraId="593B3107" w14:textId="77777777" w:rsidR="003F7E62" w:rsidRDefault="003F7E62" w:rsidP="003F7E62">
      <w:pPr>
        <w:pStyle w:val="ListBullet"/>
        <w:numPr>
          <w:ilvl w:val="0"/>
          <w:numId w:val="0"/>
        </w:numPr>
        <w:ind w:left="360" w:hanging="360"/>
      </w:pPr>
      <w:r w:rsidRPr="003F7E62">
        <w:rPr>
          <w:b/>
          <w:bCs/>
        </w:rPr>
        <w:t>Padgett, Z., Maiorino, A., &amp; Gutierrez, S.</w:t>
      </w:r>
      <w:r w:rsidRPr="003F7E62">
        <w:t xml:space="preserve"> (2024). Evaluating the quality of questionnaires created with SurveyMonkey's Build with AI. Paper presented at AAPOR Conference, Atlanta, GA.</w:t>
      </w:r>
    </w:p>
    <w:p w14:paraId="3F745ACC" w14:textId="77777777" w:rsidR="003F7E62" w:rsidRDefault="003F7E62" w:rsidP="003F7E62">
      <w:pPr>
        <w:pStyle w:val="ListBullet"/>
        <w:numPr>
          <w:ilvl w:val="0"/>
          <w:numId w:val="0"/>
        </w:numPr>
        <w:ind w:left="360" w:hanging="360"/>
      </w:pPr>
      <w:hyperlink r:id="rId17" w:history="1">
        <w:r w:rsidRPr="00F74BED">
          <w:rPr>
            <w:rStyle w:val="Hyperlink"/>
          </w:rPr>
          <w:t>https://aapor.confex.com/aapor/2024/meetingapp.cgi/Paper/3198</w:t>
        </w:r>
      </w:hyperlink>
      <w:r>
        <w:t xml:space="preserve"> </w:t>
      </w:r>
    </w:p>
    <w:p w14:paraId="443C6C5E" w14:textId="698000E5" w:rsidR="00F9743E" w:rsidRPr="002F458D" w:rsidRDefault="00F9743E" w:rsidP="00F9743E">
      <w:pPr>
        <w:pStyle w:val="ListBullet"/>
        <w:rPr>
          <w:sz w:val="22"/>
          <w:szCs w:val="22"/>
        </w:rPr>
      </w:pPr>
      <w:r w:rsidRPr="002F458D">
        <w:rPr>
          <w:sz w:val="22"/>
          <w:szCs w:val="22"/>
        </w:rPr>
        <w:t xml:space="preserve">This AAPOR presentation from SurveyMonkey researchers evaluates the quality of AI-generated questionnaires on their platform leveraging LLMs to streamline survey creation through natural language prompts. The evaluation methodology combines automated metrics-based assessments with comprehensive human measuring aspects like question text quality, clarity, pre-assumptions, sensitivity/bias, response options, question order, and relevance to prompts. The study identified that LLMs excel at producing highly relevant questions with simple, clear language and helpful response options for </w:t>
      </w:r>
      <w:proofErr w:type="gramStart"/>
      <w:r w:rsidRPr="002F458D">
        <w:rPr>
          <w:sz w:val="22"/>
          <w:szCs w:val="22"/>
        </w:rPr>
        <w:t>select-all</w:t>
      </w:r>
      <w:proofErr w:type="gramEnd"/>
      <w:r w:rsidRPr="002F458D">
        <w:rPr>
          <w:sz w:val="22"/>
          <w:szCs w:val="22"/>
        </w:rPr>
        <w:t xml:space="preserve"> questions, but struggle with including too many open-ended and yes/no questions, and question ordering. </w:t>
      </w:r>
    </w:p>
    <w:p w14:paraId="48EBB1EF" w14:textId="77777777" w:rsidR="00C723BC" w:rsidRDefault="00C723BC" w:rsidP="002F458D">
      <w:pPr>
        <w:pStyle w:val="ListBullet"/>
        <w:numPr>
          <w:ilvl w:val="0"/>
          <w:numId w:val="0"/>
        </w:numPr>
      </w:pPr>
    </w:p>
    <w:p w14:paraId="4B4E9134" w14:textId="77777777" w:rsidR="003A3988" w:rsidRPr="003A3988" w:rsidRDefault="003A3988" w:rsidP="002F458D">
      <w:pPr>
        <w:pStyle w:val="ListBullet"/>
        <w:numPr>
          <w:ilvl w:val="0"/>
          <w:numId w:val="0"/>
        </w:numPr>
      </w:pPr>
    </w:p>
    <w:p w14:paraId="260A9843" w14:textId="77777777" w:rsidR="00FA4B63" w:rsidRDefault="00FA4B63" w:rsidP="005E38DA">
      <w:pPr>
        <w:pStyle w:val="ListBullet"/>
        <w:numPr>
          <w:ilvl w:val="0"/>
          <w:numId w:val="0"/>
        </w:numPr>
        <w:ind w:left="360" w:hanging="360"/>
        <w:rPr>
          <w:b/>
          <w:bCs/>
        </w:rPr>
      </w:pPr>
    </w:p>
    <w:p w14:paraId="662C287E" w14:textId="471A63C2" w:rsidR="00FD2E7A" w:rsidRDefault="00FD2E7A">
      <w:pPr>
        <w:rPr>
          <w:b/>
          <w:bCs/>
        </w:rPr>
      </w:pPr>
      <w:r>
        <w:rPr>
          <w:b/>
          <w:bCs/>
        </w:rPr>
        <w:br w:type="page"/>
      </w:r>
    </w:p>
    <w:p w14:paraId="1619AA04" w14:textId="77777777" w:rsidR="000A4C83" w:rsidRDefault="000A4C83" w:rsidP="000A4C83">
      <w:pPr>
        <w:pStyle w:val="ListBullet"/>
        <w:numPr>
          <w:ilvl w:val="0"/>
          <w:numId w:val="0"/>
        </w:numPr>
        <w:ind w:left="360" w:hanging="360"/>
      </w:pPr>
    </w:p>
    <w:p w14:paraId="0B0F70F9" w14:textId="09ACF6DC" w:rsidR="000A4C83" w:rsidRDefault="000A4C83" w:rsidP="000A4C83">
      <w:pPr>
        <w:pStyle w:val="ListBullet"/>
        <w:numPr>
          <w:ilvl w:val="0"/>
          <w:numId w:val="0"/>
        </w:numPr>
        <w:ind w:left="360" w:hanging="360"/>
      </w:pPr>
    </w:p>
    <w:p w14:paraId="08233CBC" w14:textId="77777777" w:rsidR="000A4C83" w:rsidRPr="00FD2E7A" w:rsidRDefault="000A4C83" w:rsidP="000A4C83">
      <w:pPr>
        <w:pStyle w:val="ListBullet"/>
        <w:numPr>
          <w:ilvl w:val="0"/>
          <w:numId w:val="0"/>
        </w:numPr>
        <w:ind w:left="360" w:hanging="360"/>
      </w:pPr>
    </w:p>
    <w:p w14:paraId="3F64B28B" w14:textId="4DF0192C" w:rsidR="00F9743E" w:rsidRDefault="00B70E09" w:rsidP="00F9743E">
      <w:pPr>
        <w:pStyle w:val="ListBullet"/>
        <w:numPr>
          <w:ilvl w:val="0"/>
          <w:numId w:val="0"/>
        </w:numPr>
      </w:pPr>
      <w:r w:rsidRPr="00B70E09">
        <w:rPr>
          <w:noProof/>
        </w:rPr>
        <w:drawing>
          <wp:inline distT="0" distB="0" distL="0" distR="0" wp14:anchorId="0F028421" wp14:editId="30E04B7B">
            <wp:extent cx="5611008" cy="4496427"/>
            <wp:effectExtent l="0" t="0" r="8890" b="0"/>
            <wp:docPr id="478897375" name="Picture 1" descr="A diagram of a respon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897375" name="Picture 1" descr="A diagram of a response&#10;&#10;AI-generated content may be incorrect."/>
                    <pic:cNvPicPr/>
                  </pic:nvPicPr>
                  <pic:blipFill>
                    <a:blip r:embed="rId18"/>
                    <a:stretch>
                      <a:fillRect/>
                    </a:stretch>
                  </pic:blipFill>
                  <pic:spPr>
                    <a:xfrm>
                      <a:off x="0" y="0"/>
                      <a:ext cx="5611008" cy="4496427"/>
                    </a:xfrm>
                    <a:prstGeom prst="rect">
                      <a:avLst/>
                    </a:prstGeom>
                  </pic:spPr>
                </pic:pic>
              </a:graphicData>
            </a:graphic>
          </wp:inline>
        </w:drawing>
      </w:r>
    </w:p>
    <w:p w14:paraId="23555CD5" w14:textId="77777777" w:rsidR="00765294" w:rsidRDefault="00765294"/>
    <w:p w14:paraId="43A3B142" w14:textId="733AC2B5" w:rsidR="00D335E9" w:rsidRDefault="00D335E9"/>
    <w:sectPr w:rsidR="00D335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D10B8D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7EC1490"/>
    <w:multiLevelType w:val="multilevel"/>
    <w:tmpl w:val="1FA2E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076614"/>
    <w:multiLevelType w:val="multilevel"/>
    <w:tmpl w:val="C4125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E605B6"/>
    <w:multiLevelType w:val="multilevel"/>
    <w:tmpl w:val="A79C7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DB40FD"/>
    <w:multiLevelType w:val="multilevel"/>
    <w:tmpl w:val="FA82E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450343"/>
    <w:multiLevelType w:val="multilevel"/>
    <w:tmpl w:val="B51C8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F95FFF"/>
    <w:multiLevelType w:val="multilevel"/>
    <w:tmpl w:val="03285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8E5593"/>
    <w:multiLevelType w:val="multilevel"/>
    <w:tmpl w:val="7A1AC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EE58C1"/>
    <w:multiLevelType w:val="multilevel"/>
    <w:tmpl w:val="5F221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F7369B"/>
    <w:multiLevelType w:val="multilevel"/>
    <w:tmpl w:val="42C26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D4E2247"/>
    <w:multiLevelType w:val="multilevel"/>
    <w:tmpl w:val="609CC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2608A4"/>
    <w:multiLevelType w:val="multilevel"/>
    <w:tmpl w:val="6FAA4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DA7749"/>
    <w:multiLevelType w:val="multilevel"/>
    <w:tmpl w:val="FDF67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727E8F"/>
    <w:multiLevelType w:val="multilevel"/>
    <w:tmpl w:val="11266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D106E83"/>
    <w:multiLevelType w:val="hybridMultilevel"/>
    <w:tmpl w:val="E8BC39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31C672D"/>
    <w:multiLevelType w:val="multilevel"/>
    <w:tmpl w:val="DC38F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4AF5305"/>
    <w:multiLevelType w:val="multilevel"/>
    <w:tmpl w:val="658E5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36202E"/>
    <w:multiLevelType w:val="multilevel"/>
    <w:tmpl w:val="7CB81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AB6076"/>
    <w:multiLevelType w:val="multilevel"/>
    <w:tmpl w:val="BCB88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91398385">
    <w:abstractNumId w:val="0"/>
  </w:num>
  <w:num w:numId="2" w16cid:durableId="1571423457">
    <w:abstractNumId w:val="14"/>
  </w:num>
  <w:num w:numId="3" w16cid:durableId="144855234">
    <w:abstractNumId w:val="9"/>
  </w:num>
  <w:num w:numId="4" w16cid:durableId="289015612">
    <w:abstractNumId w:val="13"/>
  </w:num>
  <w:num w:numId="5" w16cid:durableId="480773920">
    <w:abstractNumId w:val="10"/>
  </w:num>
  <w:num w:numId="6" w16cid:durableId="1725905636">
    <w:abstractNumId w:val="4"/>
  </w:num>
  <w:num w:numId="7" w16cid:durableId="1478648227">
    <w:abstractNumId w:val="17"/>
  </w:num>
  <w:num w:numId="8" w16cid:durableId="14230542">
    <w:abstractNumId w:val="16"/>
  </w:num>
  <w:num w:numId="9" w16cid:durableId="1984382160">
    <w:abstractNumId w:val="15"/>
  </w:num>
  <w:num w:numId="10" w16cid:durableId="330763875">
    <w:abstractNumId w:val="5"/>
  </w:num>
  <w:num w:numId="11" w16cid:durableId="363597964">
    <w:abstractNumId w:val="2"/>
  </w:num>
  <w:num w:numId="12" w16cid:durableId="259804616">
    <w:abstractNumId w:val="1"/>
  </w:num>
  <w:num w:numId="13" w16cid:durableId="423305476">
    <w:abstractNumId w:val="11"/>
  </w:num>
  <w:num w:numId="14" w16cid:durableId="57245000">
    <w:abstractNumId w:val="12"/>
  </w:num>
  <w:num w:numId="15" w16cid:durableId="185753019">
    <w:abstractNumId w:val="3"/>
  </w:num>
  <w:num w:numId="16" w16cid:durableId="1704474256">
    <w:abstractNumId w:val="7"/>
  </w:num>
  <w:num w:numId="17" w16cid:durableId="1996110128">
    <w:abstractNumId w:val="18"/>
  </w:num>
  <w:num w:numId="18" w16cid:durableId="432701033">
    <w:abstractNumId w:val="8"/>
  </w:num>
  <w:num w:numId="19" w16cid:durableId="68059215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5294"/>
    <w:rsid w:val="0000058D"/>
    <w:rsid w:val="0004791B"/>
    <w:rsid w:val="00064C24"/>
    <w:rsid w:val="000A4C83"/>
    <w:rsid w:val="001F0387"/>
    <w:rsid w:val="001F1FAD"/>
    <w:rsid w:val="002012C5"/>
    <w:rsid w:val="00216D22"/>
    <w:rsid w:val="00291C08"/>
    <w:rsid w:val="002C7ACD"/>
    <w:rsid w:val="002E78A5"/>
    <w:rsid w:val="002F458D"/>
    <w:rsid w:val="00305109"/>
    <w:rsid w:val="003243AA"/>
    <w:rsid w:val="00352E10"/>
    <w:rsid w:val="00357BCB"/>
    <w:rsid w:val="003A3988"/>
    <w:rsid w:val="003F7E62"/>
    <w:rsid w:val="004610C8"/>
    <w:rsid w:val="004E23E5"/>
    <w:rsid w:val="005106E6"/>
    <w:rsid w:val="00512868"/>
    <w:rsid w:val="005632E7"/>
    <w:rsid w:val="005C261D"/>
    <w:rsid w:val="005E38DA"/>
    <w:rsid w:val="005F34C2"/>
    <w:rsid w:val="006160CF"/>
    <w:rsid w:val="00634CE4"/>
    <w:rsid w:val="0065039C"/>
    <w:rsid w:val="006542BB"/>
    <w:rsid w:val="0065467D"/>
    <w:rsid w:val="006766C7"/>
    <w:rsid w:val="007175A8"/>
    <w:rsid w:val="00746FC2"/>
    <w:rsid w:val="00765294"/>
    <w:rsid w:val="00790BBC"/>
    <w:rsid w:val="008229B6"/>
    <w:rsid w:val="008411F1"/>
    <w:rsid w:val="00885240"/>
    <w:rsid w:val="008A06ED"/>
    <w:rsid w:val="008D1728"/>
    <w:rsid w:val="008D6FD9"/>
    <w:rsid w:val="008E51CD"/>
    <w:rsid w:val="008F7A5B"/>
    <w:rsid w:val="009026E9"/>
    <w:rsid w:val="009351FC"/>
    <w:rsid w:val="00993968"/>
    <w:rsid w:val="009C2FA1"/>
    <w:rsid w:val="00A10A2D"/>
    <w:rsid w:val="00A3151F"/>
    <w:rsid w:val="00A367AE"/>
    <w:rsid w:val="00A8472D"/>
    <w:rsid w:val="00AA2C11"/>
    <w:rsid w:val="00AA771E"/>
    <w:rsid w:val="00B20739"/>
    <w:rsid w:val="00B31BFB"/>
    <w:rsid w:val="00B56C6C"/>
    <w:rsid w:val="00B57780"/>
    <w:rsid w:val="00B660CC"/>
    <w:rsid w:val="00B70E09"/>
    <w:rsid w:val="00BB472E"/>
    <w:rsid w:val="00BC0555"/>
    <w:rsid w:val="00BE043C"/>
    <w:rsid w:val="00BE7B48"/>
    <w:rsid w:val="00C048B1"/>
    <w:rsid w:val="00C31A53"/>
    <w:rsid w:val="00C65DF3"/>
    <w:rsid w:val="00C723BC"/>
    <w:rsid w:val="00C74EB6"/>
    <w:rsid w:val="00C826C7"/>
    <w:rsid w:val="00C826D0"/>
    <w:rsid w:val="00CC72C9"/>
    <w:rsid w:val="00CD05E8"/>
    <w:rsid w:val="00D335E9"/>
    <w:rsid w:val="00D71D7A"/>
    <w:rsid w:val="00D954B7"/>
    <w:rsid w:val="00DB1408"/>
    <w:rsid w:val="00DE3401"/>
    <w:rsid w:val="00DF1ED6"/>
    <w:rsid w:val="00DF7B1A"/>
    <w:rsid w:val="00E559FD"/>
    <w:rsid w:val="00E67FB7"/>
    <w:rsid w:val="00E70294"/>
    <w:rsid w:val="00E73C7E"/>
    <w:rsid w:val="00E86FC5"/>
    <w:rsid w:val="00EA461E"/>
    <w:rsid w:val="00EC5830"/>
    <w:rsid w:val="00EC684B"/>
    <w:rsid w:val="00EC6EFF"/>
    <w:rsid w:val="00EC7AF2"/>
    <w:rsid w:val="00EE348E"/>
    <w:rsid w:val="00EF6E68"/>
    <w:rsid w:val="00F317CD"/>
    <w:rsid w:val="00F4307F"/>
    <w:rsid w:val="00F9743E"/>
    <w:rsid w:val="00FA4B63"/>
    <w:rsid w:val="00FB49CF"/>
    <w:rsid w:val="00FD2E7A"/>
    <w:rsid w:val="00FD4816"/>
    <w:rsid w:val="00FD6A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C3B8F"/>
  <w15:chartTrackingRefBased/>
  <w15:docId w15:val="{47198CD5-EA1F-453A-8425-84A5E7C10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52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52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52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52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52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52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52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52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52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52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52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52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52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52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52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52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52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5294"/>
    <w:rPr>
      <w:rFonts w:eastAsiaTheme="majorEastAsia" w:cstheme="majorBidi"/>
      <w:color w:val="272727" w:themeColor="text1" w:themeTint="D8"/>
    </w:rPr>
  </w:style>
  <w:style w:type="paragraph" w:styleId="Title">
    <w:name w:val="Title"/>
    <w:basedOn w:val="Normal"/>
    <w:next w:val="Normal"/>
    <w:link w:val="TitleChar"/>
    <w:uiPriority w:val="10"/>
    <w:qFormat/>
    <w:rsid w:val="007652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52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52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52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5294"/>
    <w:pPr>
      <w:spacing w:before="160"/>
      <w:jc w:val="center"/>
    </w:pPr>
    <w:rPr>
      <w:i/>
      <w:iCs/>
      <w:color w:val="404040" w:themeColor="text1" w:themeTint="BF"/>
    </w:rPr>
  </w:style>
  <w:style w:type="character" w:customStyle="1" w:styleId="QuoteChar">
    <w:name w:val="Quote Char"/>
    <w:basedOn w:val="DefaultParagraphFont"/>
    <w:link w:val="Quote"/>
    <w:uiPriority w:val="29"/>
    <w:rsid w:val="00765294"/>
    <w:rPr>
      <w:i/>
      <w:iCs/>
      <w:color w:val="404040" w:themeColor="text1" w:themeTint="BF"/>
    </w:rPr>
  </w:style>
  <w:style w:type="paragraph" w:styleId="ListParagraph">
    <w:name w:val="List Paragraph"/>
    <w:basedOn w:val="Normal"/>
    <w:uiPriority w:val="34"/>
    <w:qFormat/>
    <w:rsid w:val="00765294"/>
    <w:pPr>
      <w:ind w:left="720"/>
      <w:contextualSpacing/>
    </w:pPr>
  </w:style>
  <w:style w:type="character" w:styleId="IntenseEmphasis">
    <w:name w:val="Intense Emphasis"/>
    <w:basedOn w:val="DefaultParagraphFont"/>
    <w:uiPriority w:val="21"/>
    <w:qFormat/>
    <w:rsid w:val="00765294"/>
    <w:rPr>
      <w:i/>
      <w:iCs/>
      <w:color w:val="0F4761" w:themeColor="accent1" w:themeShade="BF"/>
    </w:rPr>
  </w:style>
  <w:style w:type="paragraph" w:styleId="IntenseQuote">
    <w:name w:val="Intense Quote"/>
    <w:basedOn w:val="Normal"/>
    <w:next w:val="Normal"/>
    <w:link w:val="IntenseQuoteChar"/>
    <w:uiPriority w:val="30"/>
    <w:qFormat/>
    <w:rsid w:val="007652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5294"/>
    <w:rPr>
      <w:i/>
      <w:iCs/>
      <w:color w:val="0F4761" w:themeColor="accent1" w:themeShade="BF"/>
    </w:rPr>
  </w:style>
  <w:style w:type="character" w:styleId="IntenseReference">
    <w:name w:val="Intense Reference"/>
    <w:basedOn w:val="DefaultParagraphFont"/>
    <w:uiPriority w:val="32"/>
    <w:qFormat/>
    <w:rsid w:val="00765294"/>
    <w:rPr>
      <w:b/>
      <w:bCs/>
      <w:smallCaps/>
      <w:color w:val="0F4761" w:themeColor="accent1" w:themeShade="BF"/>
      <w:spacing w:val="5"/>
    </w:rPr>
  </w:style>
  <w:style w:type="character" w:styleId="Hyperlink">
    <w:name w:val="Hyperlink"/>
    <w:basedOn w:val="DefaultParagraphFont"/>
    <w:uiPriority w:val="99"/>
    <w:unhideWhenUsed/>
    <w:rsid w:val="00EA461E"/>
    <w:rPr>
      <w:color w:val="467886" w:themeColor="hyperlink"/>
      <w:u w:val="single"/>
    </w:rPr>
  </w:style>
  <w:style w:type="character" w:styleId="UnresolvedMention">
    <w:name w:val="Unresolved Mention"/>
    <w:basedOn w:val="DefaultParagraphFont"/>
    <w:uiPriority w:val="99"/>
    <w:semiHidden/>
    <w:unhideWhenUsed/>
    <w:rsid w:val="00EA461E"/>
    <w:rPr>
      <w:color w:val="605E5C"/>
      <w:shd w:val="clear" w:color="auto" w:fill="E1DFDD"/>
    </w:rPr>
  </w:style>
  <w:style w:type="paragraph" w:styleId="ListBullet">
    <w:name w:val="List Bullet"/>
    <w:basedOn w:val="Normal"/>
    <w:uiPriority w:val="99"/>
    <w:unhideWhenUsed/>
    <w:rsid w:val="00EA461E"/>
    <w:pPr>
      <w:numPr>
        <w:numId w:val="1"/>
      </w:numPr>
      <w:contextualSpacing/>
    </w:pPr>
  </w:style>
  <w:style w:type="character" w:styleId="FollowedHyperlink">
    <w:name w:val="FollowedHyperlink"/>
    <w:basedOn w:val="DefaultParagraphFont"/>
    <w:uiPriority w:val="99"/>
    <w:semiHidden/>
    <w:unhideWhenUsed/>
    <w:rsid w:val="00EA461E"/>
    <w:rPr>
      <w:color w:val="96607D" w:themeColor="followedHyperlink"/>
      <w:u w:val="single"/>
    </w:rPr>
  </w:style>
  <w:style w:type="paragraph" w:customStyle="1" w:styleId="whitespace-normal">
    <w:name w:val="whitespace-normal"/>
    <w:basedOn w:val="Normal"/>
    <w:rsid w:val="00B5778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684715">
      <w:bodyDiv w:val="1"/>
      <w:marLeft w:val="0"/>
      <w:marRight w:val="0"/>
      <w:marTop w:val="0"/>
      <w:marBottom w:val="0"/>
      <w:divBdr>
        <w:top w:val="none" w:sz="0" w:space="0" w:color="auto"/>
        <w:left w:val="none" w:sz="0" w:space="0" w:color="auto"/>
        <w:bottom w:val="none" w:sz="0" w:space="0" w:color="auto"/>
        <w:right w:val="none" w:sz="0" w:space="0" w:color="auto"/>
      </w:divBdr>
      <w:divsChild>
        <w:div w:id="1999531576">
          <w:marLeft w:val="0"/>
          <w:marRight w:val="0"/>
          <w:marTop w:val="0"/>
          <w:marBottom w:val="0"/>
          <w:divBdr>
            <w:top w:val="none" w:sz="0" w:space="0" w:color="auto"/>
            <w:left w:val="none" w:sz="0" w:space="0" w:color="auto"/>
            <w:bottom w:val="none" w:sz="0" w:space="0" w:color="auto"/>
            <w:right w:val="none" w:sz="0" w:space="0" w:color="auto"/>
          </w:divBdr>
        </w:div>
      </w:divsChild>
    </w:div>
    <w:div w:id="83651349">
      <w:bodyDiv w:val="1"/>
      <w:marLeft w:val="0"/>
      <w:marRight w:val="0"/>
      <w:marTop w:val="0"/>
      <w:marBottom w:val="0"/>
      <w:divBdr>
        <w:top w:val="none" w:sz="0" w:space="0" w:color="auto"/>
        <w:left w:val="none" w:sz="0" w:space="0" w:color="auto"/>
        <w:bottom w:val="none" w:sz="0" w:space="0" w:color="auto"/>
        <w:right w:val="none" w:sz="0" w:space="0" w:color="auto"/>
      </w:divBdr>
    </w:div>
    <w:div w:id="84882041">
      <w:bodyDiv w:val="1"/>
      <w:marLeft w:val="0"/>
      <w:marRight w:val="0"/>
      <w:marTop w:val="0"/>
      <w:marBottom w:val="0"/>
      <w:divBdr>
        <w:top w:val="none" w:sz="0" w:space="0" w:color="auto"/>
        <w:left w:val="none" w:sz="0" w:space="0" w:color="auto"/>
        <w:bottom w:val="none" w:sz="0" w:space="0" w:color="auto"/>
        <w:right w:val="none" w:sz="0" w:space="0" w:color="auto"/>
      </w:divBdr>
    </w:div>
    <w:div w:id="350884321">
      <w:bodyDiv w:val="1"/>
      <w:marLeft w:val="0"/>
      <w:marRight w:val="0"/>
      <w:marTop w:val="0"/>
      <w:marBottom w:val="0"/>
      <w:divBdr>
        <w:top w:val="none" w:sz="0" w:space="0" w:color="auto"/>
        <w:left w:val="none" w:sz="0" w:space="0" w:color="auto"/>
        <w:bottom w:val="none" w:sz="0" w:space="0" w:color="auto"/>
        <w:right w:val="none" w:sz="0" w:space="0" w:color="auto"/>
      </w:divBdr>
      <w:divsChild>
        <w:div w:id="1030378045">
          <w:marLeft w:val="0"/>
          <w:marRight w:val="0"/>
          <w:marTop w:val="0"/>
          <w:marBottom w:val="0"/>
          <w:divBdr>
            <w:top w:val="none" w:sz="0" w:space="0" w:color="auto"/>
            <w:left w:val="none" w:sz="0" w:space="0" w:color="auto"/>
            <w:bottom w:val="none" w:sz="0" w:space="0" w:color="auto"/>
            <w:right w:val="none" w:sz="0" w:space="0" w:color="auto"/>
          </w:divBdr>
        </w:div>
      </w:divsChild>
    </w:div>
    <w:div w:id="360782081">
      <w:bodyDiv w:val="1"/>
      <w:marLeft w:val="0"/>
      <w:marRight w:val="0"/>
      <w:marTop w:val="0"/>
      <w:marBottom w:val="0"/>
      <w:divBdr>
        <w:top w:val="none" w:sz="0" w:space="0" w:color="auto"/>
        <w:left w:val="none" w:sz="0" w:space="0" w:color="auto"/>
        <w:bottom w:val="none" w:sz="0" w:space="0" w:color="auto"/>
        <w:right w:val="none" w:sz="0" w:space="0" w:color="auto"/>
      </w:divBdr>
      <w:divsChild>
        <w:div w:id="2074504474">
          <w:marLeft w:val="0"/>
          <w:marRight w:val="0"/>
          <w:marTop w:val="0"/>
          <w:marBottom w:val="0"/>
          <w:divBdr>
            <w:top w:val="none" w:sz="0" w:space="0" w:color="auto"/>
            <w:left w:val="none" w:sz="0" w:space="0" w:color="auto"/>
            <w:bottom w:val="none" w:sz="0" w:space="0" w:color="auto"/>
            <w:right w:val="none" w:sz="0" w:space="0" w:color="auto"/>
          </w:divBdr>
        </w:div>
      </w:divsChild>
    </w:div>
    <w:div w:id="366763814">
      <w:bodyDiv w:val="1"/>
      <w:marLeft w:val="0"/>
      <w:marRight w:val="0"/>
      <w:marTop w:val="0"/>
      <w:marBottom w:val="0"/>
      <w:divBdr>
        <w:top w:val="none" w:sz="0" w:space="0" w:color="auto"/>
        <w:left w:val="none" w:sz="0" w:space="0" w:color="auto"/>
        <w:bottom w:val="none" w:sz="0" w:space="0" w:color="auto"/>
        <w:right w:val="none" w:sz="0" w:space="0" w:color="auto"/>
      </w:divBdr>
      <w:divsChild>
        <w:div w:id="1609383667">
          <w:marLeft w:val="0"/>
          <w:marRight w:val="0"/>
          <w:marTop w:val="0"/>
          <w:marBottom w:val="0"/>
          <w:divBdr>
            <w:top w:val="none" w:sz="0" w:space="0" w:color="auto"/>
            <w:left w:val="none" w:sz="0" w:space="0" w:color="auto"/>
            <w:bottom w:val="none" w:sz="0" w:space="0" w:color="auto"/>
            <w:right w:val="none" w:sz="0" w:space="0" w:color="auto"/>
          </w:divBdr>
        </w:div>
      </w:divsChild>
    </w:div>
    <w:div w:id="405419878">
      <w:bodyDiv w:val="1"/>
      <w:marLeft w:val="0"/>
      <w:marRight w:val="0"/>
      <w:marTop w:val="0"/>
      <w:marBottom w:val="0"/>
      <w:divBdr>
        <w:top w:val="none" w:sz="0" w:space="0" w:color="auto"/>
        <w:left w:val="none" w:sz="0" w:space="0" w:color="auto"/>
        <w:bottom w:val="none" w:sz="0" w:space="0" w:color="auto"/>
        <w:right w:val="none" w:sz="0" w:space="0" w:color="auto"/>
      </w:divBdr>
    </w:div>
    <w:div w:id="482235407">
      <w:bodyDiv w:val="1"/>
      <w:marLeft w:val="0"/>
      <w:marRight w:val="0"/>
      <w:marTop w:val="0"/>
      <w:marBottom w:val="0"/>
      <w:divBdr>
        <w:top w:val="none" w:sz="0" w:space="0" w:color="auto"/>
        <w:left w:val="none" w:sz="0" w:space="0" w:color="auto"/>
        <w:bottom w:val="none" w:sz="0" w:space="0" w:color="auto"/>
        <w:right w:val="none" w:sz="0" w:space="0" w:color="auto"/>
      </w:divBdr>
      <w:divsChild>
        <w:div w:id="1997998925">
          <w:marLeft w:val="0"/>
          <w:marRight w:val="0"/>
          <w:marTop w:val="0"/>
          <w:marBottom w:val="0"/>
          <w:divBdr>
            <w:top w:val="none" w:sz="0" w:space="0" w:color="auto"/>
            <w:left w:val="none" w:sz="0" w:space="0" w:color="auto"/>
            <w:bottom w:val="none" w:sz="0" w:space="0" w:color="auto"/>
            <w:right w:val="none" w:sz="0" w:space="0" w:color="auto"/>
          </w:divBdr>
        </w:div>
      </w:divsChild>
    </w:div>
    <w:div w:id="491336224">
      <w:bodyDiv w:val="1"/>
      <w:marLeft w:val="0"/>
      <w:marRight w:val="0"/>
      <w:marTop w:val="0"/>
      <w:marBottom w:val="0"/>
      <w:divBdr>
        <w:top w:val="none" w:sz="0" w:space="0" w:color="auto"/>
        <w:left w:val="none" w:sz="0" w:space="0" w:color="auto"/>
        <w:bottom w:val="none" w:sz="0" w:space="0" w:color="auto"/>
        <w:right w:val="none" w:sz="0" w:space="0" w:color="auto"/>
      </w:divBdr>
      <w:divsChild>
        <w:div w:id="199898677">
          <w:marLeft w:val="0"/>
          <w:marRight w:val="0"/>
          <w:marTop w:val="0"/>
          <w:marBottom w:val="0"/>
          <w:divBdr>
            <w:top w:val="none" w:sz="0" w:space="0" w:color="auto"/>
            <w:left w:val="none" w:sz="0" w:space="0" w:color="auto"/>
            <w:bottom w:val="none" w:sz="0" w:space="0" w:color="auto"/>
            <w:right w:val="none" w:sz="0" w:space="0" w:color="auto"/>
          </w:divBdr>
        </w:div>
      </w:divsChild>
    </w:div>
    <w:div w:id="566040573">
      <w:bodyDiv w:val="1"/>
      <w:marLeft w:val="0"/>
      <w:marRight w:val="0"/>
      <w:marTop w:val="0"/>
      <w:marBottom w:val="0"/>
      <w:divBdr>
        <w:top w:val="none" w:sz="0" w:space="0" w:color="auto"/>
        <w:left w:val="none" w:sz="0" w:space="0" w:color="auto"/>
        <w:bottom w:val="none" w:sz="0" w:space="0" w:color="auto"/>
        <w:right w:val="none" w:sz="0" w:space="0" w:color="auto"/>
      </w:divBdr>
      <w:divsChild>
        <w:div w:id="2036879353">
          <w:marLeft w:val="0"/>
          <w:marRight w:val="0"/>
          <w:marTop w:val="0"/>
          <w:marBottom w:val="0"/>
          <w:divBdr>
            <w:top w:val="none" w:sz="0" w:space="0" w:color="auto"/>
            <w:left w:val="none" w:sz="0" w:space="0" w:color="auto"/>
            <w:bottom w:val="none" w:sz="0" w:space="0" w:color="auto"/>
            <w:right w:val="none" w:sz="0" w:space="0" w:color="auto"/>
          </w:divBdr>
        </w:div>
      </w:divsChild>
    </w:div>
    <w:div w:id="717820774">
      <w:bodyDiv w:val="1"/>
      <w:marLeft w:val="0"/>
      <w:marRight w:val="0"/>
      <w:marTop w:val="0"/>
      <w:marBottom w:val="0"/>
      <w:divBdr>
        <w:top w:val="none" w:sz="0" w:space="0" w:color="auto"/>
        <w:left w:val="none" w:sz="0" w:space="0" w:color="auto"/>
        <w:bottom w:val="none" w:sz="0" w:space="0" w:color="auto"/>
        <w:right w:val="none" w:sz="0" w:space="0" w:color="auto"/>
      </w:divBdr>
      <w:divsChild>
        <w:div w:id="1027945170">
          <w:marLeft w:val="0"/>
          <w:marRight w:val="0"/>
          <w:marTop w:val="0"/>
          <w:marBottom w:val="0"/>
          <w:divBdr>
            <w:top w:val="none" w:sz="0" w:space="0" w:color="auto"/>
            <w:left w:val="none" w:sz="0" w:space="0" w:color="auto"/>
            <w:bottom w:val="none" w:sz="0" w:space="0" w:color="auto"/>
            <w:right w:val="none" w:sz="0" w:space="0" w:color="auto"/>
          </w:divBdr>
        </w:div>
      </w:divsChild>
    </w:div>
    <w:div w:id="836842387">
      <w:bodyDiv w:val="1"/>
      <w:marLeft w:val="0"/>
      <w:marRight w:val="0"/>
      <w:marTop w:val="0"/>
      <w:marBottom w:val="0"/>
      <w:divBdr>
        <w:top w:val="none" w:sz="0" w:space="0" w:color="auto"/>
        <w:left w:val="none" w:sz="0" w:space="0" w:color="auto"/>
        <w:bottom w:val="none" w:sz="0" w:space="0" w:color="auto"/>
        <w:right w:val="none" w:sz="0" w:space="0" w:color="auto"/>
      </w:divBdr>
      <w:divsChild>
        <w:div w:id="1091392029">
          <w:marLeft w:val="0"/>
          <w:marRight w:val="0"/>
          <w:marTop w:val="0"/>
          <w:marBottom w:val="0"/>
          <w:divBdr>
            <w:top w:val="none" w:sz="0" w:space="0" w:color="auto"/>
            <w:left w:val="none" w:sz="0" w:space="0" w:color="auto"/>
            <w:bottom w:val="none" w:sz="0" w:space="0" w:color="auto"/>
            <w:right w:val="none" w:sz="0" w:space="0" w:color="auto"/>
          </w:divBdr>
        </w:div>
      </w:divsChild>
    </w:div>
    <w:div w:id="837430246">
      <w:bodyDiv w:val="1"/>
      <w:marLeft w:val="0"/>
      <w:marRight w:val="0"/>
      <w:marTop w:val="0"/>
      <w:marBottom w:val="0"/>
      <w:divBdr>
        <w:top w:val="none" w:sz="0" w:space="0" w:color="auto"/>
        <w:left w:val="none" w:sz="0" w:space="0" w:color="auto"/>
        <w:bottom w:val="none" w:sz="0" w:space="0" w:color="auto"/>
        <w:right w:val="none" w:sz="0" w:space="0" w:color="auto"/>
      </w:divBdr>
      <w:divsChild>
        <w:div w:id="2006394383">
          <w:marLeft w:val="0"/>
          <w:marRight w:val="0"/>
          <w:marTop w:val="0"/>
          <w:marBottom w:val="0"/>
          <w:divBdr>
            <w:top w:val="none" w:sz="0" w:space="0" w:color="auto"/>
            <w:left w:val="none" w:sz="0" w:space="0" w:color="auto"/>
            <w:bottom w:val="none" w:sz="0" w:space="0" w:color="auto"/>
            <w:right w:val="none" w:sz="0" w:space="0" w:color="auto"/>
          </w:divBdr>
        </w:div>
      </w:divsChild>
    </w:div>
    <w:div w:id="946351925">
      <w:bodyDiv w:val="1"/>
      <w:marLeft w:val="0"/>
      <w:marRight w:val="0"/>
      <w:marTop w:val="0"/>
      <w:marBottom w:val="0"/>
      <w:divBdr>
        <w:top w:val="none" w:sz="0" w:space="0" w:color="auto"/>
        <w:left w:val="none" w:sz="0" w:space="0" w:color="auto"/>
        <w:bottom w:val="none" w:sz="0" w:space="0" w:color="auto"/>
        <w:right w:val="none" w:sz="0" w:space="0" w:color="auto"/>
      </w:divBdr>
      <w:divsChild>
        <w:div w:id="462968809">
          <w:marLeft w:val="0"/>
          <w:marRight w:val="0"/>
          <w:marTop w:val="0"/>
          <w:marBottom w:val="0"/>
          <w:divBdr>
            <w:top w:val="none" w:sz="0" w:space="0" w:color="auto"/>
            <w:left w:val="none" w:sz="0" w:space="0" w:color="auto"/>
            <w:bottom w:val="none" w:sz="0" w:space="0" w:color="auto"/>
            <w:right w:val="none" w:sz="0" w:space="0" w:color="auto"/>
          </w:divBdr>
        </w:div>
      </w:divsChild>
    </w:div>
    <w:div w:id="964385548">
      <w:bodyDiv w:val="1"/>
      <w:marLeft w:val="0"/>
      <w:marRight w:val="0"/>
      <w:marTop w:val="0"/>
      <w:marBottom w:val="0"/>
      <w:divBdr>
        <w:top w:val="none" w:sz="0" w:space="0" w:color="auto"/>
        <w:left w:val="none" w:sz="0" w:space="0" w:color="auto"/>
        <w:bottom w:val="none" w:sz="0" w:space="0" w:color="auto"/>
        <w:right w:val="none" w:sz="0" w:space="0" w:color="auto"/>
      </w:divBdr>
      <w:divsChild>
        <w:div w:id="1609968451">
          <w:marLeft w:val="0"/>
          <w:marRight w:val="0"/>
          <w:marTop w:val="0"/>
          <w:marBottom w:val="0"/>
          <w:divBdr>
            <w:top w:val="none" w:sz="0" w:space="0" w:color="auto"/>
            <w:left w:val="none" w:sz="0" w:space="0" w:color="auto"/>
            <w:bottom w:val="none" w:sz="0" w:space="0" w:color="auto"/>
            <w:right w:val="none" w:sz="0" w:space="0" w:color="auto"/>
          </w:divBdr>
        </w:div>
      </w:divsChild>
    </w:div>
    <w:div w:id="991906507">
      <w:bodyDiv w:val="1"/>
      <w:marLeft w:val="0"/>
      <w:marRight w:val="0"/>
      <w:marTop w:val="0"/>
      <w:marBottom w:val="0"/>
      <w:divBdr>
        <w:top w:val="none" w:sz="0" w:space="0" w:color="auto"/>
        <w:left w:val="none" w:sz="0" w:space="0" w:color="auto"/>
        <w:bottom w:val="none" w:sz="0" w:space="0" w:color="auto"/>
        <w:right w:val="none" w:sz="0" w:space="0" w:color="auto"/>
      </w:divBdr>
    </w:div>
    <w:div w:id="1173446903">
      <w:bodyDiv w:val="1"/>
      <w:marLeft w:val="0"/>
      <w:marRight w:val="0"/>
      <w:marTop w:val="0"/>
      <w:marBottom w:val="0"/>
      <w:divBdr>
        <w:top w:val="none" w:sz="0" w:space="0" w:color="auto"/>
        <w:left w:val="none" w:sz="0" w:space="0" w:color="auto"/>
        <w:bottom w:val="none" w:sz="0" w:space="0" w:color="auto"/>
        <w:right w:val="none" w:sz="0" w:space="0" w:color="auto"/>
      </w:divBdr>
      <w:divsChild>
        <w:div w:id="754980300">
          <w:marLeft w:val="0"/>
          <w:marRight w:val="0"/>
          <w:marTop w:val="0"/>
          <w:marBottom w:val="0"/>
          <w:divBdr>
            <w:top w:val="none" w:sz="0" w:space="0" w:color="auto"/>
            <w:left w:val="none" w:sz="0" w:space="0" w:color="auto"/>
            <w:bottom w:val="none" w:sz="0" w:space="0" w:color="auto"/>
            <w:right w:val="none" w:sz="0" w:space="0" w:color="auto"/>
          </w:divBdr>
        </w:div>
      </w:divsChild>
    </w:div>
    <w:div w:id="1345671394">
      <w:bodyDiv w:val="1"/>
      <w:marLeft w:val="0"/>
      <w:marRight w:val="0"/>
      <w:marTop w:val="0"/>
      <w:marBottom w:val="0"/>
      <w:divBdr>
        <w:top w:val="none" w:sz="0" w:space="0" w:color="auto"/>
        <w:left w:val="none" w:sz="0" w:space="0" w:color="auto"/>
        <w:bottom w:val="none" w:sz="0" w:space="0" w:color="auto"/>
        <w:right w:val="none" w:sz="0" w:space="0" w:color="auto"/>
      </w:divBdr>
      <w:divsChild>
        <w:div w:id="677999973">
          <w:marLeft w:val="0"/>
          <w:marRight w:val="0"/>
          <w:marTop w:val="0"/>
          <w:marBottom w:val="0"/>
          <w:divBdr>
            <w:top w:val="none" w:sz="0" w:space="0" w:color="auto"/>
            <w:left w:val="none" w:sz="0" w:space="0" w:color="auto"/>
            <w:bottom w:val="none" w:sz="0" w:space="0" w:color="auto"/>
            <w:right w:val="none" w:sz="0" w:space="0" w:color="auto"/>
          </w:divBdr>
        </w:div>
      </w:divsChild>
    </w:div>
    <w:div w:id="1355763588">
      <w:bodyDiv w:val="1"/>
      <w:marLeft w:val="0"/>
      <w:marRight w:val="0"/>
      <w:marTop w:val="0"/>
      <w:marBottom w:val="0"/>
      <w:divBdr>
        <w:top w:val="none" w:sz="0" w:space="0" w:color="auto"/>
        <w:left w:val="none" w:sz="0" w:space="0" w:color="auto"/>
        <w:bottom w:val="none" w:sz="0" w:space="0" w:color="auto"/>
        <w:right w:val="none" w:sz="0" w:space="0" w:color="auto"/>
      </w:divBdr>
    </w:div>
    <w:div w:id="1410227175">
      <w:bodyDiv w:val="1"/>
      <w:marLeft w:val="0"/>
      <w:marRight w:val="0"/>
      <w:marTop w:val="0"/>
      <w:marBottom w:val="0"/>
      <w:divBdr>
        <w:top w:val="none" w:sz="0" w:space="0" w:color="auto"/>
        <w:left w:val="none" w:sz="0" w:space="0" w:color="auto"/>
        <w:bottom w:val="none" w:sz="0" w:space="0" w:color="auto"/>
        <w:right w:val="none" w:sz="0" w:space="0" w:color="auto"/>
      </w:divBdr>
    </w:div>
    <w:div w:id="1425226195">
      <w:bodyDiv w:val="1"/>
      <w:marLeft w:val="0"/>
      <w:marRight w:val="0"/>
      <w:marTop w:val="0"/>
      <w:marBottom w:val="0"/>
      <w:divBdr>
        <w:top w:val="none" w:sz="0" w:space="0" w:color="auto"/>
        <w:left w:val="none" w:sz="0" w:space="0" w:color="auto"/>
        <w:bottom w:val="none" w:sz="0" w:space="0" w:color="auto"/>
        <w:right w:val="none" w:sz="0" w:space="0" w:color="auto"/>
      </w:divBdr>
      <w:divsChild>
        <w:div w:id="1485196766">
          <w:marLeft w:val="0"/>
          <w:marRight w:val="0"/>
          <w:marTop w:val="0"/>
          <w:marBottom w:val="0"/>
          <w:divBdr>
            <w:top w:val="none" w:sz="0" w:space="0" w:color="auto"/>
            <w:left w:val="none" w:sz="0" w:space="0" w:color="auto"/>
            <w:bottom w:val="none" w:sz="0" w:space="0" w:color="auto"/>
            <w:right w:val="none" w:sz="0" w:space="0" w:color="auto"/>
          </w:divBdr>
        </w:div>
      </w:divsChild>
    </w:div>
    <w:div w:id="1440447035">
      <w:bodyDiv w:val="1"/>
      <w:marLeft w:val="0"/>
      <w:marRight w:val="0"/>
      <w:marTop w:val="0"/>
      <w:marBottom w:val="0"/>
      <w:divBdr>
        <w:top w:val="none" w:sz="0" w:space="0" w:color="auto"/>
        <w:left w:val="none" w:sz="0" w:space="0" w:color="auto"/>
        <w:bottom w:val="none" w:sz="0" w:space="0" w:color="auto"/>
        <w:right w:val="none" w:sz="0" w:space="0" w:color="auto"/>
      </w:divBdr>
      <w:divsChild>
        <w:div w:id="1261371945">
          <w:marLeft w:val="0"/>
          <w:marRight w:val="0"/>
          <w:marTop w:val="0"/>
          <w:marBottom w:val="0"/>
          <w:divBdr>
            <w:top w:val="none" w:sz="0" w:space="0" w:color="auto"/>
            <w:left w:val="none" w:sz="0" w:space="0" w:color="auto"/>
            <w:bottom w:val="none" w:sz="0" w:space="0" w:color="auto"/>
            <w:right w:val="none" w:sz="0" w:space="0" w:color="auto"/>
          </w:divBdr>
        </w:div>
      </w:divsChild>
    </w:div>
    <w:div w:id="1490363499">
      <w:bodyDiv w:val="1"/>
      <w:marLeft w:val="0"/>
      <w:marRight w:val="0"/>
      <w:marTop w:val="0"/>
      <w:marBottom w:val="0"/>
      <w:divBdr>
        <w:top w:val="none" w:sz="0" w:space="0" w:color="auto"/>
        <w:left w:val="none" w:sz="0" w:space="0" w:color="auto"/>
        <w:bottom w:val="none" w:sz="0" w:space="0" w:color="auto"/>
        <w:right w:val="none" w:sz="0" w:space="0" w:color="auto"/>
      </w:divBdr>
    </w:div>
    <w:div w:id="1516578888">
      <w:bodyDiv w:val="1"/>
      <w:marLeft w:val="0"/>
      <w:marRight w:val="0"/>
      <w:marTop w:val="0"/>
      <w:marBottom w:val="0"/>
      <w:divBdr>
        <w:top w:val="none" w:sz="0" w:space="0" w:color="auto"/>
        <w:left w:val="none" w:sz="0" w:space="0" w:color="auto"/>
        <w:bottom w:val="none" w:sz="0" w:space="0" w:color="auto"/>
        <w:right w:val="none" w:sz="0" w:space="0" w:color="auto"/>
      </w:divBdr>
      <w:divsChild>
        <w:div w:id="327515634">
          <w:marLeft w:val="0"/>
          <w:marRight w:val="0"/>
          <w:marTop w:val="0"/>
          <w:marBottom w:val="0"/>
          <w:divBdr>
            <w:top w:val="none" w:sz="0" w:space="0" w:color="auto"/>
            <w:left w:val="none" w:sz="0" w:space="0" w:color="auto"/>
            <w:bottom w:val="none" w:sz="0" w:space="0" w:color="auto"/>
            <w:right w:val="none" w:sz="0" w:space="0" w:color="auto"/>
          </w:divBdr>
        </w:div>
      </w:divsChild>
    </w:div>
    <w:div w:id="1632243601">
      <w:bodyDiv w:val="1"/>
      <w:marLeft w:val="0"/>
      <w:marRight w:val="0"/>
      <w:marTop w:val="0"/>
      <w:marBottom w:val="0"/>
      <w:divBdr>
        <w:top w:val="none" w:sz="0" w:space="0" w:color="auto"/>
        <w:left w:val="none" w:sz="0" w:space="0" w:color="auto"/>
        <w:bottom w:val="none" w:sz="0" w:space="0" w:color="auto"/>
        <w:right w:val="none" w:sz="0" w:space="0" w:color="auto"/>
      </w:divBdr>
      <w:divsChild>
        <w:div w:id="1087851541">
          <w:marLeft w:val="0"/>
          <w:marRight w:val="0"/>
          <w:marTop w:val="0"/>
          <w:marBottom w:val="0"/>
          <w:divBdr>
            <w:top w:val="none" w:sz="0" w:space="0" w:color="auto"/>
            <w:left w:val="none" w:sz="0" w:space="0" w:color="auto"/>
            <w:bottom w:val="none" w:sz="0" w:space="0" w:color="auto"/>
            <w:right w:val="none" w:sz="0" w:space="0" w:color="auto"/>
          </w:divBdr>
        </w:div>
      </w:divsChild>
    </w:div>
    <w:div w:id="1693916161">
      <w:bodyDiv w:val="1"/>
      <w:marLeft w:val="0"/>
      <w:marRight w:val="0"/>
      <w:marTop w:val="0"/>
      <w:marBottom w:val="0"/>
      <w:divBdr>
        <w:top w:val="none" w:sz="0" w:space="0" w:color="auto"/>
        <w:left w:val="none" w:sz="0" w:space="0" w:color="auto"/>
        <w:bottom w:val="none" w:sz="0" w:space="0" w:color="auto"/>
        <w:right w:val="none" w:sz="0" w:space="0" w:color="auto"/>
      </w:divBdr>
      <w:divsChild>
        <w:div w:id="956721972">
          <w:marLeft w:val="0"/>
          <w:marRight w:val="0"/>
          <w:marTop w:val="0"/>
          <w:marBottom w:val="0"/>
          <w:divBdr>
            <w:top w:val="none" w:sz="0" w:space="0" w:color="auto"/>
            <w:left w:val="none" w:sz="0" w:space="0" w:color="auto"/>
            <w:bottom w:val="none" w:sz="0" w:space="0" w:color="auto"/>
            <w:right w:val="none" w:sz="0" w:space="0" w:color="auto"/>
          </w:divBdr>
        </w:div>
      </w:divsChild>
    </w:div>
    <w:div w:id="1744452020">
      <w:bodyDiv w:val="1"/>
      <w:marLeft w:val="0"/>
      <w:marRight w:val="0"/>
      <w:marTop w:val="0"/>
      <w:marBottom w:val="0"/>
      <w:divBdr>
        <w:top w:val="none" w:sz="0" w:space="0" w:color="auto"/>
        <w:left w:val="none" w:sz="0" w:space="0" w:color="auto"/>
        <w:bottom w:val="none" w:sz="0" w:space="0" w:color="auto"/>
        <w:right w:val="none" w:sz="0" w:space="0" w:color="auto"/>
      </w:divBdr>
      <w:divsChild>
        <w:div w:id="1682703436">
          <w:marLeft w:val="0"/>
          <w:marRight w:val="0"/>
          <w:marTop w:val="0"/>
          <w:marBottom w:val="0"/>
          <w:divBdr>
            <w:top w:val="none" w:sz="0" w:space="0" w:color="auto"/>
            <w:left w:val="none" w:sz="0" w:space="0" w:color="auto"/>
            <w:bottom w:val="none" w:sz="0" w:space="0" w:color="auto"/>
            <w:right w:val="none" w:sz="0" w:space="0" w:color="auto"/>
          </w:divBdr>
        </w:div>
      </w:divsChild>
    </w:div>
    <w:div w:id="1750421400">
      <w:bodyDiv w:val="1"/>
      <w:marLeft w:val="0"/>
      <w:marRight w:val="0"/>
      <w:marTop w:val="0"/>
      <w:marBottom w:val="0"/>
      <w:divBdr>
        <w:top w:val="none" w:sz="0" w:space="0" w:color="auto"/>
        <w:left w:val="none" w:sz="0" w:space="0" w:color="auto"/>
        <w:bottom w:val="none" w:sz="0" w:space="0" w:color="auto"/>
        <w:right w:val="none" w:sz="0" w:space="0" w:color="auto"/>
      </w:divBdr>
    </w:div>
    <w:div w:id="1761291597">
      <w:bodyDiv w:val="1"/>
      <w:marLeft w:val="0"/>
      <w:marRight w:val="0"/>
      <w:marTop w:val="0"/>
      <w:marBottom w:val="0"/>
      <w:divBdr>
        <w:top w:val="none" w:sz="0" w:space="0" w:color="auto"/>
        <w:left w:val="none" w:sz="0" w:space="0" w:color="auto"/>
        <w:bottom w:val="none" w:sz="0" w:space="0" w:color="auto"/>
        <w:right w:val="none" w:sz="0" w:space="0" w:color="auto"/>
      </w:divBdr>
      <w:divsChild>
        <w:div w:id="94904325">
          <w:marLeft w:val="0"/>
          <w:marRight w:val="0"/>
          <w:marTop w:val="0"/>
          <w:marBottom w:val="0"/>
          <w:divBdr>
            <w:top w:val="none" w:sz="0" w:space="0" w:color="auto"/>
            <w:left w:val="none" w:sz="0" w:space="0" w:color="auto"/>
            <w:bottom w:val="none" w:sz="0" w:space="0" w:color="auto"/>
            <w:right w:val="none" w:sz="0" w:space="0" w:color="auto"/>
          </w:divBdr>
        </w:div>
      </w:divsChild>
    </w:div>
    <w:div w:id="1812019092">
      <w:bodyDiv w:val="1"/>
      <w:marLeft w:val="0"/>
      <w:marRight w:val="0"/>
      <w:marTop w:val="0"/>
      <w:marBottom w:val="0"/>
      <w:divBdr>
        <w:top w:val="none" w:sz="0" w:space="0" w:color="auto"/>
        <w:left w:val="none" w:sz="0" w:space="0" w:color="auto"/>
        <w:bottom w:val="none" w:sz="0" w:space="0" w:color="auto"/>
        <w:right w:val="none" w:sz="0" w:space="0" w:color="auto"/>
      </w:divBdr>
      <w:divsChild>
        <w:div w:id="853423728">
          <w:marLeft w:val="0"/>
          <w:marRight w:val="0"/>
          <w:marTop w:val="0"/>
          <w:marBottom w:val="0"/>
          <w:divBdr>
            <w:top w:val="none" w:sz="0" w:space="0" w:color="auto"/>
            <w:left w:val="none" w:sz="0" w:space="0" w:color="auto"/>
            <w:bottom w:val="none" w:sz="0" w:space="0" w:color="auto"/>
            <w:right w:val="none" w:sz="0" w:space="0" w:color="auto"/>
          </w:divBdr>
        </w:div>
      </w:divsChild>
    </w:div>
    <w:div w:id="1831632851">
      <w:bodyDiv w:val="1"/>
      <w:marLeft w:val="0"/>
      <w:marRight w:val="0"/>
      <w:marTop w:val="0"/>
      <w:marBottom w:val="0"/>
      <w:divBdr>
        <w:top w:val="none" w:sz="0" w:space="0" w:color="auto"/>
        <w:left w:val="none" w:sz="0" w:space="0" w:color="auto"/>
        <w:bottom w:val="none" w:sz="0" w:space="0" w:color="auto"/>
        <w:right w:val="none" w:sz="0" w:space="0" w:color="auto"/>
      </w:divBdr>
      <w:divsChild>
        <w:div w:id="1000696312">
          <w:marLeft w:val="0"/>
          <w:marRight w:val="0"/>
          <w:marTop w:val="0"/>
          <w:marBottom w:val="0"/>
          <w:divBdr>
            <w:top w:val="none" w:sz="0" w:space="0" w:color="auto"/>
            <w:left w:val="none" w:sz="0" w:space="0" w:color="auto"/>
            <w:bottom w:val="none" w:sz="0" w:space="0" w:color="auto"/>
            <w:right w:val="none" w:sz="0" w:space="0" w:color="auto"/>
          </w:divBdr>
        </w:div>
      </w:divsChild>
    </w:div>
    <w:div w:id="1862477429">
      <w:bodyDiv w:val="1"/>
      <w:marLeft w:val="0"/>
      <w:marRight w:val="0"/>
      <w:marTop w:val="0"/>
      <w:marBottom w:val="0"/>
      <w:divBdr>
        <w:top w:val="none" w:sz="0" w:space="0" w:color="auto"/>
        <w:left w:val="none" w:sz="0" w:space="0" w:color="auto"/>
        <w:bottom w:val="none" w:sz="0" w:space="0" w:color="auto"/>
        <w:right w:val="none" w:sz="0" w:space="0" w:color="auto"/>
      </w:divBdr>
      <w:divsChild>
        <w:div w:id="780537339">
          <w:marLeft w:val="0"/>
          <w:marRight w:val="0"/>
          <w:marTop w:val="0"/>
          <w:marBottom w:val="0"/>
          <w:divBdr>
            <w:top w:val="none" w:sz="0" w:space="0" w:color="auto"/>
            <w:left w:val="none" w:sz="0" w:space="0" w:color="auto"/>
            <w:bottom w:val="none" w:sz="0" w:space="0" w:color="auto"/>
            <w:right w:val="none" w:sz="0" w:space="0" w:color="auto"/>
          </w:divBdr>
          <w:divsChild>
            <w:div w:id="832574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303566">
      <w:bodyDiv w:val="1"/>
      <w:marLeft w:val="0"/>
      <w:marRight w:val="0"/>
      <w:marTop w:val="0"/>
      <w:marBottom w:val="0"/>
      <w:divBdr>
        <w:top w:val="none" w:sz="0" w:space="0" w:color="auto"/>
        <w:left w:val="none" w:sz="0" w:space="0" w:color="auto"/>
        <w:bottom w:val="none" w:sz="0" w:space="0" w:color="auto"/>
        <w:right w:val="none" w:sz="0" w:space="0" w:color="auto"/>
      </w:divBdr>
      <w:divsChild>
        <w:div w:id="1366714822">
          <w:marLeft w:val="0"/>
          <w:marRight w:val="0"/>
          <w:marTop w:val="0"/>
          <w:marBottom w:val="0"/>
          <w:divBdr>
            <w:top w:val="none" w:sz="0" w:space="0" w:color="auto"/>
            <w:left w:val="none" w:sz="0" w:space="0" w:color="auto"/>
            <w:bottom w:val="none" w:sz="0" w:space="0" w:color="auto"/>
            <w:right w:val="none" w:sz="0" w:space="0" w:color="auto"/>
          </w:divBdr>
        </w:div>
      </w:divsChild>
    </w:div>
    <w:div w:id="1978417656">
      <w:bodyDiv w:val="1"/>
      <w:marLeft w:val="0"/>
      <w:marRight w:val="0"/>
      <w:marTop w:val="0"/>
      <w:marBottom w:val="0"/>
      <w:divBdr>
        <w:top w:val="none" w:sz="0" w:space="0" w:color="auto"/>
        <w:left w:val="none" w:sz="0" w:space="0" w:color="auto"/>
        <w:bottom w:val="none" w:sz="0" w:space="0" w:color="auto"/>
        <w:right w:val="none" w:sz="0" w:space="0" w:color="auto"/>
      </w:divBdr>
      <w:divsChild>
        <w:div w:id="400833433">
          <w:marLeft w:val="0"/>
          <w:marRight w:val="0"/>
          <w:marTop w:val="0"/>
          <w:marBottom w:val="0"/>
          <w:divBdr>
            <w:top w:val="none" w:sz="0" w:space="0" w:color="auto"/>
            <w:left w:val="none" w:sz="0" w:space="0" w:color="auto"/>
            <w:bottom w:val="none" w:sz="0" w:space="0" w:color="auto"/>
            <w:right w:val="none" w:sz="0" w:space="0" w:color="auto"/>
          </w:divBdr>
        </w:div>
      </w:divsChild>
    </w:div>
    <w:div w:id="2035418141">
      <w:bodyDiv w:val="1"/>
      <w:marLeft w:val="0"/>
      <w:marRight w:val="0"/>
      <w:marTop w:val="0"/>
      <w:marBottom w:val="0"/>
      <w:divBdr>
        <w:top w:val="none" w:sz="0" w:space="0" w:color="auto"/>
        <w:left w:val="none" w:sz="0" w:space="0" w:color="auto"/>
        <w:bottom w:val="none" w:sz="0" w:space="0" w:color="auto"/>
        <w:right w:val="none" w:sz="0" w:space="0" w:color="auto"/>
      </w:divBdr>
    </w:div>
    <w:div w:id="2037148543">
      <w:bodyDiv w:val="1"/>
      <w:marLeft w:val="0"/>
      <w:marRight w:val="0"/>
      <w:marTop w:val="0"/>
      <w:marBottom w:val="0"/>
      <w:divBdr>
        <w:top w:val="none" w:sz="0" w:space="0" w:color="auto"/>
        <w:left w:val="none" w:sz="0" w:space="0" w:color="auto"/>
        <w:bottom w:val="none" w:sz="0" w:space="0" w:color="auto"/>
        <w:right w:val="none" w:sz="0" w:space="0" w:color="auto"/>
      </w:divBdr>
    </w:div>
    <w:div w:id="2087147442">
      <w:bodyDiv w:val="1"/>
      <w:marLeft w:val="0"/>
      <w:marRight w:val="0"/>
      <w:marTop w:val="0"/>
      <w:marBottom w:val="0"/>
      <w:divBdr>
        <w:top w:val="none" w:sz="0" w:space="0" w:color="auto"/>
        <w:left w:val="none" w:sz="0" w:space="0" w:color="auto"/>
        <w:bottom w:val="none" w:sz="0" w:space="0" w:color="auto"/>
        <w:right w:val="none" w:sz="0" w:space="0" w:color="auto"/>
      </w:divBdr>
      <w:divsChild>
        <w:div w:id="781149868">
          <w:marLeft w:val="0"/>
          <w:marRight w:val="0"/>
          <w:marTop w:val="0"/>
          <w:marBottom w:val="0"/>
          <w:divBdr>
            <w:top w:val="none" w:sz="0" w:space="0" w:color="auto"/>
            <w:left w:val="none" w:sz="0" w:space="0" w:color="auto"/>
            <w:bottom w:val="none" w:sz="0" w:space="0" w:color="auto"/>
            <w:right w:val="none" w:sz="0" w:space="0" w:color="auto"/>
          </w:divBdr>
        </w:div>
      </w:divsChild>
    </w:div>
    <w:div w:id="2133478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pers.ssrn.com/sol3/papers.cfm?abstract_id=5194078" TargetMode="External"/><Relationship Id="rId13" Type="http://schemas.openxmlformats.org/officeDocument/2006/relationships/hyperlink" Target="https://www.linkedin.com/pulse/practical-guide-llm-based-categorical-analysis-open-ended-ding-wang-nmd0c" TargetMode="External"/><Relationship Id="rId18" Type="http://schemas.openxmlformats.org/officeDocument/2006/relationships/image" Target="media/image1.png"/><Relationship Id="rId3" Type="http://schemas.openxmlformats.org/officeDocument/2006/relationships/styles" Target="styles.xml"/><Relationship Id="rId7" Type="http://schemas.openxmlformats.org/officeDocument/2006/relationships/hyperlink" Target="https://dl.acm.org/doi/full/10.1145/3706598.3714128" TargetMode="External"/><Relationship Id="rId12" Type="http://schemas.openxmlformats.org/officeDocument/2006/relationships/hyperlink" Target="https://doi.org/10.1177/16094069241231168" TargetMode="External"/><Relationship Id="rId17" Type="http://schemas.openxmlformats.org/officeDocument/2006/relationships/hyperlink" Target="https://aapor.confex.com/aapor/2024/meetingapp.cgi/Paper/3198" TargetMode="External"/><Relationship Id="rId2" Type="http://schemas.openxmlformats.org/officeDocument/2006/relationships/numbering" Target="numbering.xml"/><Relationship Id="rId16" Type="http://schemas.openxmlformats.org/officeDocument/2006/relationships/hyperlink" Target="https://www.norc.org/research/library/promise-pitfalls-ai-augmented-survey-research.html"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arxiv.org/pdf/2406.16937" TargetMode="External"/><Relationship Id="rId11" Type="http://schemas.openxmlformats.org/officeDocument/2006/relationships/hyperlink" Target="https://doi.org/10.1177/20531680241231468" TargetMode="External"/><Relationship Id="rId5" Type="http://schemas.openxmlformats.org/officeDocument/2006/relationships/webSettings" Target="webSettings.xml"/><Relationship Id="rId15" Type="http://schemas.openxmlformats.org/officeDocument/2006/relationships/hyperlink" Target="https://www.sciencedirect.com/science/article/pii/S2949719123000171" TargetMode="External"/><Relationship Id="rId10" Type="http://schemas.openxmlformats.org/officeDocument/2006/relationships/hyperlink" Target="https://journals.sagepub.com/doi/pdf/10.1177/00491241251327130"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arxiv.org/abs/2410.01824" TargetMode="External"/><Relationship Id="rId14" Type="http://schemas.openxmlformats.org/officeDocument/2006/relationships/hyperlink" Target="https://doi.org/10.1145/3581754.358413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00121B-8704-4C6B-995D-F5FF54A86B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3889</TotalTime>
  <Pages>12</Pages>
  <Words>4112</Words>
  <Characters>23444</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Linares, Kevin</dc:creator>
  <cp:keywords/>
  <dc:description/>
  <cp:lastModifiedBy>Linares, Kevin</cp:lastModifiedBy>
  <cp:revision>28</cp:revision>
  <dcterms:created xsi:type="dcterms:W3CDTF">2025-06-10T12:43:00Z</dcterms:created>
  <dcterms:modified xsi:type="dcterms:W3CDTF">2025-07-08T16:10:00Z</dcterms:modified>
</cp:coreProperties>
</file>