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9D61F" w14:textId="52FA2C3F" w:rsidR="0061537E" w:rsidRDefault="002B3162" w:rsidP="004B349D">
      <w:r>
        <w:t xml:space="preserve">Interesting commentary on the utility of AI in social science research and its shortcomings. </w:t>
      </w:r>
    </w:p>
    <w:p w14:paraId="59F1695F" w14:textId="77777777" w:rsidR="002B3162" w:rsidRDefault="002B3162" w:rsidP="002B3162">
      <w:hyperlink r:id="rId5" w:history="1">
        <w:r w:rsidRPr="006D5765">
          <w:rPr>
            <w:rStyle w:val="Hyperlink"/>
          </w:rPr>
          <w:t>AI and the transformation of social science research</w:t>
        </w:r>
      </w:hyperlink>
      <w:r>
        <w:t xml:space="preserve"> (2023)</w:t>
      </w:r>
    </w:p>
    <w:p w14:paraId="1D645175" w14:textId="77777777" w:rsidR="002B3162" w:rsidRDefault="002B3162" w:rsidP="002B3162">
      <w:pPr>
        <w:pStyle w:val="ListParagraph"/>
        <w:numPr>
          <w:ilvl w:val="0"/>
          <w:numId w:val="1"/>
        </w:numPr>
      </w:pPr>
      <w:r>
        <w:t xml:space="preserve">The authors argue that LLMs can be a viable option as surrogates for human participants or as experiment confederates, thus highlighting the utility of AI in hypothesis generation and testing. They point out the scientist-humanist dilemma in which scientists need LLMs that retain societal biases to accurately represent human behavior; however, developers of AI work tirelessly at removing biases. </w:t>
      </w:r>
      <w:r w:rsidRPr="005A59E9">
        <w:t>The authors conclude that successful AI-assisted social science research will require careful bias management, transparent methodologies, open-source models, and new guidelines for ethical AI use, while acknowledging that LLMs only capture "shadows" of human experience through cultural products rather than direct behavioral mechanisms.</w:t>
      </w:r>
    </w:p>
    <w:p w14:paraId="3D5DFE4B" w14:textId="77777777" w:rsidR="002B3162" w:rsidRDefault="002B3162" w:rsidP="004B349D"/>
    <w:p w14:paraId="548420D9" w14:textId="6F075864" w:rsidR="0061537E" w:rsidRPr="002B3162" w:rsidRDefault="002B3162" w:rsidP="004B349D">
      <w:pPr>
        <w:rPr>
          <w:b/>
          <w:bCs/>
        </w:rPr>
      </w:pPr>
      <w:r w:rsidRPr="002B3162">
        <w:rPr>
          <w:b/>
          <w:bCs/>
        </w:rPr>
        <w:t xml:space="preserve">AI is likely to continue to contribute to social science research in meaningful ways . . . </w:t>
      </w:r>
    </w:p>
    <w:p w14:paraId="54D5EDAB" w14:textId="5257C0C6" w:rsidR="00746FC2" w:rsidRDefault="004B349D" w:rsidP="004B349D">
      <w:hyperlink r:id="rId6" w:history="1">
        <w:r w:rsidRPr="004B349D">
          <w:rPr>
            <w:rStyle w:val="Hyperlink"/>
          </w:rPr>
          <w:t>Extracting Affect Aggregates from Longitudinal Social Media Data</w:t>
        </w:r>
        <w:r w:rsidRPr="004B349D">
          <w:rPr>
            <w:rStyle w:val="Hyperlink"/>
          </w:rPr>
          <w:t xml:space="preserve"> </w:t>
        </w:r>
        <w:r w:rsidRPr="004B349D">
          <w:rPr>
            <w:rStyle w:val="Hyperlink"/>
          </w:rPr>
          <w:t>with Temporal Adapters for Large Language Models</w:t>
        </w:r>
      </w:hyperlink>
      <w:r>
        <w:t xml:space="preserve"> (2025).</w:t>
      </w:r>
    </w:p>
    <w:p w14:paraId="70A66046" w14:textId="05CBD500" w:rsidR="00DB6A45" w:rsidRDefault="004B349D" w:rsidP="00DB6A45">
      <w:pPr>
        <w:pStyle w:val="ListParagraph"/>
        <w:numPr>
          <w:ilvl w:val="0"/>
          <w:numId w:val="1"/>
        </w:numPr>
      </w:pPr>
      <w:r>
        <w:t xml:space="preserve">This </w:t>
      </w:r>
      <w:r w:rsidR="00DF2297">
        <w:t>paper</w:t>
      </w:r>
      <w:r>
        <w:t xml:space="preserve"> presents a novel method for extracting longitudinal affect aggregates from social media data using Temporal Adapters for </w:t>
      </w:r>
      <w:r w:rsidR="00DB6A45">
        <w:t>LLMs</w:t>
      </w:r>
      <w:r>
        <w:t>. The</w:t>
      </w:r>
      <w:r>
        <w:t xml:space="preserve"> </w:t>
      </w:r>
      <w:r>
        <w:t>study fine-tuned Llama 3 on weekly Twitter data from</w:t>
      </w:r>
      <w:r>
        <w:t xml:space="preserve"> </w:t>
      </w:r>
      <w:r>
        <w:t>British users during the pandemic and extracted collective emotions by prompting the model with established survey questions, finding strong correlations with representative survey data</w:t>
      </w:r>
      <w:r w:rsidR="00DB6A45">
        <w:t xml:space="preserve"> (e.g., PANAS-X &amp; YouGov)</w:t>
      </w:r>
      <w:r>
        <w:t xml:space="preserve"> for several emotions. The approach demonstrates a flexible,</w:t>
      </w:r>
      <w:r>
        <w:t xml:space="preserve"> </w:t>
      </w:r>
      <w:r>
        <w:t>effective way to track public sentiment over time without requiring labeled training</w:t>
      </w:r>
      <w:r w:rsidR="00DB6A45">
        <w:t>.</w:t>
      </w:r>
    </w:p>
    <w:p w14:paraId="14FAD6EC" w14:textId="67F268E6" w:rsidR="00DB6A45" w:rsidRDefault="00DB6A45" w:rsidP="00DB6A45">
      <w:hyperlink r:id="rId7" w:history="1">
        <w:r w:rsidRPr="00DB6A45">
          <w:rPr>
            <w:rStyle w:val="Hyperlink"/>
          </w:rPr>
          <w:t>Out of One, Many:</w:t>
        </w:r>
        <w:r w:rsidRPr="00DB6A45">
          <w:rPr>
            <w:rStyle w:val="Hyperlink"/>
          </w:rPr>
          <w:t xml:space="preserve"> </w:t>
        </w:r>
        <w:r w:rsidRPr="00DB6A45">
          <w:rPr>
            <w:rStyle w:val="Hyperlink"/>
          </w:rPr>
          <w:t>Using Language Models to Simulate Human Samples</w:t>
        </w:r>
      </w:hyperlink>
      <w:r>
        <w:t xml:space="preserve"> (2023)</w:t>
      </w:r>
    </w:p>
    <w:p w14:paraId="0FC1D7A6" w14:textId="2E690A96" w:rsidR="004B349D" w:rsidRDefault="00711A16" w:rsidP="00DF2297">
      <w:pPr>
        <w:pStyle w:val="ListParagraph"/>
        <w:numPr>
          <w:ilvl w:val="0"/>
          <w:numId w:val="1"/>
        </w:numPr>
      </w:pPr>
      <w:r>
        <w:t xml:space="preserve">This </w:t>
      </w:r>
      <w:r w:rsidR="00DF2297">
        <w:t>work</w:t>
      </w:r>
      <w:r>
        <w:t xml:space="preserve"> </w:t>
      </w:r>
      <w:r w:rsidR="00DF2297">
        <w:t xml:space="preserve">explores the </w:t>
      </w:r>
      <w:r w:rsidR="002B3162">
        <w:t>effectiveness</w:t>
      </w:r>
      <w:r w:rsidR="00DF2297">
        <w:t xml:space="preserve"> of GPT as a proxy for human populations in social science research using algorithmic fidelity (i.e., degree to which LLMs can simulate </w:t>
      </w:r>
      <w:r w:rsidR="006D78A6">
        <w:t>human response patterns across demographics).</w:t>
      </w:r>
      <w:hyperlink r:id="rId8" w:history="1">
        <w:r w:rsidR="006D78A6" w:rsidRPr="006D78A6">
          <w:rPr>
            <w:rStyle w:val="Hyperlink"/>
          </w:rPr>
          <w:t xml:space="preserve"> </w:t>
        </w:r>
        <w:r w:rsidR="006D78A6" w:rsidRPr="006D78A6">
          <w:rPr>
            <w:rStyle w:val="Hyperlink"/>
            <w:b/>
            <w:bCs/>
          </w:rPr>
          <w:t>Silicon sampling</w:t>
        </w:r>
      </w:hyperlink>
      <w:r w:rsidR="006D78A6">
        <w:t xml:space="preserve"> is used by conditioning GPT on demographic backstories from real survey participants to generate political partisans, voting behaviors, and answering survey questions. GPT showed high correlation with human data suggesting that LLMs could serve as a </w:t>
      </w:r>
      <w:r w:rsidR="006D5765">
        <w:t>cost-effective</w:t>
      </w:r>
      <w:r w:rsidR="006D78A6">
        <w:t xml:space="preserve"> proxy for hypothesis generation and testing in social science research before deploying an expensive survey data collection. </w:t>
      </w:r>
    </w:p>
    <w:p w14:paraId="387B6DE5" w14:textId="7EE67213" w:rsidR="005A59E9" w:rsidRDefault="0052063B" w:rsidP="0052063B">
      <w:hyperlink r:id="rId9" w:history="1">
        <w:r w:rsidRPr="0052063B">
          <w:rPr>
            <w:rStyle w:val="Hyperlink"/>
          </w:rPr>
          <w:t>Addressing Systematic Non-response Bias with Supervised Fine-Tuning of</w:t>
        </w:r>
        <w:r w:rsidRPr="0052063B">
          <w:rPr>
            <w:rStyle w:val="Hyperlink"/>
          </w:rPr>
          <w:t xml:space="preserve"> </w:t>
        </w:r>
        <w:r w:rsidRPr="0052063B">
          <w:rPr>
            <w:rStyle w:val="Hyperlink"/>
          </w:rPr>
          <w:t>Large Language Models: A Case Study on German Voting Behaviour</w:t>
        </w:r>
      </w:hyperlink>
      <w:r>
        <w:t xml:space="preserve"> (2025)</w:t>
      </w:r>
    </w:p>
    <w:p w14:paraId="1A481568" w14:textId="77B70231" w:rsidR="0052063B" w:rsidRDefault="0052063B" w:rsidP="0052063B">
      <w:pPr>
        <w:pStyle w:val="ListParagraph"/>
        <w:numPr>
          <w:ilvl w:val="0"/>
          <w:numId w:val="1"/>
        </w:numPr>
      </w:pPr>
      <w:r>
        <w:t>Th</w:t>
      </w:r>
      <w:r>
        <w:t xml:space="preserve">e authors </w:t>
      </w:r>
      <w:r w:rsidR="00EB05E1">
        <w:t>investigate</w:t>
      </w:r>
      <w:r>
        <w:t xml:space="preserve"> the use of fine-tuned LLMs</w:t>
      </w:r>
      <w:r>
        <w:t xml:space="preserve"> </w:t>
      </w:r>
      <w:r>
        <w:t>to address systematic non-response bias in social science surveys, specifically focusing on German voting behavior. The</w:t>
      </w:r>
      <w:r w:rsidR="002B3162">
        <w:t>y</w:t>
      </w:r>
      <w:r>
        <w:t xml:space="preserve"> </w:t>
      </w:r>
      <w:r w:rsidR="00EB05E1">
        <w:t>find that</w:t>
      </w:r>
      <w:r>
        <w:t xml:space="preserve"> LLMs outperform traditional</w:t>
      </w:r>
      <w:r>
        <w:t xml:space="preserve"> </w:t>
      </w:r>
      <w:r>
        <w:t xml:space="preserve">classification methods and zero-shot LLMs when systematic non-responses are present, demonstrating greater robustness to missing features that are correlated with voting behavior. </w:t>
      </w:r>
    </w:p>
    <w:p w14:paraId="0F8A4DDC" w14:textId="1B29ADB1" w:rsidR="00E91C65" w:rsidRPr="002B3162" w:rsidRDefault="002B3162" w:rsidP="00E91C65">
      <w:pPr>
        <w:rPr>
          <w:b/>
          <w:bCs/>
        </w:rPr>
      </w:pPr>
      <w:r w:rsidRPr="002B3162">
        <w:rPr>
          <w:b/>
          <w:bCs/>
        </w:rPr>
        <w:t>. . . but not without its limitations.</w:t>
      </w:r>
    </w:p>
    <w:p w14:paraId="23FDB11E" w14:textId="50415DC3" w:rsidR="00EB05E1" w:rsidRDefault="00E91C65" w:rsidP="00EB05E1">
      <w:hyperlink r:id="rId10" w:history="1">
        <w:r w:rsidRPr="00E91C65">
          <w:rPr>
            <w:rStyle w:val="Hyperlink"/>
          </w:rPr>
          <w:t>Whose Opinions Do Language Models Reflect?</w:t>
        </w:r>
      </w:hyperlink>
      <w:r>
        <w:t xml:space="preserve"> (2023)</w:t>
      </w:r>
    </w:p>
    <w:p w14:paraId="3591ADB0" w14:textId="24DDBBCD" w:rsidR="00506C25" w:rsidRDefault="00E91C65" w:rsidP="00506C25">
      <w:pPr>
        <w:pStyle w:val="ListParagraph"/>
        <w:numPr>
          <w:ilvl w:val="0"/>
          <w:numId w:val="1"/>
        </w:numPr>
      </w:pPr>
      <w:r w:rsidRPr="00E91C65">
        <w:t xml:space="preserve">This </w:t>
      </w:r>
      <w:r>
        <w:t>work</w:t>
      </w:r>
      <w:r w:rsidRPr="00E91C65">
        <w:t xml:space="preserve"> </w:t>
      </w:r>
      <w:r w:rsidRPr="00E91C65">
        <w:t>considers</w:t>
      </w:r>
      <w:r w:rsidRPr="00E91C65">
        <w:t xml:space="preserve"> whose opinions current </w:t>
      </w:r>
      <w:r>
        <w:t xml:space="preserve">LLMs </w:t>
      </w:r>
      <w:r w:rsidRPr="00E91C65">
        <w:t>reflect by comparing their responses to those of 60 US demographic groups using the OpinionQA dataset derived from Pew Research surveys. The study finds substantial misalignment between LM</w:t>
      </w:r>
      <w:r>
        <w:t>Ms</w:t>
      </w:r>
      <w:r w:rsidRPr="00E91C65">
        <w:t xml:space="preserve"> opinions and those of the general US population showing </w:t>
      </w:r>
      <w:r w:rsidRPr="00E91C65">
        <w:t>bias</w:t>
      </w:r>
      <w:r w:rsidRPr="00E91C65">
        <w:t xml:space="preserve"> toward liberal, educated, and wealthy demographics. Despite attempts at steering models toward specific demographic groups through prompting, these representation disparities largely persist, revealing fundamental limitations in current approaches to aligning AI systems with diverse human perspectives.</w:t>
      </w:r>
    </w:p>
    <w:p w14:paraId="75EF5C85" w14:textId="06221909" w:rsidR="00506C25" w:rsidRDefault="00506C25" w:rsidP="00506C25">
      <w:hyperlink r:id="rId11" w:history="1">
        <w:r w:rsidRPr="00506C25">
          <w:rPr>
            <w:rStyle w:val="Hyperlink"/>
          </w:rPr>
          <w:t>United in Diversity? Contextual Biases in LLM-Based</w:t>
        </w:r>
        <w:r w:rsidRPr="00506C25">
          <w:rPr>
            <w:rStyle w:val="Hyperlink"/>
          </w:rPr>
          <w:t xml:space="preserve"> </w:t>
        </w:r>
        <w:r w:rsidRPr="00506C25">
          <w:rPr>
            <w:rStyle w:val="Hyperlink"/>
          </w:rPr>
          <w:t>Predict</w:t>
        </w:r>
        <w:r w:rsidRPr="00506C25">
          <w:rPr>
            <w:rStyle w:val="Hyperlink"/>
          </w:rPr>
          <w:t>i</w:t>
        </w:r>
        <w:r w:rsidRPr="00506C25">
          <w:rPr>
            <w:rStyle w:val="Hyperlink"/>
          </w:rPr>
          <w:t>ons of the 2024 European Parliament Elections</w:t>
        </w:r>
      </w:hyperlink>
      <w:r>
        <w:t xml:space="preserve"> (2025)</w:t>
      </w:r>
    </w:p>
    <w:p w14:paraId="0969F162" w14:textId="4B8A3A93" w:rsidR="00962EDE" w:rsidRPr="00962EDE" w:rsidRDefault="00962EDE" w:rsidP="00962EDE">
      <w:pPr>
        <w:pStyle w:val="ListParagraph"/>
        <w:numPr>
          <w:ilvl w:val="0"/>
          <w:numId w:val="1"/>
        </w:numPr>
      </w:pPr>
      <w:r w:rsidRPr="00962EDE">
        <w:t xml:space="preserve">The aim of the research was to assess whether LLMs can serve as efficient alternatives to traditional survey methods </w:t>
      </w:r>
      <w:r>
        <w:t xml:space="preserve">for predicting voting behavior in the </w:t>
      </w:r>
      <w:r w:rsidRPr="00962EDE">
        <w:t>2024 European Parliament election across 27 EU member states. The study prompted three LLMs (GPT, Llama, and Mistral) with individual-level information from approximately 26,000 European voters to predict their voting behavior.</w:t>
      </w:r>
      <w:r>
        <w:t xml:space="preserve"> </w:t>
      </w:r>
      <w:r w:rsidRPr="00962EDE">
        <w:t>The main findings reveal significant limitations in LLMs' predictive capabilities: they consistently</w:t>
      </w:r>
      <w:r>
        <w:t xml:space="preserve"> </w:t>
      </w:r>
      <w:r w:rsidRPr="00962EDE">
        <w:t>overestimated voter turnout</w:t>
      </w:r>
      <w:r>
        <w:t xml:space="preserve">, </w:t>
      </w:r>
      <w:r w:rsidRPr="00962EDE">
        <w:t xml:space="preserve">failed to predict party rankings, and showed systematic biases across different national and linguistic contexts, with particularly poor performance for Eastern European countries and those with Slavic languages. The study also found that providing </w:t>
      </w:r>
      <w:r w:rsidRPr="00962EDE">
        <w:rPr>
          <w:i/>
          <w:iCs/>
        </w:rPr>
        <w:t>only</w:t>
      </w:r>
      <w:r w:rsidRPr="00962EDE">
        <w:t xml:space="preserve"> demographic information without attitudinal data further worsened prediction accuracy.</w:t>
      </w:r>
      <w:r>
        <w:t xml:space="preserve"> </w:t>
      </w:r>
    </w:p>
    <w:p w14:paraId="1C460ADC" w14:textId="77777777" w:rsidR="00E91C65" w:rsidRDefault="00E91C65" w:rsidP="00EB05E1"/>
    <w:p w14:paraId="2D41DC9E" w14:textId="77777777" w:rsidR="00AF4410" w:rsidRDefault="00AF4410" w:rsidP="006D78A6"/>
    <w:sectPr w:rsidR="00AF4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4021D"/>
    <w:multiLevelType w:val="hybridMultilevel"/>
    <w:tmpl w:val="62E6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33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49D"/>
    <w:rsid w:val="00184470"/>
    <w:rsid w:val="002B3162"/>
    <w:rsid w:val="004B349D"/>
    <w:rsid w:val="00506C25"/>
    <w:rsid w:val="0052063B"/>
    <w:rsid w:val="005A59E9"/>
    <w:rsid w:val="0061537E"/>
    <w:rsid w:val="006D5765"/>
    <w:rsid w:val="006D78A6"/>
    <w:rsid w:val="00711A16"/>
    <w:rsid w:val="00746FC2"/>
    <w:rsid w:val="008655C6"/>
    <w:rsid w:val="00962EDE"/>
    <w:rsid w:val="009C2FA1"/>
    <w:rsid w:val="00AF4410"/>
    <w:rsid w:val="00DB6A45"/>
    <w:rsid w:val="00DF2297"/>
    <w:rsid w:val="00E91C65"/>
    <w:rsid w:val="00EB0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F20F"/>
  <w15:chartTrackingRefBased/>
  <w15:docId w15:val="{2CD2CC42-44C6-41D5-83C3-B372C617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49D"/>
    <w:rPr>
      <w:rFonts w:eastAsiaTheme="majorEastAsia" w:cstheme="majorBidi"/>
      <w:color w:val="272727" w:themeColor="text1" w:themeTint="D8"/>
    </w:rPr>
  </w:style>
  <w:style w:type="paragraph" w:styleId="Title">
    <w:name w:val="Title"/>
    <w:basedOn w:val="Normal"/>
    <w:next w:val="Normal"/>
    <w:link w:val="TitleChar"/>
    <w:uiPriority w:val="10"/>
    <w:qFormat/>
    <w:rsid w:val="004B3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49D"/>
    <w:pPr>
      <w:spacing w:before="160"/>
      <w:jc w:val="center"/>
    </w:pPr>
    <w:rPr>
      <w:i/>
      <w:iCs/>
      <w:color w:val="404040" w:themeColor="text1" w:themeTint="BF"/>
    </w:rPr>
  </w:style>
  <w:style w:type="character" w:customStyle="1" w:styleId="QuoteChar">
    <w:name w:val="Quote Char"/>
    <w:basedOn w:val="DefaultParagraphFont"/>
    <w:link w:val="Quote"/>
    <w:uiPriority w:val="29"/>
    <w:rsid w:val="004B349D"/>
    <w:rPr>
      <w:i/>
      <w:iCs/>
      <w:color w:val="404040" w:themeColor="text1" w:themeTint="BF"/>
    </w:rPr>
  </w:style>
  <w:style w:type="paragraph" w:styleId="ListParagraph">
    <w:name w:val="List Paragraph"/>
    <w:basedOn w:val="Normal"/>
    <w:uiPriority w:val="34"/>
    <w:qFormat/>
    <w:rsid w:val="004B349D"/>
    <w:pPr>
      <w:ind w:left="720"/>
      <w:contextualSpacing/>
    </w:pPr>
  </w:style>
  <w:style w:type="character" w:styleId="IntenseEmphasis">
    <w:name w:val="Intense Emphasis"/>
    <w:basedOn w:val="DefaultParagraphFont"/>
    <w:uiPriority w:val="21"/>
    <w:qFormat/>
    <w:rsid w:val="004B349D"/>
    <w:rPr>
      <w:i/>
      <w:iCs/>
      <w:color w:val="0F4761" w:themeColor="accent1" w:themeShade="BF"/>
    </w:rPr>
  </w:style>
  <w:style w:type="paragraph" w:styleId="IntenseQuote">
    <w:name w:val="Intense Quote"/>
    <w:basedOn w:val="Normal"/>
    <w:next w:val="Normal"/>
    <w:link w:val="IntenseQuoteChar"/>
    <w:uiPriority w:val="30"/>
    <w:qFormat/>
    <w:rsid w:val="004B3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49D"/>
    <w:rPr>
      <w:i/>
      <w:iCs/>
      <w:color w:val="0F4761" w:themeColor="accent1" w:themeShade="BF"/>
    </w:rPr>
  </w:style>
  <w:style w:type="character" w:styleId="IntenseReference">
    <w:name w:val="Intense Reference"/>
    <w:basedOn w:val="DefaultParagraphFont"/>
    <w:uiPriority w:val="32"/>
    <w:qFormat/>
    <w:rsid w:val="004B349D"/>
    <w:rPr>
      <w:b/>
      <w:bCs/>
      <w:smallCaps/>
      <w:color w:val="0F4761" w:themeColor="accent1" w:themeShade="BF"/>
      <w:spacing w:val="5"/>
    </w:rPr>
  </w:style>
  <w:style w:type="character" w:styleId="Hyperlink">
    <w:name w:val="Hyperlink"/>
    <w:basedOn w:val="DefaultParagraphFont"/>
    <w:uiPriority w:val="99"/>
    <w:unhideWhenUsed/>
    <w:rsid w:val="004B349D"/>
    <w:rPr>
      <w:color w:val="467886" w:themeColor="hyperlink"/>
      <w:u w:val="single"/>
    </w:rPr>
  </w:style>
  <w:style w:type="character" w:styleId="UnresolvedMention">
    <w:name w:val="Unresolved Mention"/>
    <w:basedOn w:val="DefaultParagraphFont"/>
    <w:uiPriority w:val="99"/>
    <w:semiHidden/>
    <w:unhideWhenUsed/>
    <w:rsid w:val="004B349D"/>
    <w:rPr>
      <w:color w:val="605E5C"/>
      <w:shd w:val="clear" w:color="auto" w:fill="E1DFDD"/>
    </w:rPr>
  </w:style>
  <w:style w:type="character" w:styleId="FollowedHyperlink">
    <w:name w:val="FollowedHyperlink"/>
    <w:basedOn w:val="DefaultParagraphFont"/>
    <w:uiPriority w:val="99"/>
    <w:semiHidden/>
    <w:unhideWhenUsed/>
    <w:rsid w:val="00962E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970022">
      <w:bodyDiv w:val="1"/>
      <w:marLeft w:val="0"/>
      <w:marRight w:val="0"/>
      <w:marTop w:val="0"/>
      <w:marBottom w:val="0"/>
      <w:divBdr>
        <w:top w:val="none" w:sz="0" w:space="0" w:color="auto"/>
        <w:left w:val="none" w:sz="0" w:space="0" w:color="auto"/>
        <w:bottom w:val="none" w:sz="0" w:space="0" w:color="auto"/>
        <w:right w:val="none" w:sz="0" w:space="0" w:color="auto"/>
      </w:divBdr>
    </w:div>
    <w:div w:id="792098751">
      <w:bodyDiv w:val="1"/>
      <w:marLeft w:val="0"/>
      <w:marRight w:val="0"/>
      <w:marTop w:val="0"/>
      <w:marBottom w:val="0"/>
      <w:divBdr>
        <w:top w:val="none" w:sz="0" w:space="0" w:color="auto"/>
        <w:left w:val="none" w:sz="0" w:space="0" w:color="auto"/>
        <w:bottom w:val="none" w:sz="0" w:space="0" w:color="auto"/>
        <w:right w:val="none" w:sz="0" w:space="0" w:color="auto"/>
      </w:divBdr>
    </w:div>
    <w:div w:id="956911588">
      <w:bodyDiv w:val="1"/>
      <w:marLeft w:val="0"/>
      <w:marRight w:val="0"/>
      <w:marTop w:val="0"/>
      <w:marBottom w:val="0"/>
      <w:divBdr>
        <w:top w:val="none" w:sz="0" w:space="0" w:color="auto"/>
        <w:left w:val="none" w:sz="0" w:space="0" w:color="auto"/>
        <w:bottom w:val="none" w:sz="0" w:space="0" w:color="auto"/>
        <w:right w:val="none" w:sz="0" w:space="0" w:color="auto"/>
      </w:divBdr>
    </w:div>
    <w:div w:id="1083188047">
      <w:bodyDiv w:val="1"/>
      <w:marLeft w:val="0"/>
      <w:marRight w:val="0"/>
      <w:marTop w:val="0"/>
      <w:marBottom w:val="0"/>
      <w:divBdr>
        <w:top w:val="none" w:sz="0" w:space="0" w:color="auto"/>
        <w:left w:val="none" w:sz="0" w:space="0" w:color="auto"/>
        <w:bottom w:val="none" w:sz="0" w:space="0" w:color="auto"/>
        <w:right w:val="none" w:sz="0" w:space="0" w:color="auto"/>
      </w:divBdr>
    </w:div>
    <w:div w:id="1514496923">
      <w:bodyDiv w:val="1"/>
      <w:marLeft w:val="0"/>
      <w:marRight w:val="0"/>
      <w:marTop w:val="0"/>
      <w:marBottom w:val="0"/>
      <w:divBdr>
        <w:top w:val="none" w:sz="0" w:space="0" w:color="auto"/>
        <w:left w:val="none" w:sz="0" w:space="0" w:color="auto"/>
        <w:bottom w:val="none" w:sz="0" w:space="0" w:color="auto"/>
        <w:right w:val="none" w:sz="0" w:space="0" w:color="auto"/>
      </w:divBdr>
    </w:div>
    <w:div w:id="179968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002/mar.2198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mbridge.org/core/journals/political-analysis/article/out-of-one-many-using-language-models-to-simulate-human-samples/035D7C8A55B237942FB6DBAD7CAA4E4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9.17990" TargetMode="External"/><Relationship Id="rId11" Type="http://schemas.openxmlformats.org/officeDocument/2006/relationships/hyperlink" Target="https://arxiv.org/abs/2409.09045" TargetMode="External"/><Relationship Id="rId5" Type="http://schemas.openxmlformats.org/officeDocument/2006/relationships/hyperlink" Target="https://www.science.org/doi/10.1126/science.adi1778" TargetMode="External"/><Relationship Id="rId10" Type="http://schemas.openxmlformats.org/officeDocument/2006/relationships/hyperlink" Target="https://proceedings.mlr.press/v202/santurkar23a/santurkar23a.pdf" TargetMode="External"/><Relationship Id="rId4" Type="http://schemas.openxmlformats.org/officeDocument/2006/relationships/webSettings" Target="webSettings.xml"/><Relationship Id="rId9" Type="http://schemas.openxmlformats.org/officeDocument/2006/relationships/hyperlink" Target="https://osf.io/preprints/osf/udz28_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8</cp:revision>
  <dcterms:created xsi:type="dcterms:W3CDTF">2025-06-09T12:32:00Z</dcterms:created>
  <dcterms:modified xsi:type="dcterms:W3CDTF">2025-06-09T14:22:00Z</dcterms:modified>
</cp:coreProperties>
</file>