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GEN-010 《KGEN Design System》</w:t>
      </w:r>
    </w:p>
    <w:p>
      <w:pPr>
        <w:spacing w:after="80"/>
      </w:pPr>
      <w:r>
        <w:t>中文題名： KGEN 設計系統</w:t>
      </w:r>
    </w:p>
    <w:p>
      <w:pPr>
        <w:spacing w:after="80"/>
      </w:pPr>
      <w:r>
        <w:t>KGEN Genesis Library: V1.0 Official Collection</w:t>
      </w:r>
    </w:p>
    <w:p>
      <w:pPr>
        <w:spacing w:after="80"/>
      </w:pPr>
      <w:r>
        <w:t>Status: Official V1.0 Full Canon Set</w:t>
      </w:r>
    </w:p>
    <w:p>
      <w:pPr>
        <w:spacing w:after="80"/>
      </w:pPr>
      <w:r>
        <w:t>Level: L3 Design Bible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GEN-010 |</w:t>
      </w:r>
    </w:p>
    <w:p>
      <w:r>
        <w:t>| UUID | e27b8722-3bbe-5dca-902b-be559603fd58 |</w:t>
      </w:r>
    </w:p>
    <w:p>
      <w:r>
        <w:t>| Title | KGEN Design System / KGEN 設計系統 |</w:t>
      </w:r>
    </w:p>
    <w:p>
      <w:r>
        <w:t>| Version | V1.0 |</w:t>
      </w:r>
    </w:p>
    <w:p>
      <w:r>
        <w:t>| Status | Official V1.0 Full Canon Set |</w:t>
      </w:r>
    </w:p>
    <w:p>
      <w:r>
        <w:t>| Level | L3 Design Bible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KGEN-Genesis/GEN-010_Design_System/KGEN_Design_System_V1.0.md |</w:t>
      </w:r>
    </w:p>
    <w:p>
      <w:r>
        <w:t>| Last Update | 2026-07-09 |</w:t>
      </w:r>
    </w:p>
    <w:p>
      <w:pPr>
        <w:pStyle w:val="Heading1"/>
      </w:pPr>
      <w:r>
        <w:t>Document Purpose</w:t>
      </w:r>
    </w:p>
    <w:p>
      <w:pPr>
        <w:spacing w:after="80"/>
      </w:pPr>
      <w:r>
        <w:t>補完品牌、Logo、黑金宇宙風、神殿 UI、圖像規則、一圖一神殿、文件排版規範與命名規範。</w:t>
      </w:r>
    </w:p>
    <w:p>
      <w:pPr>
        <w:pStyle w:val="Heading1"/>
      </w:pPr>
      <w:r>
        <w:t>Dependencies</w:t>
      </w:r>
    </w:p>
    <w:p>
      <w:pPr>
        <w:pStyle w:val="ListBullet"/>
      </w:pPr>
      <w:r>
        <w:t>Root Master README</w:t>
      </w:r>
    </w:p>
    <w:p>
      <w:pPr>
        <w:pStyle w:val="ListBullet"/>
      </w:pPr>
      <w:r>
        <w:t>PrimeForge Genesis Boot Sequence V1.4</w:t>
      </w:r>
    </w:p>
    <w:p>
      <w:pPr>
        <w:pStyle w:val="ListBullet"/>
      </w:pPr>
      <w:r>
        <w:t>Runtime CURRENT</w:t>
      </w:r>
    </w:p>
    <w:p>
      <w:pPr>
        <w:pStyle w:val="ListBullet"/>
      </w:pPr>
      <w:r>
        <w:t>Official V4.0 Final Whitepaper</w:t>
      </w:r>
    </w:p>
    <w:p>
      <w:pPr>
        <w:pStyle w:val="ListBullet"/>
      </w:pPr>
      <w:r>
        <w:t>Universe Map V10.2</w:t>
      </w:r>
    </w:p>
    <w:p>
      <w:pPr>
        <w:pStyle w:val="ListBullet"/>
      </w:pPr>
      <w:r>
        <w:t>PrimeForge Multiverse Whitepaper V2.0</w:t>
      </w:r>
    </w:p>
    <w:p>
      <w:pPr>
        <w:pStyle w:val="ListBullet"/>
      </w:pPr>
      <w:r>
        <w:t>KGEN Token V7.5.2 Contract</w:t>
      </w:r>
    </w:p>
    <w:p>
      <w:pPr>
        <w:pStyle w:val="ListBullet"/>
      </w:pPr>
      <w:r>
        <w:t>KGEN Whitepaper V7.5.2</w:t>
      </w:r>
    </w:p>
    <w:p>
      <w:pPr>
        <w:pStyle w:val="Heading1"/>
      </w:pPr>
      <w:r>
        <w:t>Related Documents</w:t>
      </w:r>
    </w:p>
    <w:p>
      <w:r>
        <w:t>| Document ID | Title | Level | Link |</w:t>
      </w:r>
    </w:p>
    <w:p>
      <w:r>
        <w:t>|---|---|---|---|</w:t>
      </w:r>
    </w:p>
    <w:p>
      <w:r>
        <w:t>| GEN-001 | KGEN Genesis Bible / KGEN 創世聖典 | L0 Genesis | KGEN_Genesis_Bible_V1.0.md |</w:t>
      </w:r>
    </w:p>
    <w:p>
      <w:r>
        <w:t>| GEN-002 | KGEN Canon / KGEN 官方正典 | L1 Canon | KGEN_Canon_V1.0.md |</w:t>
      </w:r>
    </w:p>
    <w:p>
      <w:r>
        <w:t>| GEN-003 | KGEN Universe Design / KGEN 宇宙設計書 | L3 Design Bible | KGEN_Universe_Design_V1.0.md |</w:t>
      </w:r>
    </w:p>
    <w:p>
      <w:r>
        <w:t>| GEN-004 | KGEN Civilization Constitution / KGEN 文明憲章 | L2 Constitution | KGEN_Civilization_Constitution_V1.0.md |</w:t>
      </w:r>
    </w:p>
    <w:p>
      <w:r>
        <w:t>| GEN-005 | KGEN Official Homepage / KGEN 官方首頁規格 | L5 Implementation | KGEN_Official_Homepage_V1.0.md |</w:t>
      </w:r>
    </w:p>
    <w:p>
      <w:r>
        <w:t>| GEN-006 | KGEN Game Design / KGEN 遊戲設計聖典 | L3 Design Bible | KGEN_Game_Design_V1.0.md |</w:t>
      </w:r>
    </w:p>
    <w:p>
      <w:r>
        <w:t>| GEN-007 | KGEN DNA Evolution / KGEN DNA 與 GA 演化 | L4 Runtime | KGEN_DNA_Evolution_V1.0.md |</w:t>
      </w:r>
    </w:p>
    <w:p>
      <w:r>
        <w:t>| GEN-008 | KGEN Finance / KGEN 金融系統 | L3 Design Bible | KGEN_Finance_V1.0.md |</w:t>
      </w:r>
    </w:p>
    <w:p>
      <w:r>
        <w:t>| GEN-009 | KGEN AI Runtime / KGEN AI Runtime 規範 | L4 Runtime | KGEN_AI_Runtime_V1.0.md |</w:t>
      </w:r>
    </w:p>
    <w:p>
      <w:r>
        <w:t>| GEN-010 | KGEN Design System / KGEN 設計系統 | L3 Design Bible | KGEN_Design_System_V1.0.md |</w:t>
      </w:r>
    </w:p>
    <w:p>
      <w:r>
        <w:t>| GEN-011 | KGEN Exchange Listing / KGEN 交易所與資料平台登錄規格 | L5 Implementation | KGEN_Exchange_Listing_V1.0.md |</w:t>
      </w:r>
    </w:p>
    <w:p>
      <w:r>
        <w:t>| GEN-012 | KGEN Developer SDK / KGEN 開發者 SDK 規範 | L5 Implementation | KGEN_Developer_SDK_V1.0.md |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第1章 設計總綱</w:t>
      </w:r>
    </w:p>
    <w:p>
      <w:pPr>
        <w:pStyle w:val="ListNumber"/>
      </w:pPr>
      <w:r>
        <w:t>Chapter 2 / 第2章 品牌語氣</w:t>
      </w:r>
    </w:p>
    <w:p>
      <w:pPr>
        <w:pStyle w:val="ListNumber"/>
      </w:pPr>
      <w:r>
        <w:t>Chapter 3 / 第3章 Logo 規則</w:t>
      </w:r>
    </w:p>
    <w:p>
      <w:pPr>
        <w:pStyle w:val="ListNumber"/>
      </w:pPr>
      <w:r>
        <w:t>Chapter 4 / 第4章 黑金宇宙風</w:t>
      </w:r>
    </w:p>
    <w:p>
      <w:pPr>
        <w:pStyle w:val="ListNumber"/>
      </w:pPr>
      <w:r>
        <w:t>Chapter 5 / 第5章 神殿 UI</w:t>
      </w:r>
    </w:p>
    <w:p>
      <w:pPr>
        <w:pStyle w:val="ListNumber"/>
      </w:pPr>
      <w:r>
        <w:t>Chapter 6 / 第6章 一圖一神殿</w:t>
      </w:r>
    </w:p>
    <w:p>
      <w:pPr>
        <w:pStyle w:val="ListNumber"/>
      </w:pPr>
      <w:r>
        <w:t>Chapter 7 / 第7章 Token Icon</w:t>
      </w:r>
    </w:p>
    <w:p>
      <w:pPr>
        <w:pStyle w:val="ListNumber"/>
      </w:pPr>
      <w:r>
        <w:t>Chapter 8 / 第8章 文件排版</w:t>
      </w:r>
    </w:p>
    <w:p>
      <w:pPr>
        <w:pStyle w:val="ListNumber"/>
      </w:pPr>
      <w:r>
        <w:t>Chapter 9 / 第9章 命名規範</w:t>
      </w:r>
    </w:p>
    <w:p>
      <w:pPr>
        <w:pStyle w:val="ListNumber"/>
      </w:pPr>
      <w:r>
        <w:t>Chapter 10 / 第10章 資產治理</w:t>
      </w:r>
    </w:p>
    <w:p>
      <w:pPr>
        <w:pStyle w:val="ListNumber"/>
      </w:pPr>
      <w:r>
        <w:t>Chapter 11 / 第11章 實體品牌連結</w:t>
      </w:r>
    </w:p>
    <w:p>
      <w:pPr>
        <w:pStyle w:val="ListNumber"/>
      </w:pPr>
      <w:r>
        <w:t>Chapter 12 / 第12章 審核素材</w:t>
      </w:r>
    </w:p>
    <w:p>
      <w:pPr>
        <w:pStyle w:val="ListNumber"/>
      </w:pPr>
      <w:r>
        <w:t>Chapter 13 / 第13章 治理</w:t>
      </w:r>
    </w:p>
    <w:p>
      <w:pPr>
        <w:pStyle w:val="ListNumber"/>
      </w:pPr>
      <w:r>
        <w:t>Chapter 14 / 第14章 限制與風險</w:t>
      </w:r>
    </w:p>
    <w:p>
      <w:pPr>
        <w:pStyle w:val="ListNumber"/>
      </w:pPr>
      <w:r>
        <w:t>Chapter 15 / 第15章 修訂紀錄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不是一般區塊鏈專案，而是一個宇宙文明生命系統（Universe Civilization Operating System）。一切都具有生命，可演化。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核心 Canon：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pPr>
        <w:pStyle w:val="ListBullet"/>
      </w:pPr>
      <w:r>
        <w:t>土地初始為 Wild Land，創世者不販售所有土地。</w:t>
      </w:r>
    </w:p>
    <w:p>
      <w:pPr>
        <w:pStyle w:val="ListBullet"/>
      </w:pPr>
      <w:r>
        <w:t>土地由文明探索、建設、戰爭與自由市場交易取得。</w:t>
      </w:r>
    </w:p>
    <w:p>
      <w:pPr>
        <w:pStyle w:val="ListBullet"/>
      </w:pPr>
      <w:r>
        <w:t>土地可交易、可探索、可建設、可戰爭取得、可自由市場轉讓。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實體商店與實體神殿可以作為未來連結功能；線上民宅、商店、神殿可映射到真實世界商店、品牌、服務據點與會員系統。</w:t>
      </w:r>
    </w:p>
    <w:p>
      <w:pPr>
        <w:spacing w:after="80"/>
      </w:pPr>
      <w:r>
        <w:t>文件層級：</w:t>
      </w:r>
    </w:p>
    <w:p>
      <w:r>
        <w:t>| Level | Meaning |</w:t>
      </w:r>
    </w:p>
    <w:p>
      <w:r>
        <w:t>|---|---|</w:t>
      </w:r>
    </w:p>
    <w:p>
      <w:r>
        <w:t>| L0 Genesis | 創世層。定義宇宙起點與最高精神，只有明確授權才能更新。 |</w:t>
      </w:r>
    </w:p>
    <w:p>
      <w:r>
        <w:t>| L1 Canon | 正典層。定義不可違反的世界觀、公理與生命鏈。 |</w:t>
      </w:r>
    </w:p>
    <w:p>
      <w:r>
        <w:t>| L2 Constitution | 憲章層。定義治理、權限、公共資源與修改流程。 |</w:t>
      </w:r>
    </w:p>
    <w:p>
      <w:r>
        <w:t>| L3 Design Bible | 設計聖典層。可累積擴充，但不得推翻 L0-L2。 |</w:t>
      </w:r>
    </w:p>
    <w:p>
      <w:r>
        <w:t>| L4 Runtime | Runtime 層。以 CURRENT 為正式版本，更新必須累積並保持可追溯。 |</w:t>
      </w:r>
    </w:p>
    <w:p>
      <w:r>
        <w:t>| L5 Implementation | 實作層。可依需求更新，但必須保留正式路徑、索引與引用。 |</w:t>
      </w:r>
    </w:p>
    <w:p>
      <w:r>
        <w:t>| L6 Experimental | 實驗層。不得冒充正式版本，不得影響正式器官。 |</w:t>
      </w:r>
    </w:p>
    <w:p>
      <w:r>
        <w:t>| L7 Archive | 典藏層。保留歷史，不直接作為最新正式規格。 |</w:t>
      </w:r>
    </w:p>
    <w:p>
      <w:pPr>
        <w:spacing w:after="80"/>
      </w:pPr>
      <w:r>
        <w:t>---</w:t>
      </w:r>
    </w:p>
    <w:p>
      <w:pPr>
        <w:pStyle w:val="Heading1"/>
      </w:pPr>
      <w:r>
        <w:t>Chapter 1 / 第1章 設計總綱</w:t>
      </w:r>
    </w:p>
    <w:p>
      <w:pPr>
        <w:spacing w:after="80"/>
      </w:pPr>
      <w:r>
        <w:t>本章確立《KGEN 設計系統》在 KGEN Genesis Library V1.0 中的正式位置。本書不是暫時筆記，也不是單頁說明，而是可被官網、GitHub、AI、SDK、Whitepaper、CMC、CoinGecko、BscScan 與社群資料引用的官方典藏文件。</w:t>
      </w:r>
    </w:p>
    <w:p>
      <w:pPr>
        <w:spacing w:after="80"/>
      </w:pPr>
      <w:r>
        <w:t>本書的權限為 L3 Design Bible。它服務的讀者包含：品牌設計者、前端工程師、文件出版者、神殿視覺維護者與平台資產審核者。。它的核心任務是：補完品牌、Logo、黑金宇宙風、神殿 UI、圖像規則、一圖一神殿、文件排版規範與命名規範。</w:t>
      </w:r>
    </w:p>
    <w:p>
      <w:pPr>
        <w:spacing w:after="80"/>
      </w:pPr>
      <w:r>
        <w:t>本書的權威邊界是：本書定義 KGEN 官方視覺與出版品質。 若本書與下層實作衝突，應先檢查 GEN-001、GEN-002、GEN-004、Runtime CURRENT 與實作文件，再決定是修正文案、更新索引，或退回該實作。</w:t>
      </w:r>
    </w:p>
    <w:p>
      <w:pPr>
        <w:pStyle w:val="Heading1"/>
      </w:pPr>
      <w:r>
        <w:t>Chapter 2 / 第2章 品牌語氣</w:t>
      </w:r>
    </w:p>
    <w:p>
      <w:pPr>
        <w:spacing w:after="80"/>
      </w:pPr>
      <w:r>
        <w:t>KGEN 的核心哲學不是行銷語，而是系統設計規則：價格即座標，市場即宇宙，程式即生命，文明可演化。價格即座標，表示價格不是孤立數字，而是時間、風險、玩家行為、資源、土地與文明位置共同作用後的座標。市場即宇宙，表示市場有邊界、重力、方向、歷史、未知地帶與探索成本。</w:t>
      </w:r>
    </w:p>
    <w:p>
      <w:pPr>
        <w:spacing w:after="80"/>
      </w:pPr>
      <w:r>
        <w:t>程式即生命，表示資料夾、檔案、函式、Runtime、README、白皮書、索引、神殿 UI 與 SDK schema 都是文明器官。文明可演化，表示玩家、AI、App、DNA、GA、土地、民宅、商店、神殿與文明科技都可以在 Canon 內累積成長。</w:t>
      </w:r>
    </w:p>
    <w:p>
      <w:pPr>
        <w:spacing w:after="80"/>
      </w:pPr>
      <w:r>
        <w:t>對本書而言，這套哲學落在以下具體命題：補完品牌、Logo、黑金宇宙風、神殿 UI、圖像規則、一圖一神殿、文件排版規範與命名規範。 因此本書不能只列項目，它必須說明定義、規則、案例、流程、限制與風險。</w:t>
      </w:r>
    </w:p>
    <w:p>
      <w:pPr>
        <w:pStyle w:val="Heading1"/>
      </w:pPr>
      <w:r>
        <w:t>Chapter 3 / 第3章 Logo 規則</w:t>
      </w:r>
    </w:p>
    <w:p>
      <w:pPr>
        <w:spacing w:after="80"/>
      </w:pPr>
      <w:r>
        <w:t>本章定義本書使用的官方詞彙。所有詞彙都必須回到 Genesis、Canon、Constitution、Runtime CURRENT 與 Universe Map，不得各自發明互相衝突的語言。</w:t>
      </w:r>
    </w:p>
    <w:p>
      <w:r>
        <w:t>| Term | Definition |</w:t>
      </w:r>
    </w:p>
    <w:p>
      <w:r>
        <w:t>|---|---|</w:t>
      </w:r>
    </w:p>
    <w:p>
      <w:r>
        <w:t>| Black-Gold Universe | KGEN 官方黑金宇宙視覺語言，代表文明、金融、神殿與 Web3 官方性。 |</w:t>
      </w:r>
    </w:p>
    <w:p>
      <w:r>
        <w:t>| One Image One Temple | 一圖一神殿，正式神殿圖像不得混用。 |</w:t>
      </w:r>
    </w:p>
    <w:p>
      <w:r>
        <w:t>| Publication Layout | Markdown、DOCX、PDF、封面、表格與索引的一致出版格式。 |</w:t>
      </w:r>
    </w:p>
    <w:p>
      <w:r>
        <w:t>| Wild Land | 初始土地狀態，不由創世者全量販售，而由探索、建設、文明戰爭與自由市場交易取得。 |</w:t>
      </w:r>
    </w:p>
    <w:p>
      <w:r>
        <w:t>| App Organism | App 生命體；具 DNA、AI、等級、技能、生命週期、交易與演化能力。 |</w:t>
      </w:r>
    </w:p>
    <w:p>
      <w:r>
        <w:t>| Reality Bridge | 線上民宅、商店、神殿與真實世界商店、品牌、服務據點、會員系統的映射機制。 |</w:t>
      </w:r>
    </w:p>
    <w:p>
      <w:pPr>
        <w:spacing w:after="80"/>
      </w:pPr>
      <w:r>
        <w:t>這些定義的共同限制是：術語可以擴充，但不得改寫根本 Canon；設計可以分層，但不得把正式文件降格為臨時修補；實作可以迭代，但不得以新檔名逃避索引與治理。</w:t>
      </w:r>
    </w:p>
    <w:p>
      <w:pPr>
        <w:pStyle w:val="Heading1"/>
      </w:pPr>
      <w:r>
        <w:t>Chapter 4 / 第4章 黑金宇宙風</w:t>
      </w:r>
    </w:p>
    <w:p>
      <w:pPr>
        <w:spacing w:after="80"/>
      </w:pPr>
      <w:r>
        <w:t>KGEN 的完整架構不是單一網站、單一 token 或單一遊戲，而是生命鏈：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工程實作生命鏈則展開為：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spacing w:after="80"/>
      </w:pPr>
      <w:r>
        <w:t>本書的架構必須掛在這條生命鏈上。Universe 是最上層邊界；Civilization 是制度核心；World 是文明展開的場；Temple 是生命神殿；Land 是可探索、建設、交易、戰爭取得的地；Building 是民宅、商店與服務節點；App 是生命；AI 是生命器官；DNA / GA 是演化核心；Runtime 是可執行法則；Code 是生命的細胞層。</w:t>
      </w:r>
    </w:p>
    <w:p>
      <w:pPr>
        <w:pStyle w:val="Heading1"/>
      </w:pPr>
      <w:r>
        <w:t>Chapter 5 / 第5章 神殿 UI</w:t>
      </w:r>
    </w:p>
    <w:p>
      <w:pPr>
        <w:spacing w:after="80"/>
      </w:pPr>
      <w:r>
        <w:t>Universe Map V10.2 是 KGEN 世界觀與 Runtime 設計的正式來源之一，記錄 123 個座標概念，並以 16888 = 384,400 km 作為距離參考。Universe Map 的角色不是裝飾，而是讓神殿、土地、Portal、交易所、文明邊界與玩家探索具有可追溯位置。</w:t>
      </w:r>
    </w:p>
    <w:p>
      <w:pPr>
        <w:spacing w:after="80"/>
      </w:pPr>
      <w:r>
        <w:t>12345 五指山悟空財神殿是 Heart、wallet、玩家入口與 fortune temple；16888 廣寒宮是月相、觀測與市場節奏概念；11520 花果山交易所是 App、土地、神殿、AI、DNA、文明資產交易中心；18888 神明銀行是銀行、抵押、財庫、清算與公共資源概念。</w:t>
      </w:r>
    </w:p>
    <w:p>
      <w:pPr>
        <w:spacing w:after="80"/>
      </w:pPr>
      <w:r>
        <w:t>任何新宇宙設計都必須回答三個問題：它在 Universe Map 的哪個層級？它連到哪座神殿或哪塊土地？它如何回到文明經濟閉環？</w:t>
      </w:r>
    </w:p>
    <w:p>
      <w:pPr>
        <w:pStyle w:val="Heading1"/>
      </w:pPr>
      <w:r>
        <w:t>Chapter 6 / 第6章 一圖一神殿</w:t>
      </w:r>
    </w:p>
    <w:p>
      <w:pPr>
        <w:spacing w:after="80"/>
      </w:pPr>
      <w:r>
        <w:t>文明不是靜態背景，而是由土地、民宅、商店、App、AI、DNA、交易、KGEN、神殿、科技與戰爭形成的生命循環。KGEN 的標準遊戲經濟閉環為：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spacing w:after="80"/>
      </w:pPr>
      <w:r>
        <w:t>土地制度是文明制度的基礎。土地初始為 Wild Land；創世者不販售所有土地；土地由探索、建設、文明戰爭與自由市場交易取得；土地可交易、可探索、可建設、可戰爭取得、可自由市場轉讓。民宅不是裝飾，民宅可演化為商店、交易所、神殿服務節點，並可映射到真實世界商店、品牌、服務據點與會員系統。</w:t>
      </w:r>
    </w:p>
    <w:p>
      <w:pPr>
        <w:pStyle w:val="Heading1"/>
      </w:pPr>
      <w:r>
        <w:t>Chapter 7 / 第7章 Token Icon</w:t>
      </w:r>
    </w:p>
    <w:p>
      <w:pPr>
        <w:spacing w:after="80"/>
      </w:pPr>
      <w:r>
        <w:t>本章對齊 KGEN V7.5.2 合約與官方白皮書。KGEN token 是 KLINE GENESIS，部署於 BNB Smart Chain，標準為 BEP-20，總供應量 72,000,000 KGEN，decimals 為 18。AMM buy/sell 稅率固定為 0.30%，拆分為 Burn 0.10%、Bank 0.10%、Reward 0.05%、AutoLP 0.05%。Wallet-to-wallet transfers 不收稅。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 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AMM buy/sell tax | 0.30%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AutoLP | 0.05% |</w:t>
      </w:r>
    </w:p>
    <w:p>
      <w:r>
        <w:t>| Wallet-to-wallet transfers | No tax |</w:t>
      </w:r>
    </w:p>
    <w:p>
      <w:r>
        <w:t>| Fair Launch | No ICO / No IEO / No Presale |</w:t>
      </w:r>
    </w:p>
    <w:p>
      <w:pPr>
        <w:spacing w:after="80"/>
      </w:pPr>
      <w:r>
        <w:t>金融語言必須保持克制。KGEN 可描述文明能量、治理參與、神殿服務與市場流通，但不得承諾價格、收益、上市、交易量或外部平台審核結果。</w:t>
      </w:r>
    </w:p>
    <w:p>
      <w:pPr>
        <w:pStyle w:val="Heading1"/>
      </w:pPr>
      <w:r>
        <w:t>Chapter 8 / 第8章 文件排版</w:t>
      </w:r>
    </w:p>
    <w:p>
      <w:pPr>
        <w:spacing w:after="80"/>
      </w:pPr>
      <w:r>
        <w:t>遊戲系統是 KGEN 文明的可操作表面。玩家不是單純訪客，而是文明參與者；玩家透過探索取得資源，透過建設讓土地成為民宅，透過民宅形成商店，透過商店交易 App、AI、DNA、材料與服務，透過 KGEN 流通支持神殿與文明科技，最後透過文明戰爭與 Portal 探索新土地。</w:t>
      </w:r>
    </w:p>
    <w:p>
      <w:pPr>
        <w:spacing w:after="80"/>
      </w:pPr>
      <w:r>
        <w:t>本書對遊戲規則的具體要求是：任務、打怪、升級、採集、交易、修行、App 生產、AI 接入、DNA 演化與 GA 評分不能互相孤立。每個玩法都必須回到經濟閉環、生命鏈或治理紀錄。</w:t>
      </w:r>
    </w:p>
    <w:p>
      <w:pPr>
        <w:spacing w:after="80"/>
      </w:pPr>
      <w:r>
        <w:t>案例：12345 永遠使用悟空財神殿相關圖片，不得混入 16888 廣寒宮或月下老人內容。</w:t>
      </w:r>
    </w:p>
    <w:p>
      <w:pPr>
        <w:pStyle w:val="Heading1"/>
      </w:pPr>
      <w:r>
        <w:t>Chapter 9 / 第9章 命名規範</w:t>
      </w:r>
    </w:p>
    <w:p>
      <w:pPr>
        <w:spacing w:after="80"/>
      </w:pPr>
      <w:r>
        <w:t>AI 在 KGEN 中是生命器官，不是最高主權者。AI 可協助閱讀、整理、生成文件、建立索引、驗證引用、產生 SDK 與實作輔助，但不得修改 Canon、不得推翻 Genesis、不得繞過 Constitution、不得任意新增 Runtime CURRENT_v2。</w:t>
      </w:r>
    </w:p>
    <w:p>
      <w:pPr>
        <w:spacing w:after="80"/>
      </w:pPr>
      <w:r>
        <w:t>AI 修改前必須依序讀取 Boot V1.4、Runtime CURRENT、Universe Map、AGENTS.md、README 與目標文件。AI 在程式修改前必須檢查 docs/、KGEN/、K線西遊記/、temples/12345/ 是否已有相同功能。</w:t>
      </w:r>
    </w:p>
    <w:p>
      <w:pPr>
        <w:spacing w:after="80"/>
      </w:pPr>
      <w:r>
        <w:t>案例：若 AI 發現某正式器官被命名為 kgen-12345-ui-v3.js，應治理為固定正式檔名 kgen-12345-ui.js，版本寫入檔案內，而不是保留版本號正式器官。</w:t>
      </w:r>
    </w:p>
    <w:p>
      <w:pPr>
        <w:pStyle w:val="Heading1"/>
      </w:pPr>
      <w:r>
        <w:t>Chapter 10 / 第10章 資產治理</w:t>
      </w:r>
    </w:p>
    <w:p>
      <w:pPr>
        <w:spacing w:after="80"/>
      </w:pPr>
      <w:r>
        <w:t>Runtime CURRENT 是正式版本；Boot V1.4 是 AI 開機入口；Universe Map 是世界座標來源；AGENTS.md 是 AI 工作守則；README.md 是 public master；Genesis Library 是官方典藏文件系統。這些層級不得互相混淆。</w:t>
      </w:r>
    </w:p>
    <w:p>
      <w:pPr>
        <w:spacing w:after="80"/>
      </w:pPr>
      <w:r>
        <w:t>GitHub 規範要求：新增文件必須更新索引、README 與用途；白皮書、Runtime、Boot、Constitution 更新必須採用完整版累積更新；不得只保留差異版；不得要求讀者回頭查舊版。程式器官不得使用 patch/fix/hotfix/stable/final 這類名稱作為正式檔案。</w:t>
      </w:r>
    </w:p>
    <w:p>
      <w:pPr>
        <w:spacing w:after="80"/>
      </w:pPr>
      <w:r>
        <w:t>本書的實作若需要 schema、module、README 或 assets，都必須留下完整路徑、用途與依賴關係。</w:t>
      </w:r>
    </w:p>
    <w:p>
      <w:pPr>
        <w:pStyle w:val="Heading1"/>
      </w:pPr>
      <w:r>
        <w:t>Chapter 11 / 第11章 實體品牌連結</w:t>
      </w:r>
    </w:p>
    <w:p>
      <w:pPr>
        <w:spacing w:after="80"/>
      </w:pPr>
      <w:r>
        <w:t>本章把本書落到檔案與流程。正式 Markdown 路徑為 KGEN-Genesis/GEN-010_Design_System/KGEN_Design_System_V1.0.md，同步 DOCX 與 PDF 位於同一目錄。每本書的 README 說明檔案用途，assets/README.md 說明資產狀態。</w:t>
      </w:r>
    </w:p>
    <w:p>
      <w:pPr>
        <w:spacing w:after="80"/>
      </w:pPr>
      <w:r>
        <w:t>實作流程：</w:t>
      </w:r>
    </w:p>
    <w:p>
      <w:pPr>
        <w:pStyle w:val="ListNumber"/>
      </w:pPr>
      <w:r>
        <w:t>讀取 Genesis、Canon、Constitution、Runtime CURRENT、Universe Map。</w:t>
      </w:r>
    </w:p>
    <w:p>
      <w:pPr>
        <w:pStyle w:val="ListNumber"/>
      </w:pPr>
      <w:r>
        <w:t>確認本書 Document ID、UUID、Level、Status、Dependencies、Related Documents。</w:t>
      </w:r>
    </w:p>
    <w:p>
      <w:pPr>
        <w:pStyle w:val="ListNumber"/>
      </w:pPr>
      <w:r>
        <w:t>修改 Markdown。</w:t>
      </w:r>
    </w:p>
    <w:p>
      <w:pPr>
        <w:pStyle w:val="ListNumber"/>
      </w:pPr>
      <w:r>
        <w:t>同步 DOCX 與 PDF。</w:t>
      </w:r>
    </w:p>
    <w:p>
      <w:pPr>
        <w:pStyle w:val="ListNumber"/>
      </w:pPr>
      <w:r>
        <w:t>更新 KGEN_MASTER_INDEX、000_INDEX、CHANGELOG 與每本 README。</w:t>
      </w:r>
    </w:p>
    <w:p>
      <w:pPr>
        <w:pStyle w:val="ListNumber"/>
      </w:pPr>
      <w:r>
        <w:t>驗證出版禁語清單為零命中，也沒有保護路徑變更。</w:t>
      </w:r>
    </w:p>
    <w:p>
      <w:pPr>
        <w:spacing w:after="80"/>
      </w:pPr>
      <w:r>
        <w:t>案例：BscScan token icon 必須在 32x32 GitHub Preview 清楚可見，不能只剩中央小點。</w:t>
      </w:r>
    </w:p>
    <w:p>
      <w:pPr>
        <w:pStyle w:val="Heading1"/>
      </w:pPr>
      <w:r>
        <w:t>Chapter 12 / 第12章 審核素材</w:t>
      </w:r>
    </w:p>
    <w:p>
      <w:pPr>
        <w:spacing w:after="80"/>
      </w:pPr>
      <w:r>
        <w:t>Roadmap 的目的不是承諾結果，而是規劃可驗證的累積方向。V1.0 建立完整可閱讀的官方典藏；V1.1 可補充封面、圖表、更多 schema 與平台版資料包；V2.0 可加入實作案例、更多宇宙圖層與 SDK 範例。</w:t>
      </w:r>
    </w:p>
    <w:p>
      <w:pPr>
        <w:spacing w:after="80"/>
      </w:pPr>
      <w:r>
        <w:t>每次 Roadmap 更新都必須記錄依賴、風險、完成條件與驗證方式。若涉及 token、交易、金融或平台登錄，必須同時更新風險聲明，且不得描述保證收益或保證通過。</w:t>
      </w:r>
    </w:p>
    <w:p>
      <w:pPr>
        <w:spacing w:after="80"/>
      </w:pPr>
      <w:r>
        <w:t>未來 GEN-013 以後的文件必須先取得 Document ID，再建立完整 Markdown、DOCX、PDF、README、assets、索引與修訂紀錄。</w:t>
      </w:r>
    </w:p>
    <w:p>
      <w:pPr>
        <w:pStyle w:val="Heading1"/>
      </w:pPr>
      <w:r>
        <w:t>Chapter 13 / 第13章 治理</w:t>
      </w:r>
    </w:p>
    <w:p>
      <w:pPr>
        <w:spacing w:after="80"/>
      </w:pPr>
      <w:r>
        <w:t>治理原則是累積、可追溯、不可冒充。L0 Genesis、L1 Canon、L2 Constitution 的改動需要明確人工授權；L3 Design Bible 可以擴充，但不得推翻 L0-L2；L4 Runtime 以 CURRENT 為正式版本；L5 Implementation 必須更新索引與 README；L6 Experimental 不得冒充正式版本；L7 Archive 不得當作最新規格。</w:t>
      </w:r>
    </w:p>
    <w:p>
      <w:pPr>
        <w:spacing w:after="80"/>
      </w:pPr>
      <w:r>
        <w:t>本書風險焦點：錯誤視覺會造成平台審核混亂、玩家誤認、神殿身份混淆與品牌信任下降。</w:t>
      </w:r>
    </w:p>
    <w:p>
      <w:pPr>
        <w:spacing w:after="80"/>
      </w:pPr>
      <w:r>
        <w:t>限制：不得混用神殿圖片。; 不得用普通 README 風格取代官方首頁與出版物。; 不得用 patch/final/hotfix 檔名作為正式器官。。任何違反限制的內容都應被標記、退回或修正，而不是直接合併進正式典藏。</w:t>
      </w:r>
    </w:p>
    <w:p>
      <w:pPr>
        <w:pStyle w:val="Heading1"/>
      </w:pPr>
      <w:r>
        <w:t>Chapter 14 / 第14章 限制與風險</w:t>
      </w:r>
    </w:p>
    <w:p>
      <w:pPr>
        <w:spacing w:after="80"/>
      </w:pPr>
      <w:r>
        <w:t>本章提供可被其他文件引用的附錄資料。</w:t>
      </w:r>
    </w:p>
    <w:p>
      <w:pPr>
        <w:spacing w:after="80"/>
      </w:pPr>
      <w:r>
        <w:t>官方 Canon：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pPr>
        <w:pStyle w:val="ListBullet"/>
      </w:pPr>
      <w:r>
        <w:t>土地初始為 Wild Land，創世者不販售所有土地。</w:t>
      </w:r>
    </w:p>
    <w:p>
      <w:pPr>
        <w:pStyle w:val="ListBullet"/>
      </w:pPr>
      <w:r>
        <w:t>土地由文明探索、建設、戰爭與自由市場交易取得。</w:t>
      </w:r>
    </w:p>
    <w:p>
      <w:pPr>
        <w:pStyle w:val="ListBullet"/>
      </w:pPr>
      <w:r>
        <w:t>土地可交易、可探索、可建設、可戰爭取得、可自由市場轉讓。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實體商店與實體神殿可以作為未來連結功能；線上民宅、商店、神殿可映射到真實世界商店、品牌、服務據點與會員系統。</w:t>
      </w:r>
    </w:p>
    <w:p>
      <w:pPr>
        <w:spacing w:after="80"/>
      </w:pPr>
      <w:r>
        <w:t>官方連結：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PancakeSwap: https://pancakeswap.finance/swap?outputCurrency=0xBA3d3810e58735cb6813bC1CDc5458C0d71432Be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CMC DexScan: https://coinmarketcap.com/dexscan/bsc/0xf36640d7327b53ba3d7fcc1d98dfc1b85574b6c2/</w:t>
      </w:r>
    </w:p>
    <w:p>
      <w:pPr>
        <w:pStyle w:val="ListBullet"/>
      </w:pPr>
      <w:r>
        <w:t>DexScreener: https://dexscreener.com/bsc/0xf36640d7327b53ba3d7fcc1d98dfc1b85574b6c2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spacing w:after="80"/>
      </w:pPr>
      <w:r>
        <w:t>本書規則：</w:t>
      </w:r>
    </w:p>
    <w:p>
      <w:pPr>
        <w:pStyle w:val="ListBullet"/>
      </w:pPr>
      <w:r>
        <w:t>Logo、token icon、神殿圖、首頁 Hero、文件封面與 PDF 必須維持官方辨識一致。</w:t>
      </w:r>
    </w:p>
    <w:p>
      <w:pPr>
        <w:pStyle w:val="ListBullet"/>
      </w:pPr>
      <w:r>
        <w:t>每座神殿使用自己的正式圖片與視覺語言，不得共享造成誤認。</w:t>
      </w:r>
    </w:p>
    <w:p>
      <w:pPr>
        <w:pStyle w:val="ListBullet"/>
      </w:pPr>
      <w:r>
        <w:t>正式器官檔名固定，版本寫入檔案內容或文件 metadata，不寫入正式檔名。</w:t>
      </w:r>
    </w:p>
    <w:p>
      <w:pPr>
        <w:spacing w:after="80"/>
      </w:pPr>
      <w:r>
        <w:t>本書流程：品牌原則 → 圖像來源 → 神殿綁定 → UI 元件 → 文件出版 → 外部平台資產包。</w:t>
      </w:r>
    </w:p>
    <w:p>
      <w:pPr>
        <w:pStyle w:val="Heading1"/>
      </w:pPr>
      <w:r>
        <w:t>Chapter 15 / 第15章 修訂紀錄</w:t>
      </w:r>
    </w:p>
    <w:p>
      <w:r>
        <w:t>| Version | Date | Status | Notes |</w:t>
      </w:r>
    </w:p>
    <w:p>
      <w:r>
        <w:t>|---|---|---|---|</w:t>
      </w:r>
    </w:p>
    <w:p>
      <w:r>
        <w:t>| V1.0 Initial | 2026-07-09 | Draft for Review | Established initial Genesis Library structure and publication outputs. |</w:t>
      </w:r>
    </w:p>
    <w:p>
      <w:r>
        <w:t>| V1.0 Full Canon Set | 2026-07-09 | Official V1.0 Full Canon Set | Expanded this book into a complete official readable canon edition with definitions, rules, cases, flows, restrictions, risk notice, and synchronized Markdown / DOCX / PDF. |</w:t>
      </w:r>
    </w:p>
    <w:p>
      <w:pPr>
        <w:spacing w:after="80"/>
      </w:pPr>
      <w:r>
        <w:t>修訂紀錄不得刪除舊版本。未來任何更新都必須累積記錄原因、範圍、依賴、風險與輸出格式。</w:t>
      </w:r>
    </w:p>
    <w:p>
      <w:pPr>
        <w:pStyle w:val="Heading1"/>
      </w:pPr>
      <w:r>
        <w:t>Independent Reading Statement</w:t>
      </w:r>
    </w:p>
    <w:p>
      <w:pPr>
        <w:spacing w:after="80"/>
      </w:pPr>
      <w:r>
        <w:t>本文件可獨立閱讀。讀者即使尚未讀過其他 GEN 文件，也可以透過本書理解 KGEN 設計系統 的定義、規則、流程、限制與風險；若需要查證來源，請依 Dependencies 與 Related Documents 追溯。</w:t>
      </w:r>
    </w:p>
    <w:p>
      <w:pPr>
        <w:pStyle w:val="Heading1"/>
      </w:pPr>
      <w:r>
        <w:t>Legal and Risk Notice</w:t>
      </w:r>
    </w:p>
    <w:p>
      <w:pPr>
        <w:spacing w:after="80"/>
      </w:pPr>
      <w:r>
        <w:t>本文件為 KGEN 宇宙文明、文件治理、遊戲設計、AI Runtime、SDK 或金融系統的官方典藏文件。它不是投資建議、法律意見、收益保證、代幣銷售文件或外部平台通過承諾。KGEN token 相關資訊以鏈上合約、BscScan、官方白皮書與 GitHub repository 為準。使用者需自行承擔市場波動、智能合約、流動性、監管、錢包安全與操作錯誤等風險。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