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COS-004 KGEN Land Runtime / 土地與民宅 Runtime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L4 Runtime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COS-004 |</w:t>
      </w:r>
    </w:p>
    <w:p>
      <w:r>
        <w:t>| UUID | e880df3d-7862-5a17-9af5-ed28ffa96ab6 |</w:t>
      </w:r>
    </w:p>
    <w:p>
      <w:r>
        <w:t>| Title | KGEN Land Runtime |</w:t>
      </w:r>
    </w:p>
    <w:p>
      <w:r>
        <w:t>| Version | V1.0 |</w:t>
      </w:r>
    </w:p>
    <w:p>
      <w:r>
        <w:t>| Status | Draft for Review |</w:t>
      </w:r>
    </w:p>
    <w:p>
      <w:r>
        <w:t>| Level | L4 Runtime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KGEN-Runtime/COS-004_Land_Runtime/KGEN_Land_Runtime_V1.0.md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COS-001</w:t>
      </w:r>
    </w:p>
    <w:p>
      <w:pPr>
        <w:pStyle w:val="ListBullet"/>
      </w:pPr>
      <w:r>
        <w:t>COS-002</w:t>
      </w:r>
    </w:p>
    <w:p>
      <w:pPr>
        <w:pStyle w:val="ListBullet"/>
      </w:pPr>
      <w:r>
        <w:t>COS-003</w:t>
      </w:r>
    </w:p>
    <w:p>
      <w:pPr>
        <w:pStyle w:val="ListBullet"/>
      </w:pPr>
      <w:r>
        <w:t>COS-005</w:t>
      </w:r>
    </w:p>
    <w:p>
      <w:pPr>
        <w:pStyle w:val="ListBullet"/>
      </w:pPr>
      <w:r>
        <w:t>COS-006</w:t>
      </w:r>
    </w:p>
    <w:p>
      <w:pPr>
        <w:pStyle w:val="ListBullet"/>
      </w:pPr>
      <w:r>
        <w:t>COS-007</w:t>
      </w:r>
    </w:p>
    <w:p>
      <w:pPr>
        <w:pStyle w:val="ListBullet"/>
      </w:pPr>
      <w:r>
        <w:t>COS-008</w:t>
      </w:r>
    </w:p>
    <w:p>
      <w:pPr>
        <w:pStyle w:val="ListBullet"/>
      </w:pPr>
      <w:r>
        <w:t>COS-009</w:t>
      </w:r>
    </w:p>
    <w:p>
      <w:pPr>
        <w:pStyle w:val="ListBullet"/>
      </w:pPr>
      <w:r>
        <w:t>COS-010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KGEN_RUNTIME_INDEX.json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Runtime Introduction</w:t>
      </w:r>
    </w:p>
    <w:p>
      <w:pPr>
        <w:pStyle w:val="ListNumber"/>
      </w:pPr>
      <w:r>
        <w:t>Chapter 2 / Core Philosophy</w:t>
      </w:r>
    </w:p>
    <w:p>
      <w:pPr>
        <w:pStyle w:val="ListNumber"/>
      </w:pPr>
      <w:r>
        <w:t>Chapter 3 / Definitions</w:t>
      </w:r>
    </w:p>
    <w:p>
      <w:pPr>
        <w:pStyle w:val="ListNumber"/>
      </w:pPr>
      <w:r>
        <w:t>Chapter 4 / Source Authority</w:t>
      </w:r>
    </w:p>
    <w:p>
      <w:pPr>
        <w:pStyle w:val="ListNumber"/>
      </w:pPr>
      <w:r>
        <w:t>Chapter 5 / Architecture</w:t>
      </w:r>
    </w:p>
    <w:p>
      <w:pPr>
        <w:pStyle w:val="ListNumber"/>
      </w:pPr>
      <w:r>
        <w:t>Chapter 6 / Lifecycle</w:t>
      </w:r>
    </w:p>
    <w:p>
      <w:pPr>
        <w:pStyle w:val="ListNumber"/>
      </w:pPr>
      <w:r>
        <w:t>Chapter 7 / Inputs</w:t>
      </w:r>
    </w:p>
    <w:p>
      <w:pPr>
        <w:pStyle w:val="ListNumber"/>
      </w:pPr>
      <w:r>
        <w:t>Chapter 8 / Outputs</w:t>
      </w:r>
    </w:p>
    <w:p>
      <w:pPr>
        <w:pStyle w:val="ListNumber"/>
      </w:pPr>
      <w:r>
        <w:t>Chapter 9 / Rules</w:t>
      </w:r>
    </w:p>
    <w:p>
      <w:pPr>
        <w:pStyle w:val="ListNumber"/>
      </w:pPr>
      <w:r>
        <w:t>Chapter 10 / Economy Integration</w:t>
      </w:r>
    </w:p>
    <w:p>
      <w:pPr>
        <w:pStyle w:val="ListNumber"/>
      </w:pPr>
      <w:r>
        <w:t>Chapter 11 / AI Integration</w:t>
      </w:r>
    </w:p>
    <w:p>
      <w:pPr>
        <w:pStyle w:val="ListNumber"/>
      </w:pPr>
      <w:r>
        <w:t>Chapter 12 / Implementation Protocol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Chapter 1 / Runtime Introduction</w:t>
      </w:r>
    </w:p>
    <w:p>
      <w:pPr>
        <w:spacing w:after="80"/>
      </w:pPr>
      <w:r>
        <w:t>KGEN Land Runtime 是 KGEN Runtime Library V1.0 的正式運作文件。本冊的任務是把 Genesis Library 的 Canon 轉成可執行的 Runtime 規則，並維持 Draft for Review 狀態以接受後續審查。土地初始為 Wild Land，不能被創世者一次性販售完畢；土地必須由探索、建設、戰爭與自由市場逐步產生文明價值。 本冊不修改 Boot、不覆蓋 Runtime CURRENT，也不變更任何合約或神殿程式。</w:t>
      </w:r>
    </w:p>
    <w:p>
      <w:pPr>
        <w:pStyle w:val="Heading1"/>
      </w:pPr>
      <w:r>
        <w:t>Chapter 2 / Core Philosophy</w:t>
      </w:r>
    </w:p>
    <w:p>
      <w:pPr>
        <w:spacing w:after="80"/>
      </w:pPr>
      <w:r>
        <w:t>本 Runtime 的哲學是：生命先於工具，文明先於頁面，規則先於功能。土地與民宅 Runtime 必須把每個資料、介面、事件與玩家行為放回生命鏈與經濟閉環中，而不是把它們拆成彼此無關的功能。</w:t>
      </w:r>
    </w:p>
    <w:p>
      <w:pPr>
        <w:pStyle w:val="Heading1"/>
      </w:pPr>
      <w:r>
        <w:t>Chapter 3 / Definitions</w:t>
      </w:r>
    </w:p>
    <w:p>
      <w:pPr>
        <w:spacing w:after="80"/>
      </w:pPr>
      <w:r>
        <w:t>本冊使用的核心定義包含：Runtime 是可被 AI、前端與文件共同讀取的生命規則；Module 是 Runtime 的器官；Function 是器官細胞；DNA 是演化記憶；GA 是策略搜尋與適應規則。領域詞包括：Wild Land, House, Shop, Territory。</w:t>
      </w:r>
    </w:p>
    <w:p>
      <w:pPr>
        <w:pStyle w:val="Heading1"/>
      </w:pPr>
      <w:r>
        <w:t>Chapter 4 / Source Authority</w:t>
      </w:r>
    </w:p>
    <w:p>
      <w:pPr>
        <w:spacing w:after="80"/>
      </w:pPr>
      <w:r>
        <w:t>本 Runtime 依序服從 PRIMEFORGE_GENESIS_BOOT_SEQUENCE_V1_4.md、Runtime CURRENT、Universe Map、AGENTS.md、Genesis Library、V4.0 Final Whitepaper 與 KGEN V7.5.2 合約。若本冊與上層來源衝突，以上層來源為準。</w:t>
      </w:r>
    </w:p>
    <w:p>
      <w:pPr>
        <w:pStyle w:val="Heading1"/>
      </w:pPr>
      <w:r>
        <w:t>Chapter 5 / Architecture</w:t>
      </w:r>
    </w:p>
    <w:p>
      <w:pPr>
        <w:spacing w:after="80"/>
      </w:pPr>
      <w:r>
        <w:t>KGEN Land Runtime 在架構上連結 Universe → Civilization → World → Temple → Land → Building → App → AI → DNA → Runtime → Code。輸入層是 Canon 與 Universe Map，運算層是 Runtime，輸出層是神殿、土地、App、AI、交易與文明治理。</w:t>
      </w:r>
    </w:p>
    <w:p>
      <w:pPr>
        <w:pStyle w:val="Heading1"/>
      </w:pPr>
      <w:r>
        <w:t>Chapter 6 / Lifecycle</w:t>
      </w:r>
    </w:p>
    <w:p>
      <w:pPr>
        <w:spacing w:after="80"/>
      </w:pPr>
      <w:r>
        <w:t>任何 Runtime 物件都必須有出生、啟動、讀取、執行、觀測、升級、治理與封存狀態。正式狀態不得用檔名附加 v2、final、patch、hotfix、stable 等方式分裂；版本資訊應寫入文件內容或 metadata。</w:t>
      </w:r>
    </w:p>
    <w:p>
      <w:pPr>
        <w:pStyle w:val="Heading1"/>
      </w:pPr>
      <w:r>
        <w:t>Chapter 7 / Inputs</w:t>
      </w:r>
    </w:p>
    <w:p>
      <w:pPr>
        <w:spacing w:after="80"/>
      </w:pPr>
      <w:r>
        <w:t>輸入資料包含 Document ID、Universe coordinate、templeId、landId、appId、aiPolicy、dnaGenome、economyEvent 與官方 Token facts。所有輸入都必須可追溯到 Canon 或 KGEN-Canon 的 machine-readable 索引。</w:t>
      </w:r>
    </w:p>
    <w:p>
      <w:pPr>
        <w:pStyle w:val="Heading1"/>
      </w:pPr>
      <w:r>
        <w:t>Chapter 8 / Outputs</w:t>
      </w:r>
    </w:p>
    <w:p>
      <w:pPr>
        <w:spacing w:after="80"/>
      </w:pPr>
      <w:r>
        <w:t>輸出結果包含 Runtime state、validation report、front-end view model、AI instruction、SDK schema、document index 與 Pages public URL。輸出必須標明來源、版本、限制與風險聲明。</w:t>
      </w:r>
    </w:p>
    <w:p>
      <w:pPr>
        <w:pStyle w:val="Heading1"/>
      </w:pPr>
      <w:r>
        <w:t>Chapter 9 / Rules</w:t>
      </w:r>
    </w:p>
    <w:p>
      <w:pPr>
        <w:spacing w:after="80"/>
      </w:pPr>
      <w:r>
        <w:t>本冊強制執行 Canon：一圖一神殿。; 一神殿一生命。; 一土地一民宅。; 一民宅一商店。; 民宅可演化為商店、交易所、神殿服務節點。; 土地可探索、可建設、可交易、可租賃、可戰爭取得、可自由市場轉讓。; 創世者不販售所有土地。; 全部土地初始為 Wild Land。 這些規則不能被方便性設計或短期前端需求覆蓋。</w:t>
      </w:r>
    </w:p>
    <w:p>
      <w:pPr>
        <w:pStyle w:val="Heading1"/>
      </w:pPr>
      <w:r>
        <w:t>Chapter 10 / Economy Integration</w:t>
      </w:r>
    </w:p>
    <w:p>
      <w:pPr>
        <w:spacing w:after="80"/>
      </w:pPr>
      <w:r>
        <w:t>所有 Runtime 都必須能回到經濟閉環：探索 → 資源 → 土地 → 民宅 → 商店 → App → AI → DNA → 交易 → KGEN → 神殿 → 文明科技 → 文明戰爭 → 新土地 → 再探索。如果一個功能無法說明如何進入或離開閉環，就只能列為實驗性資料，不得成為正式 Runtime。</w:t>
      </w:r>
    </w:p>
    <w:p>
      <w:pPr>
        <w:pStyle w:val="Heading1"/>
      </w:pPr>
      <w:r>
        <w:t>Chapter 11 / AI Integration</w:t>
      </w:r>
    </w:p>
    <w:p>
      <w:pPr>
        <w:spacing w:after="80"/>
      </w:pPr>
      <w:r>
        <w:t>AI 可以讀取、整理、生成文件、檢查連結、驗證 JSON 與提出修正，但 AI 不得修改 Canon，不得自行新增正式 Runtime 版本，不得破壞 Boot、Runtime CURRENT、contracts、12345、wallet 或 bridge。</w:t>
      </w:r>
    </w:p>
    <w:p>
      <w:pPr>
        <w:pStyle w:val="Heading1"/>
      </w:pPr>
      <w:r>
        <w:t>Chapter 12 / Implementation Protocol</w:t>
      </w:r>
    </w:p>
    <w:p>
      <w:pPr>
        <w:spacing w:after="80"/>
      </w:pPr>
      <w:r>
        <w:t>新增或更新 Runtime 時，必須先檢查既有同功能檔案，再建立 Markdown、DOCX、PDF、metadata.json、assets/README、索引與 CHANGELOG。所有文件更新採累積完整版，不採只保留差異的版本。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玩家探索取得土地後先建立民宅，民宅逐步演化為商店，再提供 App、AI、材料、服務與神殿節點功能。 這個案例說明 Runtime 必須同時照顧玩家體驗、文明邏輯、資料一致性、風險揭露與未來擴充。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本文件是設計與 Runtime 規格，不是投資承諾、收益保證或部署聲明。所有鏈上互動、交易、錢包、LP、稅率與資產價格均有風險。未完成的功能必須以狀態標示，不可讓玩家誤以為已正式接通。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Review。本冊後續更新必須保留歷史內容、更新 metadata、同步 DOCX/PDF、更新 KGEN-Canon 與 KGEN_MASTER_LIBRARY_INDEX.md。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