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SDK-004 KGEN Land API / 土地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SDK-004 |</w:t>
      </w:r>
    </w:p>
    <w:p>
      <w:r>
        <w:t>| UUID | fe0e4774-6c78-5129-b45b-59a4eb60a415 |</w:t>
      </w:r>
    </w:p>
    <w:p>
      <w:r>
        <w:t>| Title | KGEN Land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KGEN-SDK/SDK-004_Land_API/KGEN_Land_API_V1.0.md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schemas/sdk-004_schema.json | JSON Schema for validation |</w:t>
      </w:r>
    </w:p>
    <w:p>
      <w:r>
        <w:t>| examples/sdk-004_example.json | Example payload |</w:t>
      </w:r>
    </w:p>
    <w:p>
      <w:r>
        <w:t>| examples/sdk-004_types.ts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landId: string</w:t>
      </w:r>
    </w:p>
    <w:p>
      <w:pPr>
        <w:pStyle w:val="ListBullet"/>
      </w:pPr>
      <w:r>
        <w:t>origin: string</w:t>
      </w:r>
    </w:p>
    <w:p>
      <w:pPr>
        <w:pStyle w:val="ListBullet"/>
      </w:pPr>
      <w:r>
        <w:t>state: string</w:t>
      </w:r>
    </w:p>
    <w:p>
      <w:pPr>
        <w:pStyle w:val="ListBullet"/>
      </w:pPr>
      <w:r>
        <w:t>building: object</w:t>
      </w:r>
    </w:p>
    <w:p>
      <w:pPr>
        <w:pStyle w:val="ListBullet"/>
      </w:pPr>
      <w:r>
        <w:t>transferModes: string[]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Land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LandRuntimeState。其用途是：提供 Wild Land、民宅、商店、租賃、交易、戰爭與文明成熟度資料格式。 主要欄位包括：landId: string, origin: string, state: string, building: object, transferModes: string[]。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schemas/sdk-004_schema.json。Schema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examples/sdk-004_types.ts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examples/sdk-004_example.json。Example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Land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LandRuntimeState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