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26"/>
        </w:rPr>
        <w:t>PGPM — 2nd Semester</w:t>
      </w:r>
    </w:p>
    <w:p>
      <w:pPr>
        <w:jc w:val="center"/>
      </w:pPr>
      <w:r>
        <w:rPr>
          <w:b/>
          <w:color w:val="1F3A5F"/>
          <w:sz w:val="56"/>
        </w:rPr>
        <w:t>Business Process Reengineering</w:t>
      </w:r>
    </w:p>
    <w:p>
      <w:pPr>
        <w:jc w:val="center"/>
      </w:pPr>
      <w:r>
        <w:rPr>
          <w:i/>
          <w:color w:val="555555"/>
          <w:sz w:val="26"/>
        </w:rPr>
        <w:t>Radically redesigning processes for dramatic improvement — with real-world case studies</w:t>
      </w:r>
    </w:p>
    <w:p>
      <w:pPr>
        <w:jc w:val="center"/>
      </w:pPr>
      <w:r>
        <w:rPr>
          <w:color w:val="2E5A88"/>
          <w:sz w:val="24"/>
        </w:rPr>
        <w:t>Complete Study Guide — Basics to Advanced</w:t>
      </w:r>
    </w:p>
    <w:p/>
    <w:p>
      <w:r>
        <w:br w:type="page"/>
      </w:r>
    </w:p>
    <w:p>
      <w:pPr>
        <w:shd w:val="clear" w:color="auto" w:fill="1F3A5F"/>
        <w:spacing w:before="120" w:after="200"/>
        <w:ind w:left="80" w:right="80"/>
      </w:pPr>
      <w:r>
        <w:rPr>
          <w:b/>
          <w:color w:val="FFFFFF"/>
          <w:sz w:val="40"/>
        </w:rPr>
        <w:t>Part A: BPR Fundamentals</w:t>
      </w:r>
    </w:p>
    <w:p>
      <w:pPr>
        <w:spacing w:before="240" w:after="80"/>
        <w:pBdr>
          <w:bottom w:val="single" w:sz="8" w:space="3" w:color="2E5A88"/>
        </w:pBdr>
      </w:pPr>
      <w:r>
        <w:rPr>
          <w:b/>
          <w:color w:val="1F3A5F"/>
          <w:sz w:val="30"/>
        </w:rPr>
        <w:t>What is Business Process Reengineering?</w:t>
      </w:r>
    </w:p>
    <w:p>
      <w:r>
        <w:rPr>
          <w:b w:val="0"/>
          <w:i w:val="0"/>
        </w:rPr>
        <w:t>Business Process Reengineering (BPR) is a strategic management approach that involves the fundamental rethinking and radical redesign of business processes to achieve dramatic improvements in critical performance measures — cost, quality, service, and speed.</w:t>
      </w:r>
    </w:p>
    <w:p>
      <w:pPr>
        <w:shd w:val="clear" w:color="auto" w:fill="EAF2FB"/>
        <w:pBdr>
          <w:top w:val="single" w:sz="6" w:space="6" w:color="B8C9DD"/>
          <w:left w:val="single" w:sz="6" w:space="6" w:color="B8C9DD"/>
          <w:bottom w:val="single" w:sz="6" w:space="6" w:color="B8C9DD"/>
          <w:right w:val="single" w:sz="6" w:space="6" w:color="B8C9DD"/>
        </w:pBdr>
        <w:spacing w:before="120" w:after="120"/>
      </w:pPr>
      <w:r>
        <w:rPr>
          <w:b/>
          <w:color w:val="2E5A88"/>
        </w:rPr>
        <w:t xml:space="preserve">Classic definition:  </w:t>
      </w:r>
      <w:r>
        <w:rPr>
          <w:color w:val="222222"/>
        </w:rPr>
        <w:t>Coined by Michael Hammer &amp; James Champy (1993). The four keywords are: FUNDAMENTAL (question basic assumptions), RADICAL (redesign from scratch, not tweak), DRAMATIC (big leaps, not small gains), and PROCESS (focus on end-to-end processes).</w:t>
      </w:r>
    </w:p>
    <w:p>
      <w:pPr>
        <w:spacing w:before="240" w:after="80"/>
        <w:pBdr>
          <w:bottom w:val="single" w:sz="8" w:space="3" w:color="2E5A88"/>
        </w:pBdr>
      </w:pPr>
      <w:r>
        <w:rPr>
          <w:b/>
          <w:color w:val="1F3A5F"/>
          <w:sz w:val="30"/>
        </w:rPr>
        <w:t>Why 'Process' Focus? Business Process vs Function</w:t>
      </w:r>
    </w:p>
    <w:p>
      <w:r>
        <w:rPr>
          <w:b w:val="0"/>
          <w:i w:val="0"/>
        </w:rPr>
        <w:t>A business process is a set of linked activities that together deliver value to a customer (e.g., 'order-to-delivery'). Traditional companies are organized by functions (departments); BPR reorganizes around processes that cut across departments.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A5F"/>
          </w:tcPr>
          <w:p>
            <w:r>
              <w:rPr>
                <w:b/>
                <w:color w:val="FFFFFF"/>
                <w:sz w:val="21"/>
              </w:rPr>
              <w:t>Traditional (functional)</w:t>
            </w:r>
          </w:p>
        </w:tc>
        <w:tc>
          <w:tcPr>
            <w:tcW w:type="dxa" w:w="4824"/>
            <w:shd w:val="clear" w:color="auto" w:fill="1F3A5F"/>
          </w:tcPr>
          <w:p>
            <w:r>
              <w:rPr>
                <w:b/>
                <w:color w:val="FFFFFF"/>
                <w:sz w:val="21"/>
              </w:rPr>
              <w:t>BPR (process-oriented)</w:t>
            </w:r>
          </w:p>
        </w:tc>
      </w:tr>
      <w:tr>
        <w:tc>
          <w:tcPr>
            <w:tcW w:type="dxa" w:w="4824"/>
          </w:tcPr>
          <w:p>
            <w:r>
              <w:rPr>
                <w:sz w:val="20"/>
              </w:rPr>
              <w:t>Work split across departments</w:t>
            </w:r>
          </w:p>
        </w:tc>
        <w:tc>
          <w:tcPr>
            <w:tcW w:type="dxa" w:w="4824"/>
          </w:tcPr>
          <w:p>
            <w:r>
              <w:rPr>
                <w:sz w:val="20"/>
              </w:rPr>
              <w:t>End-to-end process ownership</w:t>
            </w:r>
          </w:p>
        </w:tc>
      </w:tr>
      <w:tr>
        <w:tc>
          <w:tcPr>
            <w:tcW w:type="dxa" w:w="4824"/>
            <w:shd w:val="clear" w:color="auto" w:fill="F2F6FB"/>
          </w:tcPr>
          <w:p>
            <w:r>
              <w:rPr>
                <w:sz w:val="20"/>
              </w:rPr>
              <w:t>Focus on tasks</w:t>
            </w:r>
          </w:p>
        </w:tc>
        <w:tc>
          <w:tcPr>
            <w:tcW w:type="dxa" w:w="4824"/>
            <w:shd w:val="clear" w:color="auto" w:fill="F2F6FB"/>
          </w:tcPr>
          <w:p>
            <w:r>
              <w:rPr>
                <w:sz w:val="20"/>
              </w:rPr>
              <w:t>Focus on outcomes/customer value</w:t>
            </w:r>
          </w:p>
        </w:tc>
      </w:tr>
      <w:tr>
        <w:tc>
          <w:tcPr>
            <w:tcW w:type="dxa" w:w="4824"/>
          </w:tcPr>
          <w:p>
            <w:r>
              <w:rPr>
                <w:sz w:val="20"/>
              </w:rPr>
              <w:t>Many handoffs &amp; delays</w:t>
            </w:r>
          </w:p>
        </w:tc>
        <w:tc>
          <w:tcPr>
            <w:tcW w:type="dxa" w:w="4824"/>
          </w:tcPr>
          <w:p>
            <w:r>
              <w:rPr>
                <w:sz w:val="20"/>
              </w:rPr>
              <w:t>Fewer handoffs, faster flow</w:t>
            </w:r>
          </w:p>
        </w:tc>
      </w:tr>
      <w:tr>
        <w:tc>
          <w:tcPr>
            <w:tcW w:type="dxa" w:w="4824"/>
            <w:shd w:val="clear" w:color="auto" w:fill="F2F6FB"/>
          </w:tcPr>
          <w:p>
            <w:r>
              <w:rPr>
                <w:sz w:val="20"/>
              </w:rPr>
              <w:t>Incremental improvement</w:t>
            </w:r>
          </w:p>
        </w:tc>
        <w:tc>
          <w:tcPr>
            <w:tcW w:type="dxa" w:w="4824"/>
            <w:shd w:val="clear" w:color="auto" w:fill="F2F6FB"/>
          </w:tcPr>
          <w:p>
            <w:r>
              <w:rPr>
                <w:sz w:val="20"/>
              </w:rPr>
              <w:t>Radical redesign</w:t>
            </w:r>
          </w:p>
        </w:tc>
      </w:tr>
    </w:tbl>
    <w:p/>
    <w:p>
      <w:pPr>
        <w:spacing w:before="240" w:after="80"/>
        <w:pBdr>
          <w:bottom w:val="single" w:sz="8" w:space="3" w:color="2E5A88"/>
        </w:pBdr>
      </w:pPr>
      <w:r>
        <w:rPr>
          <w:b/>
          <w:color w:val="1F3A5F"/>
          <w:sz w:val="30"/>
        </w:rPr>
        <w:t>BPR vs Continuous Improvement (Kaizen/TQM)</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A5F"/>
          </w:tcPr>
          <w:p>
            <w:r>
              <w:rPr>
                <w:b/>
                <w:color w:val="FFFFFF"/>
                <w:sz w:val="21"/>
              </w:rPr>
              <w:t>Basis</w:t>
            </w:r>
          </w:p>
        </w:tc>
        <w:tc>
          <w:tcPr>
            <w:tcW w:type="dxa" w:w="3216"/>
            <w:shd w:val="clear" w:color="auto" w:fill="1F3A5F"/>
          </w:tcPr>
          <w:p>
            <w:r>
              <w:rPr>
                <w:b/>
                <w:color w:val="FFFFFF"/>
                <w:sz w:val="21"/>
              </w:rPr>
              <w:t>BPR</w:t>
            </w:r>
          </w:p>
        </w:tc>
        <w:tc>
          <w:tcPr>
            <w:tcW w:type="dxa" w:w="3216"/>
            <w:shd w:val="clear" w:color="auto" w:fill="1F3A5F"/>
          </w:tcPr>
          <w:p>
            <w:r>
              <w:rPr>
                <w:b/>
                <w:color w:val="FFFFFF"/>
                <w:sz w:val="21"/>
              </w:rPr>
              <w:t>Continuous Improvement (TQM/Kaizen)</w:t>
            </w:r>
          </w:p>
        </w:tc>
      </w:tr>
      <w:tr>
        <w:tc>
          <w:tcPr>
            <w:tcW w:type="dxa" w:w="3216"/>
          </w:tcPr>
          <w:p>
            <w:r>
              <w:rPr>
                <w:sz w:val="20"/>
              </w:rPr>
              <w:t>Change type</w:t>
            </w:r>
          </w:p>
        </w:tc>
        <w:tc>
          <w:tcPr>
            <w:tcW w:type="dxa" w:w="3216"/>
          </w:tcPr>
          <w:p>
            <w:r>
              <w:rPr>
                <w:sz w:val="20"/>
              </w:rPr>
              <w:t>Radical, one-time overhaul</w:t>
            </w:r>
          </w:p>
        </w:tc>
        <w:tc>
          <w:tcPr>
            <w:tcW w:type="dxa" w:w="3216"/>
          </w:tcPr>
          <w:p>
            <w:r>
              <w:rPr>
                <w:sz w:val="20"/>
              </w:rPr>
              <w:t>Incremental, ongoing</w:t>
            </w:r>
          </w:p>
        </w:tc>
      </w:tr>
      <w:tr>
        <w:tc>
          <w:tcPr>
            <w:tcW w:type="dxa" w:w="3216"/>
            <w:shd w:val="clear" w:color="auto" w:fill="F2F6FB"/>
          </w:tcPr>
          <w:p>
            <w:r>
              <w:rPr>
                <w:sz w:val="20"/>
              </w:rPr>
              <w:t>Scope</w:t>
            </w:r>
          </w:p>
        </w:tc>
        <w:tc>
          <w:tcPr>
            <w:tcW w:type="dxa" w:w="3216"/>
            <w:shd w:val="clear" w:color="auto" w:fill="F2F6FB"/>
          </w:tcPr>
          <w:p>
            <w:r>
              <w:rPr>
                <w:sz w:val="20"/>
              </w:rPr>
              <w:t>Broad, cross-functional</w:t>
            </w:r>
          </w:p>
        </w:tc>
        <w:tc>
          <w:tcPr>
            <w:tcW w:type="dxa" w:w="3216"/>
            <w:shd w:val="clear" w:color="auto" w:fill="F2F6FB"/>
          </w:tcPr>
          <w:p>
            <w:r>
              <w:rPr>
                <w:sz w:val="20"/>
              </w:rPr>
              <w:t>Narrow, within a process</w:t>
            </w:r>
          </w:p>
        </w:tc>
      </w:tr>
      <w:tr>
        <w:tc>
          <w:tcPr>
            <w:tcW w:type="dxa" w:w="3216"/>
          </w:tcPr>
          <w:p>
            <w:r>
              <w:rPr>
                <w:sz w:val="20"/>
              </w:rPr>
              <w:t>Risk</w:t>
            </w:r>
          </w:p>
        </w:tc>
        <w:tc>
          <w:tcPr>
            <w:tcW w:type="dxa" w:w="3216"/>
          </w:tcPr>
          <w:p>
            <w:r>
              <w:rPr>
                <w:sz w:val="20"/>
              </w:rPr>
              <w:t>High</w:t>
            </w:r>
          </w:p>
        </w:tc>
        <w:tc>
          <w:tcPr>
            <w:tcW w:type="dxa" w:w="3216"/>
          </w:tcPr>
          <w:p>
            <w:r>
              <w:rPr>
                <w:sz w:val="20"/>
              </w:rPr>
              <w:t>Low</w:t>
            </w:r>
          </w:p>
        </w:tc>
      </w:tr>
      <w:tr>
        <w:tc>
          <w:tcPr>
            <w:tcW w:type="dxa" w:w="3216"/>
            <w:shd w:val="clear" w:color="auto" w:fill="F2F6FB"/>
          </w:tcPr>
          <w:p>
            <w:r>
              <w:rPr>
                <w:sz w:val="20"/>
              </w:rPr>
              <w:t>Improvement</w:t>
            </w:r>
          </w:p>
        </w:tc>
        <w:tc>
          <w:tcPr>
            <w:tcW w:type="dxa" w:w="3216"/>
            <w:shd w:val="clear" w:color="auto" w:fill="F2F6FB"/>
          </w:tcPr>
          <w:p>
            <w:r>
              <w:rPr>
                <w:sz w:val="20"/>
              </w:rPr>
              <w:t>Dramatic (leaps)</w:t>
            </w:r>
          </w:p>
        </w:tc>
        <w:tc>
          <w:tcPr>
            <w:tcW w:type="dxa" w:w="3216"/>
            <w:shd w:val="clear" w:color="auto" w:fill="F2F6FB"/>
          </w:tcPr>
          <w:p>
            <w:r>
              <w:rPr>
                <w:sz w:val="20"/>
              </w:rPr>
              <w:t>Gradual (steps)</w:t>
            </w:r>
          </w:p>
        </w:tc>
      </w:tr>
      <w:tr>
        <w:tc>
          <w:tcPr>
            <w:tcW w:type="dxa" w:w="3216"/>
          </w:tcPr>
          <w:p>
            <w:r>
              <w:rPr>
                <w:sz w:val="20"/>
              </w:rPr>
              <w:t>Starting point</w:t>
            </w:r>
          </w:p>
        </w:tc>
        <w:tc>
          <w:tcPr>
            <w:tcW w:type="dxa" w:w="3216"/>
          </w:tcPr>
          <w:p>
            <w:r>
              <w:rPr>
                <w:sz w:val="20"/>
              </w:rPr>
              <w:t>Clean slate ('blank sheet')</w:t>
            </w:r>
          </w:p>
        </w:tc>
        <w:tc>
          <w:tcPr>
            <w:tcW w:type="dxa" w:w="3216"/>
          </w:tcPr>
          <w:p>
            <w:r>
              <w:rPr>
                <w:sz w:val="20"/>
              </w:rPr>
              <w:t>Existing process</w:t>
            </w:r>
          </w:p>
        </w:tc>
      </w:tr>
    </w:tbl>
    <w:p/>
    <w:p>
      <w:pPr>
        <w:spacing w:before="240" w:after="80"/>
        <w:pBdr>
          <w:bottom w:val="single" w:sz="8" w:space="3" w:color="2E5A88"/>
        </w:pBdr>
      </w:pPr>
      <w:r>
        <w:rPr>
          <w:b/>
          <w:color w:val="1F3A5F"/>
          <w:sz w:val="30"/>
        </w:rPr>
        <w:t>Course Learning Outcomes</w:t>
      </w:r>
    </w:p>
    <w:p>
      <w:r>
        <w:rPr>
          <w:b w:val="0"/>
          <w:i w:val="0"/>
        </w:rPr>
        <w:t>By the end of this subject you should be able to:</w:t>
      </w:r>
    </w:p>
    <w:p>
      <w:pPr>
        <w:pStyle w:val="ListNumber"/>
      </w:pPr>
      <w:r>
        <w:t>Understand the principles and methodologies of BPR.</w:t>
      </w:r>
    </w:p>
    <w:p>
      <w:pPr>
        <w:pStyle w:val="ListNumber"/>
      </w:pPr>
      <w:r>
        <w:t>Analyze and map existing business processes and identify inefficiencies.</w:t>
      </w:r>
    </w:p>
    <w:p>
      <w:pPr>
        <w:pStyle w:val="ListNumber"/>
      </w:pPr>
      <w:r>
        <w:t>Design and implement redesigned processes for optimal performance.</w:t>
      </w:r>
    </w:p>
    <w:p>
      <w:pPr>
        <w:pStyle w:val="ListNumber"/>
      </w:pPr>
      <w:r>
        <w:t>Manage change and overcome resistance during BPR implementation.</w:t>
      </w:r>
    </w:p>
    <w:p>
      <w:pPr>
        <w:pStyle w:val="ListNumber"/>
      </w:pPr>
      <w:r>
        <w:t>Apply BPR principles to improve organizational performance in real-world scenarios.</w:t>
      </w:r>
    </w:p>
    <w:p>
      <w:pPr>
        <w:spacing w:before="240" w:after="80"/>
        <w:pBdr>
          <w:bottom w:val="single" w:sz="8" w:space="3" w:color="2E5A88"/>
        </w:pBdr>
      </w:pPr>
      <w:r>
        <w:rPr>
          <w:b/>
          <w:color w:val="1F3A5F"/>
          <w:sz w:val="30"/>
        </w:rPr>
        <w:t>Principles of BPR (Hammer's Principles)</w:t>
      </w:r>
    </w:p>
    <w:p>
      <w:pPr>
        <w:pStyle w:val="ListBullet"/>
      </w:pPr>
      <w:r>
        <w:t>Organize around outcomes, not tasks.</w:t>
      </w:r>
    </w:p>
    <w:p>
      <w:pPr>
        <w:pStyle w:val="ListBullet"/>
      </w:pPr>
      <w:r>
        <w:t>Have those who use the output of a process perform the process.</w:t>
      </w:r>
    </w:p>
    <w:p>
      <w:pPr>
        <w:pStyle w:val="ListBullet"/>
      </w:pPr>
      <w:r>
        <w:t>Merge information-processing work into the real work that produces the information.</w:t>
      </w:r>
    </w:p>
    <w:p>
      <w:pPr>
        <w:pStyle w:val="ListBullet"/>
      </w:pPr>
      <w:r>
        <w:t>Treat geographically dispersed resources as though centralized (use IT).</w:t>
      </w:r>
    </w:p>
    <w:p>
      <w:pPr>
        <w:pStyle w:val="ListBullet"/>
      </w:pPr>
      <w:r>
        <w:t>Link parallel activities instead of just integrating results.</w:t>
      </w:r>
    </w:p>
    <w:p>
      <w:pPr>
        <w:pStyle w:val="ListBullet"/>
      </w:pPr>
      <w:r>
        <w:t>Put the decision point where the work is performed; build control into the process.</w:t>
      </w:r>
    </w:p>
    <w:p>
      <w:pPr>
        <w:pStyle w:val="ListBullet"/>
      </w:pPr>
      <w:r>
        <w:t>Capture information once, at the source.</w:t>
      </w:r>
    </w:p>
    <w:p>
      <w:pPr>
        <w:spacing w:before="240" w:after="80"/>
        <w:pBdr>
          <w:bottom w:val="single" w:sz="8" w:space="3" w:color="2E5A88"/>
        </w:pBdr>
      </w:pPr>
      <w:r>
        <w:rPr>
          <w:b/>
          <w:color w:val="1F3A5F"/>
          <w:sz w:val="30"/>
        </w:rPr>
        <w:t>BPR Methodology (Step-by-Step)</w:t>
      </w:r>
    </w:p>
    <w:p>
      <w:pPr>
        <w:pStyle w:val="ListNumber"/>
      </w:pPr>
      <w:r>
        <w:rPr>
          <w:b/>
          <w:color w:val="1F3A5F"/>
        </w:rPr>
        <w:t xml:space="preserve">Vision: </w:t>
      </w:r>
      <w:r>
        <w:t>Develop business vision &amp; process objectives (what dramatic improvement do we want?).</w:t>
      </w:r>
    </w:p>
    <w:p>
      <w:pPr>
        <w:pStyle w:val="ListNumber"/>
      </w:pPr>
      <w:r>
        <w:rPr>
          <w:b/>
          <w:color w:val="1F3A5F"/>
        </w:rPr>
        <w:t xml:space="preserve">Identify: </w:t>
      </w:r>
      <w:r>
        <w:t>Identify the processes to be redesigned (usually the most broken/high-impact).</w:t>
      </w:r>
    </w:p>
    <w:p>
      <w:pPr>
        <w:pStyle w:val="ListNumber"/>
      </w:pPr>
      <w:r>
        <w:rPr>
          <w:b/>
          <w:color w:val="1F3A5F"/>
        </w:rPr>
        <w:t xml:space="preserve">Analyze: </w:t>
      </w:r>
      <w:r>
        <w:t>Understand and map the current ('as-is') process and measure it.</w:t>
      </w:r>
    </w:p>
    <w:p>
      <w:pPr>
        <w:pStyle w:val="ListNumber"/>
      </w:pPr>
      <w:r>
        <w:rPr>
          <w:b/>
          <w:color w:val="1F3A5F"/>
        </w:rPr>
        <w:t xml:space="preserve">Enable: </w:t>
      </w:r>
      <w:r>
        <w:t>Identify IT levers and enablers that can transform the process.</w:t>
      </w:r>
    </w:p>
    <w:p>
      <w:pPr>
        <w:pStyle w:val="ListNumber"/>
      </w:pPr>
      <w:r>
        <w:rPr>
          <w:b/>
          <w:color w:val="1F3A5F"/>
        </w:rPr>
        <w:t xml:space="preserve">Redesign: </w:t>
      </w:r>
      <w:r>
        <w:t>Design and build a prototype of the new ('to-be') process.</w:t>
      </w:r>
    </w:p>
    <w:p>
      <w:pPr>
        <w:pStyle w:val="ListNumber"/>
      </w:pPr>
      <w:r>
        <w:rPr>
          <w:b/>
          <w:color w:val="1F3A5F"/>
        </w:rPr>
        <w:t xml:space="preserve">Implement: </w:t>
      </w:r>
      <w:r>
        <w:t>Implement the new process and manage the transition.</w:t>
      </w:r>
    </w:p>
    <w:p>
      <w:pPr>
        <w:pStyle w:val="ListNumber"/>
      </w:pPr>
      <w:r>
        <w:rPr>
          <w:b/>
          <w:color w:val="1F3A5F"/>
        </w:rPr>
        <w:t xml:space="preserve">Evaluate: </w:t>
      </w:r>
      <w:r>
        <w:t>Monitor results and continuously refine.</w:t>
      </w:r>
    </w:p>
    <w:p>
      <w:pPr>
        <w:spacing w:before="240" w:after="80"/>
        <w:pBdr>
          <w:bottom w:val="single" w:sz="8" w:space="3" w:color="2E5A88"/>
        </w:pBdr>
      </w:pPr>
      <w:r>
        <w:rPr>
          <w:b/>
          <w:color w:val="1F3A5F"/>
          <w:sz w:val="30"/>
        </w:rPr>
        <w:t>Role of Information Technology in BPR</w:t>
      </w:r>
    </w:p>
    <w:p>
      <w:r>
        <w:rPr>
          <w:b w:val="0"/>
          <w:i w:val="0"/>
        </w:rPr>
        <w:t>IT is the key enabler of BPR. It removes old rules and allows entirely new ways of working — shared databases, automation, real-time data, and remote collaboration. Example: a shared database lets many people access information simultaneously, eliminating delays and handoffs.</w:t>
      </w:r>
    </w:p>
    <w:p>
      <w:pPr>
        <w:spacing w:before="240" w:after="80"/>
        <w:pBdr>
          <w:bottom w:val="single" w:sz="8" w:space="3" w:color="2E5A88"/>
        </w:pBdr>
      </w:pPr>
      <w:r>
        <w:rPr>
          <w:b/>
          <w:color w:val="1F3A5F"/>
          <w:sz w:val="30"/>
        </w:rPr>
        <w:t>Benefits and Risks of BPR</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A5F"/>
          </w:tcPr>
          <w:p>
            <w:r>
              <w:rPr>
                <w:b/>
                <w:color w:val="FFFFFF"/>
                <w:sz w:val="21"/>
              </w:rPr>
              <w:t>Benefits</w:t>
            </w:r>
          </w:p>
        </w:tc>
        <w:tc>
          <w:tcPr>
            <w:tcW w:type="dxa" w:w="4824"/>
            <w:shd w:val="clear" w:color="auto" w:fill="1F3A5F"/>
          </w:tcPr>
          <w:p>
            <w:r>
              <w:rPr>
                <w:b/>
                <w:color w:val="FFFFFF"/>
                <w:sz w:val="21"/>
              </w:rPr>
              <w:t>Risks / Challenges</w:t>
            </w:r>
          </w:p>
        </w:tc>
      </w:tr>
      <w:tr>
        <w:tc>
          <w:tcPr>
            <w:tcW w:type="dxa" w:w="4824"/>
          </w:tcPr>
          <w:p>
            <w:r>
              <w:rPr>
                <w:sz w:val="20"/>
              </w:rPr>
              <w:t>Dramatic cost reduction</w:t>
            </w:r>
          </w:p>
        </w:tc>
        <w:tc>
          <w:tcPr>
            <w:tcW w:type="dxa" w:w="4824"/>
          </w:tcPr>
          <w:p>
            <w:r>
              <w:rPr>
                <w:sz w:val="20"/>
              </w:rPr>
              <w:t>High failure rate (50-70%)</w:t>
            </w:r>
          </w:p>
        </w:tc>
      </w:tr>
      <w:tr>
        <w:tc>
          <w:tcPr>
            <w:tcW w:type="dxa" w:w="4824"/>
            <w:shd w:val="clear" w:color="auto" w:fill="F2F6FB"/>
          </w:tcPr>
          <w:p>
            <w:r>
              <w:rPr>
                <w:sz w:val="20"/>
              </w:rPr>
              <w:t>Faster cycle times</w:t>
            </w:r>
          </w:p>
        </w:tc>
        <w:tc>
          <w:tcPr>
            <w:tcW w:type="dxa" w:w="4824"/>
            <w:shd w:val="clear" w:color="auto" w:fill="F2F6FB"/>
          </w:tcPr>
          <w:p>
            <w:r>
              <w:rPr>
                <w:sz w:val="20"/>
              </w:rPr>
              <w:t>Employee resistance to change</w:t>
            </w:r>
          </w:p>
        </w:tc>
      </w:tr>
      <w:tr>
        <w:tc>
          <w:tcPr>
            <w:tcW w:type="dxa" w:w="4824"/>
          </w:tcPr>
          <w:p>
            <w:r>
              <w:rPr>
                <w:sz w:val="20"/>
              </w:rPr>
              <w:t>Better quality &amp; customer service</w:t>
            </w:r>
          </w:p>
        </w:tc>
        <w:tc>
          <w:tcPr>
            <w:tcW w:type="dxa" w:w="4824"/>
          </w:tcPr>
          <w:p>
            <w:r>
              <w:rPr>
                <w:sz w:val="20"/>
              </w:rPr>
              <w:t>High cost &amp; disruption</w:t>
            </w:r>
          </w:p>
        </w:tc>
      </w:tr>
      <w:tr>
        <w:tc>
          <w:tcPr>
            <w:tcW w:type="dxa" w:w="4824"/>
            <w:shd w:val="clear" w:color="auto" w:fill="F2F6FB"/>
          </w:tcPr>
          <w:p>
            <w:r>
              <w:rPr>
                <w:sz w:val="20"/>
              </w:rPr>
              <w:t>Streamlined, simpler processes</w:t>
            </w:r>
          </w:p>
        </w:tc>
        <w:tc>
          <w:tcPr>
            <w:tcW w:type="dxa" w:w="4824"/>
            <w:shd w:val="clear" w:color="auto" w:fill="F2F6FB"/>
          </w:tcPr>
          <w:p>
            <w:r>
              <w:rPr>
                <w:sz w:val="20"/>
              </w:rPr>
              <w:t>Job losses / low morale</w:t>
            </w:r>
          </w:p>
        </w:tc>
      </w:tr>
      <w:tr>
        <w:tc>
          <w:tcPr>
            <w:tcW w:type="dxa" w:w="4824"/>
          </w:tcPr>
          <w:p>
            <w:r>
              <w:rPr>
                <w:sz w:val="20"/>
              </w:rPr>
              <w:t>Competitive advantage</w:t>
            </w:r>
          </w:p>
        </w:tc>
        <w:tc>
          <w:tcPr>
            <w:tcW w:type="dxa" w:w="4824"/>
          </w:tcPr>
          <w:p>
            <w:r>
              <w:rPr>
                <w:sz w:val="20"/>
              </w:rPr>
              <w:t>Poor implementation / weak leadership</w:t>
            </w:r>
          </w:p>
        </w:tc>
      </w:tr>
    </w:tbl>
    <w:p/>
    <w:p>
      <w:pPr>
        <w:spacing w:before="240" w:after="80"/>
        <w:pBdr>
          <w:bottom w:val="single" w:sz="8" w:space="3" w:color="2E5A88"/>
        </w:pBdr>
      </w:pPr>
      <w:r>
        <w:rPr>
          <w:b/>
          <w:color w:val="1F3A5F"/>
          <w:sz w:val="30"/>
        </w:rPr>
        <w:t>Change Management &amp; Overcoming Resistance</w:t>
      </w:r>
    </w:p>
    <w:p>
      <w:r>
        <w:rPr>
          <w:b w:val="0"/>
          <w:i w:val="0"/>
        </w:rPr>
        <w:t>BPR fails most often due to people, not processes. Managing change is critical.</w:t>
      </w:r>
    </w:p>
    <w:p>
      <w:pPr>
        <w:pStyle w:val="ListBullet"/>
      </w:pPr>
      <w:r>
        <w:t>Strong leadership and a clear vision communicated to all.</w:t>
      </w:r>
    </w:p>
    <w:p>
      <w:pPr>
        <w:pStyle w:val="ListBullet"/>
      </w:pPr>
      <w:r>
        <w:t>Involve employees early; explain the 'why'.</w:t>
      </w:r>
    </w:p>
    <w:p>
      <w:pPr>
        <w:pStyle w:val="ListBullet"/>
      </w:pPr>
      <w:r>
        <w:t>Train staff for new roles and skills.</w:t>
      </w:r>
    </w:p>
    <w:p>
      <w:pPr>
        <w:pStyle w:val="ListBullet"/>
      </w:pPr>
      <w:r>
        <w:t>Address fears about job security honestly.</w:t>
      </w:r>
    </w:p>
    <w:p>
      <w:pPr>
        <w:pStyle w:val="ListBullet"/>
      </w:pPr>
      <w:r>
        <w:t>Celebrate quick wins to build momentum.</w:t>
      </w:r>
    </w:p>
    <w:p>
      <w:r>
        <w:br w:type="page"/>
      </w:r>
    </w:p>
    <w:p>
      <w:pPr>
        <w:shd w:val="clear" w:color="auto" w:fill="1F3A5F"/>
        <w:spacing w:before="120" w:after="200"/>
        <w:ind w:left="80" w:right="80"/>
      </w:pPr>
      <w:r>
        <w:rPr>
          <w:b/>
          <w:color w:val="FFFFFF"/>
          <w:sz w:val="40"/>
        </w:rPr>
        <w:t>Part B: Case Studies — Learning from Failure</w:t>
      </w:r>
    </w:p>
    <w:p>
      <w:r>
        <w:rPr>
          <w:b w:val="0"/>
          <w:i w:val="0"/>
        </w:rPr>
        <w:t>The following five companies collapsed or shut down operations. Studying WHY they failed teaches the exact lessons BPR aims to address: the need to fundamentally rethink processes, adapt to disruption, control cost, and put the customer first. For each case: the story, the causes of failure, and the BPR lesson.</w:t>
      </w:r>
    </w:p>
    <w:p>
      <w:pPr>
        <w:shd w:val="clear" w:color="auto" w:fill="E9F7EF"/>
        <w:pBdr>
          <w:top w:val="single" w:sz="6" w:space="6" w:color="B8C9DD"/>
          <w:left w:val="single" w:sz="6" w:space="6" w:color="B8C9DD"/>
          <w:bottom w:val="single" w:sz="6" w:space="6" w:color="B8C9DD"/>
          <w:right w:val="single" w:sz="6" w:space="6" w:color="B8C9DD"/>
        </w:pBdr>
        <w:spacing w:before="120" w:after="120"/>
      </w:pPr>
      <w:r>
        <w:rPr>
          <w:b/>
          <w:color w:val="0F766E"/>
        </w:rPr>
        <w:t xml:space="preserve">How to use these in exams:  </w:t>
      </w:r>
      <w:r>
        <w:rPr>
          <w:color w:val="222222"/>
        </w:rPr>
        <w:t>For any 'analyze this failure' question, structure your answer as: (1) Background, (2) Reasons for failure, (3) What BPR / process redesign could have done differently, (4) Lessons learned.</w:t>
      </w:r>
    </w:p>
    <w:p>
      <w:r>
        <w:br w:type="page"/>
      </w:r>
    </w:p>
    <w:p>
      <w:pPr>
        <w:shd w:val="clear" w:color="auto" w:fill="1F3A5F"/>
        <w:spacing w:before="120" w:after="200"/>
        <w:ind w:left="80" w:right="80"/>
      </w:pPr>
      <w:r>
        <w:rPr>
          <w:b/>
          <w:color w:val="FFFFFF"/>
          <w:sz w:val="40"/>
        </w:rPr>
        <w:t>Unit 1: Jet Airways — Bankruptcy (2019)</w:t>
      </w:r>
    </w:p>
    <w:p>
      <w:pPr>
        <w:spacing w:before="240" w:after="80"/>
        <w:pBdr>
          <w:bottom w:val="single" w:sz="8" w:space="3" w:color="2E5A88"/>
        </w:pBdr>
      </w:pPr>
      <w:r>
        <w:rPr>
          <w:b/>
          <w:color w:val="1F3A5F"/>
          <w:sz w:val="30"/>
        </w:rPr>
        <w:t>Background</w:t>
      </w:r>
    </w:p>
    <w:p>
      <w:r>
        <w:rPr>
          <w:b w:val="0"/>
          <w:i w:val="0"/>
        </w:rPr>
        <w:t>Jet Airways was once India's largest private full-service airline, known for premium service. In April 2019 it grounded all operations due to a severe cash crunch and later entered insolvency proceedings under the IBC.</w:t>
      </w:r>
    </w:p>
    <w:p>
      <w:pPr>
        <w:spacing w:before="240" w:after="80"/>
        <w:pBdr>
          <w:bottom w:val="single" w:sz="8" w:space="3" w:color="2E5A88"/>
        </w:pBdr>
      </w:pPr>
      <w:r>
        <w:rPr>
          <w:b/>
          <w:color w:val="1F3A5F"/>
          <w:sz w:val="30"/>
        </w:rPr>
        <w:t>Reasons for Failure</w:t>
      </w:r>
    </w:p>
    <w:p>
      <w:pPr>
        <w:pStyle w:val="ListBullet"/>
      </w:pPr>
      <w:r>
        <w:rPr>
          <w:b/>
          <w:color w:val="1F3A5F"/>
        </w:rPr>
        <w:t xml:space="preserve">Mounting debt: </w:t>
      </w:r>
      <w:r>
        <w:t>crushing loans it could not service.</w:t>
      </w:r>
    </w:p>
    <w:p>
      <w:pPr>
        <w:pStyle w:val="ListBullet"/>
      </w:pPr>
      <w:r>
        <w:rPr>
          <w:b/>
          <w:color w:val="1F3A5F"/>
        </w:rPr>
        <w:t xml:space="preserve">Intense competition: </w:t>
      </w:r>
      <w:r>
        <w:t>could not compete on price with low-cost carriers like IndiGo.</w:t>
      </w:r>
    </w:p>
    <w:p>
      <w:pPr>
        <w:pStyle w:val="ListBullet"/>
      </w:pPr>
      <w:r>
        <w:rPr>
          <w:b/>
          <w:color w:val="1F3A5F"/>
        </w:rPr>
        <w:t xml:space="preserve">High fuel costs: </w:t>
      </w:r>
      <w:r>
        <w:t>fuel is a huge airline cost; rising prices squeezed margins.</w:t>
      </w:r>
    </w:p>
    <w:p>
      <w:pPr>
        <w:pStyle w:val="ListBullet"/>
      </w:pPr>
      <w:r>
        <w:rPr>
          <w:b/>
          <w:color w:val="1F3A5F"/>
        </w:rPr>
        <w:t xml:space="preserve">Poor strategy/management: </w:t>
      </w:r>
      <w:r>
        <w:t>stuck to a costly full-service model as the market shifted to low-cost.</w:t>
      </w:r>
    </w:p>
    <w:p>
      <w:pPr>
        <w:pStyle w:val="ListBullet"/>
      </w:pPr>
      <w:r>
        <w:rPr>
          <w:b/>
          <w:color w:val="1F3A5F"/>
        </w:rPr>
        <w:t xml:space="preserve">Operational inefficiency: </w:t>
      </w:r>
      <w:r>
        <w:t>weak cost control and cash management.</w:t>
      </w:r>
    </w:p>
    <w:p>
      <w:pPr>
        <w:spacing w:before="240" w:after="80"/>
        <w:pBdr>
          <w:bottom w:val="single" w:sz="8" w:space="3" w:color="2E5A88"/>
        </w:pBdr>
      </w:pPr>
      <w:r>
        <w:rPr>
          <w:b/>
          <w:color w:val="1F3A5F"/>
          <w:sz w:val="30"/>
        </w:rPr>
        <w:t>BPR Lessons</w:t>
      </w:r>
    </w:p>
    <w:p>
      <w:pPr>
        <w:pStyle w:val="ListBullet"/>
      </w:pPr>
      <w:r>
        <w:t>Continuously reengineer cost structures to stay competitive against low-cost disruptors.</w:t>
      </w:r>
    </w:p>
    <w:p>
      <w:pPr>
        <w:pStyle w:val="ListBullet"/>
      </w:pPr>
      <w:r>
        <w:t>Adapt the business model to market reality; don't cling to legacy processes.</w:t>
      </w:r>
    </w:p>
    <w:p>
      <w:pPr>
        <w:pStyle w:val="ListBullet"/>
      </w:pPr>
      <w:r>
        <w:t>Build financial discipline and lean operations into every process.</w:t>
      </w:r>
    </w:p>
    <w:p>
      <w:r>
        <w:br w:type="page"/>
      </w:r>
    </w:p>
    <w:p>
      <w:pPr>
        <w:shd w:val="clear" w:color="auto" w:fill="1F3A5F"/>
        <w:spacing w:before="120" w:after="200"/>
        <w:ind w:left="80" w:right="80"/>
      </w:pPr>
      <w:r>
        <w:rPr>
          <w:b/>
          <w:color w:val="FFFFFF"/>
          <w:sz w:val="40"/>
        </w:rPr>
        <w:t>Unit 2: Reliance Communications (RCom) — Closure (2019)</w:t>
      </w:r>
    </w:p>
    <w:p>
      <w:pPr>
        <w:spacing w:before="240" w:after="80"/>
        <w:pBdr>
          <w:bottom w:val="single" w:sz="8" w:space="3" w:color="2E5A88"/>
        </w:pBdr>
      </w:pPr>
      <w:r>
        <w:rPr>
          <w:b/>
          <w:color w:val="1F3A5F"/>
          <w:sz w:val="30"/>
        </w:rPr>
        <w:t>Background</w:t>
      </w:r>
    </w:p>
    <w:p>
      <w:r>
        <w:rPr>
          <w:b w:val="0"/>
          <w:i w:val="0"/>
        </w:rPr>
        <w:t>RCom was once one of India's largest telecom companies. Crippled by massive debt and fierce competition, it filed for bankruptcy under the IBC (2017) and eventually shut operations, unable to sell assets fast enough to survive.</w:t>
      </w:r>
    </w:p>
    <w:p>
      <w:pPr>
        <w:spacing w:before="240" w:after="80"/>
        <w:pBdr>
          <w:bottom w:val="single" w:sz="8" w:space="3" w:color="2E5A88"/>
        </w:pBdr>
      </w:pPr>
      <w:r>
        <w:rPr>
          <w:b/>
          <w:color w:val="1F3A5F"/>
          <w:sz w:val="30"/>
        </w:rPr>
        <w:t>Reasons for Failure</w:t>
      </w:r>
    </w:p>
    <w:p>
      <w:pPr>
        <w:pStyle w:val="ListBullet"/>
      </w:pPr>
      <w:r>
        <w:rPr>
          <w:b/>
          <w:color w:val="1F3A5F"/>
        </w:rPr>
        <w:t xml:space="preserve">Massive debt: </w:t>
      </w:r>
      <w:r>
        <w:t>borrowed heavily for spectrum and infrastructure it couldn't monetize.</w:t>
      </w:r>
    </w:p>
    <w:p>
      <w:pPr>
        <w:pStyle w:val="ListBullet"/>
      </w:pPr>
      <w:r>
        <w:rPr>
          <w:b/>
          <w:color w:val="1F3A5F"/>
        </w:rPr>
        <w:t xml:space="preserve">Disruptive competition: </w:t>
      </w:r>
      <w:r>
        <w:t>the entry of Reliance Jio triggered a brutal price war.</w:t>
      </w:r>
    </w:p>
    <w:p>
      <w:pPr>
        <w:pStyle w:val="ListBullet"/>
      </w:pPr>
      <w:r>
        <w:rPr>
          <w:b/>
          <w:color w:val="1F3A5F"/>
        </w:rPr>
        <w:t xml:space="preserve">Regulatory crackdown: </w:t>
      </w:r>
      <w:r>
        <w:t>spectrum and pricing rules added pressure.</w:t>
      </w:r>
    </w:p>
    <w:p>
      <w:pPr>
        <w:pStyle w:val="ListBullet"/>
      </w:pPr>
      <w:r>
        <w:rPr>
          <w:b/>
          <w:color w:val="1F3A5F"/>
        </w:rPr>
        <w:t xml:space="preserve">Debt-servicing failure: </w:t>
      </w:r>
      <w:r>
        <w:t>could not meet interest/principal obligations.</w:t>
      </w:r>
    </w:p>
    <w:p>
      <w:pPr>
        <w:pStyle w:val="ListBullet"/>
      </w:pPr>
      <w:r>
        <w:rPr>
          <w:b/>
          <w:color w:val="1F3A5F"/>
        </w:rPr>
        <w:t xml:space="preserve">Failed turnaround: </w:t>
      </w:r>
      <w:r>
        <w:t>attempts to restructure and sell assets were too slow.</w:t>
      </w:r>
    </w:p>
    <w:p>
      <w:pPr>
        <w:spacing w:before="240" w:after="80"/>
        <w:pBdr>
          <w:bottom w:val="single" w:sz="8" w:space="3" w:color="2E5A88"/>
        </w:pBdr>
      </w:pPr>
      <w:r>
        <w:rPr>
          <w:b/>
          <w:color w:val="1F3A5F"/>
          <w:sz w:val="30"/>
        </w:rPr>
        <w:t>BPR Lessons</w:t>
      </w:r>
    </w:p>
    <w:p>
      <w:pPr>
        <w:pStyle w:val="ListBullet"/>
      </w:pPr>
      <w:r>
        <w:t>Disruptive competitors (Jio) can destroy incumbents that don't reinvent processes and cost bases.</w:t>
      </w:r>
    </w:p>
    <w:p>
      <w:pPr>
        <w:pStyle w:val="ListBullet"/>
      </w:pPr>
      <w:r>
        <w:t>Over-leverage without a plan to generate cash is fatal — rethink capital and revenue processes.</w:t>
      </w:r>
    </w:p>
    <w:p>
      <w:pPr>
        <w:pStyle w:val="ListBullet"/>
      </w:pPr>
      <w:r>
        <w:t>Speed matters: restructuring must be radical and fast, not incremental.</w:t>
      </w:r>
    </w:p>
    <w:p>
      <w:r>
        <w:br w:type="page"/>
      </w:r>
    </w:p>
    <w:p>
      <w:pPr>
        <w:shd w:val="clear" w:color="auto" w:fill="1F3A5F"/>
        <w:spacing w:before="120" w:after="200"/>
        <w:ind w:left="80" w:right="80"/>
      </w:pPr>
      <w:r>
        <w:rPr>
          <w:b/>
          <w:color w:val="FFFFFF"/>
          <w:sz w:val="40"/>
        </w:rPr>
        <w:t>Unit 3: Forever 21 — Bankruptcy (2019)</w:t>
      </w:r>
    </w:p>
    <w:p>
      <w:pPr>
        <w:spacing w:before="240" w:after="80"/>
        <w:pBdr>
          <w:bottom w:val="single" w:sz="8" w:space="3" w:color="2E5A88"/>
        </w:pBdr>
      </w:pPr>
      <w:r>
        <w:rPr>
          <w:b/>
          <w:color w:val="1F3A5F"/>
          <w:sz w:val="30"/>
        </w:rPr>
        <w:t>Background</w:t>
      </w:r>
    </w:p>
    <w:p>
      <w:r>
        <w:rPr>
          <w:b w:val="0"/>
          <w:i w:val="0"/>
        </w:rPr>
        <w:t>Forever 21 was a popular fast-fashion retailer. It filed for bankruptcy in 2019, closed many physical stores, and was later acquired by Authentic Brands Group and Simon Property Group.</w:t>
      </w:r>
    </w:p>
    <w:p>
      <w:pPr>
        <w:spacing w:before="240" w:after="80"/>
        <w:pBdr>
          <w:bottom w:val="single" w:sz="8" w:space="3" w:color="2E5A88"/>
        </w:pBdr>
      </w:pPr>
      <w:r>
        <w:rPr>
          <w:b/>
          <w:color w:val="1F3A5F"/>
          <w:sz w:val="30"/>
        </w:rPr>
        <w:t>Reasons for Failure</w:t>
      </w:r>
    </w:p>
    <w:p>
      <w:pPr>
        <w:pStyle w:val="ListBullet"/>
      </w:pPr>
      <w:r>
        <w:rPr>
          <w:b/>
          <w:color w:val="1F3A5F"/>
        </w:rPr>
        <w:t xml:space="preserve">Failure to adapt: </w:t>
      </w:r>
      <w:r>
        <w:t>could not keep up with fast-changing fashion trends and consumer behavior.</w:t>
      </w:r>
    </w:p>
    <w:p>
      <w:pPr>
        <w:pStyle w:val="ListBullet"/>
      </w:pPr>
      <w:r>
        <w:rPr>
          <w:b/>
          <w:color w:val="1F3A5F"/>
        </w:rPr>
        <w:t xml:space="preserve">Rise of e-commerce: </w:t>
      </w:r>
      <w:r>
        <w:t>shoppers moved online while Forever 21 over-invested in physical stores.</w:t>
      </w:r>
    </w:p>
    <w:p>
      <w:pPr>
        <w:pStyle w:val="ListBullet"/>
      </w:pPr>
      <w:r>
        <w:rPr>
          <w:b/>
          <w:color w:val="1F3A5F"/>
        </w:rPr>
        <w:t xml:space="preserve">Over-expansion: </w:t>
      </w:r>
      <w:r>
        <w:t>aggressive brick-and-mortar expansion created high fixed costs.</w:t>
      </w:r>
    </w:p>
    <w:p>
      <w:pPr>
        <w:pStyle w:val="ListBullet"/>
      </w:pPr>
      <w:r>
        <w:rPr>
          <w:b/>
          <w:color w:val="1F3A5F"/>
        </w:rPr>
        <w:t xml:space="preserve">Competition: </w:t>
      </w:r>
      <w:r>
        <w:t>pressure from Zara, H&amp;M, and online-first brands.</w:t>
      </w:r>
    </w:p>
    <w:p>
      <w:pPr>
        <w:pStyle w:val="ListBullet"/>
      </w:pPr>
      <w:r>
        <w:rPr>
          <w:b/>
          <w:color w:val="1F3A5F"/>
        </w:rPr>
        <w:t xml:space="preserve">Poor store management: </w:t>
      </w:r>
      <w:r>
        <w:t>struggled to manage its large store network profitably.</w:t>
      </w:r>
    </w:p>
    <w:p>
      <w:pPr>
        <w:spacing w:before="240" w:after="80"/>
        <w:pBdr>
          <w:bottom w:val="single" w:sz="8" w:space="3" w:color="2E5A88"/>
        </w:pBdr>
      </w:pPr>
      <w:r>
        <w:rPr>
          <w:b/>
          <w:color w:val="1F3A5F"/>
          <w:sz w:val="30"/>
        </w:rPr>
        <w:t>BPR Lessons</w:t>
      </w:r>
    </w:p>
    <w:p>
      <w:pPr>
        <w:pStyle w:val="ListBullet"/>
      </w:pPr>
      <w:r>
        <w:t>Redesign retail processes around omnichannel (online + offline), not just stores.</w:t>
      </w:r>
    </w:p>
    <w:p>
      <w:pPr>
        <w:pStyle w:val="ListBullet"/>
      </w:pPr>
      <w:r>
        <w:t>Use data to sense trends and shorten the design-to-shelf cycle.</w:t>
      </w:r>
    </w:p>
    <w:p>
      <w:pPr>
        <w:pStyle w:val="ListBullet"/>
      </w:pPr>
      <w:r>
        <w:t>Rethink the store footprint and cost structure before it becomes a liability.</w:t>
      </w:r>
    </w:p>
    <w:p>
      <w:r>
        <w:br w:type="page"/>
      </w:r>
    </w:p>
    <w:p>
      <w:pPr>
        <w:shd w:val="clear" w:color="auto" w:fill="1F3A5F"/>
        <w:spacing w:before="120" w:after="200"/>
        <w:ind w:left="80" w:right="80"/>
      </w:pPr>
      <w:r>
        <w:rPr>
          <w:b/>
          <w:color w:val="FFFFFF"/>
          <w:sz w:val="40"/>
        </w:rPr>
        <w:t>Unit 4: Toys "R" Us — Bankruptcy (2017), Liquidated (2018)</w:t>
      </w:r>
    </w:p>
    <w:p>
      <w:pPr>
        <w:spacing w:before="240" w:after="80"/>
        <w:pBdr>
          <w:bottom w:val="single" w:sz="8" w:space="3" w:color="2E5A88"/>
        </w:pBdr>
      </w:pPr>
      <w:r>
        <w:rPr>
          <w:b/>
          <w:color w:val="1F3A5F"/>
          <w:sz w:val="30"/>
        </w:rPr>
        <w:t>Background</w:t>
      </w:r>
    </w:p>
    <w:p>
      <w:r>
        <w:rPr>
          <w:b w:val="0"/>
          <w:i w:val="0"/>
        </w:rPr>
        <w:t>Toys "R" Us was a giant toy retailer that filed for bankruptcy in 2017 and was liquidated in 2018, failing to adapt to e-commerce and changing retail.</w:t>
      </w:r>
    </w:p>
    <w:p>
      <w:pPr>
        <w:spacing w:before="240" w:after="80"/>
        <w:pBdr>
          <w:bottom w:val="single" w:sz="8" w:space="3" w:color="2E5A88"/>
        </w:pBdr>
      </w:pPr>
      <w:r>
        <w:rPr>
          <w:b/>
          <w:color w:val="1F3A5F"/>
          <w:sz w:val="30"/>
        </w:rPr>
        <w:t>Reasons for Failure</w:t>
      </w:r>
    </w:p>
    <w:p>
      <w:pPr>
        <w:pStyle w:val="ListBullet"/>
      </w:pPr>
      <w:r>
        <w:rPr>
          <w:b/>
          <w:color w:val="1F3A5F"/>
        </w:rPr>
        <w:t xml:space="preserve">High debt: </w:t>
      </w:r>
      <w:r>
        <w:t>carried heavy debt from a leveraged buyout, limiting investment.</w:t>
      </w:r>
    </w:p>
    <w:p>
      <w:pPr>
        <w:pStyle w:val="ListBullet"/>
      </w:pPr>
      <w:r>
        <w:rPr>
          <w:b/>
          <w:color w:val="1F3A5F"/>
        </w:rPr>
        <w:t xml:space="preserve">E-commerce competition: </w:t>
      </w:r>
      <w:r>
        <w:t>Amazon and Walmart undercut it online and on price.</w:t>
      </w:r>
    </w:p>
    <w:p>
      <w:pPr>
        <w:pStyle w:val="ListBullet"/>
      </w:pPr>
      <w:r>
        <w:rPr>
          <w:b/>
          <w:color w:val="1F3A5F"/>
        </w:rPr>
        <w:t xml:space="preserve">Failure to modernize: </w:t>
      </w:r>
      <w:r>
        <w:t>was slow to build a strong online presence.</w:t>
      </w:r>
    </w:p>
    <w:p>
      <w:pPr>
        <w:pStyle w:val="ListBullet"/>
      </w:pPr>
      <w:r>
        <w:rPr>
          <w:b/>
          <w:color w:val="1F3A5F"/>
        </w:rPr>
        <w:t xml:space="preserve">Changing consumer preferences: </w:t>
      </w:r>
      <w:r>
        <w:t>parents shifted to online and discount stores.</w:t>
      </w:r>
    </w:p>
    <w:p>
      <w:pPr>
        <w:pStyle w:val="ListBullet"/>
      </w:pPr>
      <w:r>
        <w:rPr>
          <w:b/>
          <w:color w:val="1F3A5F"/>
        </w:rPr>
        <w:t xml:space="preserve">Weak customer experience: </w:t>
      </w:r>
      <w:r>
        <w:t>stores felt dated versus digital rivals.</w:t>
      </w:r>
    </w:p>
    <w:p>
      <w:pPr>
        <w:spacing w:before="240" w:after="80"/>
        <w:pBdr>
          <w:bottom w:val="single" w:sz="8" w:space="3" w:color="2E5A88"/>
        </w:pBdr>
      </w:pPr>
      <w:r>
        <w:rPr>
          <w:b/>
          <w:color w:val="1F3A5F"/>
          <w:sz w:val="30"/>
        </w:rPr>
        <w:t>BPR Lessons</w:t>
      </w:r>
    </w:p>
    <w:p>
      <w:pPr>
        <w:pStyle w:val="ListBullet"/>
      </w:pPr>
      <w:r>
        <w:t>Debt that starves innovation prevents necessary process transformation.</w:t>
      </w:r>
    </w:p>
    <w:p>
      <w:pPr>
        <w:pStyle w:val="ListBullet"/>
      </w:pPr>
      <w:r>
        <w:t>Reengineer the customer experience for the digital era before disruptors take over.</w:t>
      </w:r>
    </w:p>
    <w:p>
      <w:pPr>
        <w:pStyle w:val="ListBullet"/>
      </w:pPr>
      <w:r>
        <w:t>Integrate online and offline into one seamless process.</w:t>
      </w:r>
    </w:p>
    <w:p>
      <w:r>
        <w:br w:type="page"/>
      </w:r>
    </w:p>
    <w:p>
      <w:pPr>
        <w:shd w:val="clear" w:color="auto" w:fill="1F3A5F"/>
        <w:spacing w:before="120" w:after="200"/>
        <w:ind w:left="80" w:right="80"/>
      </w:pPr>
      <w:r>
        <w:rPr>
          <w:b/>
          <w:color w:val="FFFFFF"/>
          <w:sz w:val="40"/>
        </w:rPr>
        <w:t>Unit 5: Tata Teleservices — Southern Operations Closure (2017)</w:t>
      </w:r>
    </w:p>
    <w:p>
      <w:pPr>
        <w:spacing w:before="240" w:after="80"/>
        <w:pBdr>
          <w:bottom w:val="single" w:sz="8" w:space="3" w:color="2E5A88"/>
        </w:pBdr>
      </w:pPr>
      <w:r>
        <w:rPr>
          <w:b/>
          <w:color w:val="1F3A5F"/>
          <w:sz w:val="30"/>
        </w:rPr>
        <w:t>Background</w:t>
      </w:r>
    </w:p>
    <w:p>
      <w:r>
        <w:rPr>
          <w:b w:val="0"/>
          <w:i w:val="0"/>
        </w:rPr>
        <w:t>Tata Teleservices, strong in South India, shut down operations after years of financial strain and intense competition. It sold its spectrum and operations to Airtel in 2017, affecting employees and customers in the South.</w:t>
      </w:r>
    </w:p>
    <w:p>
      <w:pPr>
        <w:spacing w:before="240" w:after="80"/>
        <w:pBdr>
          <w:bottom w:val="single" w:sz="8" w:space="3" w:color="2E5A88"/>
        </w:pBdr>
      </w:pPr>
      <w:r>
        <w:rPr>
          <w:b/>
          <w:color w:val="1F3A5F"/>
          <w:sz w:val="30"/>
        </w:rPr>
        <w:t>Reasons for Failure</w:t>
      </w:r>
    </w:p>
    <w:p>
      <w:pPr>
        <w:pStyle w:val="ListBullet"/>
      </w:pPr>
      <w:r>
        <w:rPr>
          <w:b/>
          <w:color w:val="1F3A5F"/>
        </w:rPr>
        <w:t xml:space="preserve">Financial strain: </w:t>
      </w:r>
      <w:r>
        <w:t>sustained losses and mounting pressure.</w:t>
      </w:r>
    </w:p>
    <w:p>
      <w:pPr>
        <w:pStyle w:val="ListBullet"/>
      </w:pPr>
      <w:r>
        <w:rPr>
          <w:b/>
          <w:color w:val="1F3A5F"/>
        </w:rPr>
        <w:t xml:space="preserve">Market disruption: </w:t>
      </w:r>
      <w:r>
        <w:t>Reliance Jio's entry disrupted the entire telecom market.</w:t>
      </w:r>
    </w:p>
    <w:p>
      <w:pPr>
        <w:pStyle w:val="ListBullet"/>
      </w:pPr>
      <w:r>
        <w:rPr>
          <w:b/>
          <w:color w:val="1F3A5F"/>
        </w:rPr>
        <w:t xml:space="preserve">Poor service quality: </w:t>
      </w:r>
      <w:r>
        <w:t>could not match rivals' service standards.</w:t>
      </w:r>
    </w:p>
    <w:p>
      <w:pPr>
        <w:pStyle w:val="ListBullet"/>
      </w:pPr>
      <w:r>
        <w:rPr>
          <w:b/>
          <w:color w:val="1F3A5F"/>
        </w:rPr>
        <w:t xml:space="preserve">Limited innovation: </w:t>
      </w:r>
      <w:r>
        <w:t>failed to differentiate or innovate.</w:t>
      </w:r>
    </w:p>
    <w:p>
      <w:pPr>
        <w:pStyle w:val="ListBullet"/>
      </w:pPr>
      <w:r>
        <w:rPr>
          <w:b/>
          <w:color w:val="1F3A5F"/>
        </w:rPr>
        <w:t xml:space="preserve">Inability to compete: </w:t>
      </w:r>
      <w:r>
        <w:t>lost out to Airtel and Vodafone.</w:t>
      </w:r>
    </w:p>
    <w:p>
      <w:pPr>
        <w:spacing w:before="240" w:after="80"/>
        <w:pBdr>
          <w:bottom w:val="single" w:sz="8" w:space="3" w:color="2E5A88"/>
        </w:pBdr>
      </w:pPr>
      <w:r>
        <w:rPr>
          <w:b/>
          <w:color w:val="1F3A5F"/>
          <w:sz w:val="30"/>
        </w:rPr>
        <w:t>BPR Lessons</w:t>
      </w:r>
    </w:p>
    <w:p>
      <w:pPr>
        <w:pStyle w:val="ListBullet"/>
      </w:pPr>
      <w:r>
        <w:t>In fast-moving industries, continuous process innovation is survival, not a luxury.</w:t>
      </w:r>
    </w:p>
    <w:p>
      <w:pPr>
        <w:pStyle w:val="ListBullet"/>
      </w:pPr>
      <w:r>
        <w:t>Service quality and differentiation must be reengineered to defend market share.</w:t>
      </w:r>
    </w:p>
    <w:p>
      <w:pPr>
        <w:pStyle w:val="ListBullet"/>
      </w:pPr>
      <w:r>
        <w:t>Know when to exit or transform — clinging to failing processes destroys value.</w:t>
      </w:r>
    </w:p>
    <w:p>
      <w:r>
        <w:br w:type="page"/>
      </w:r>
    </w:p>
    <w:p>
      <w:pPr>
        <w:shd w:val="clear" w:color="auto" w:fill="1F3A5F"/>
        <w:spacing w:before="120" w:after="200"/>
        <w:ind w:left="80" w:right="80"/>
      </w:pPr>
      <w:r>
        <w:rPr>
          <w:b/>
          <w:color w:val="FFFFFF"/>
          <w:sz w:val="40"/>
        </w:rPr>
        <w:t>Cross-Case Synthesis: Common Failure Patterns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A5F"/>
          </w:tcPr>
          <w:p>
            <w:r>
              <w:rPr>
                <w:b/>
                <w:color w:val="FFFFFF"/>
                <w:sz w:val="21"/>
              </w:rPr>
              <w:t>Common cause</w:t>
            </w:r>
          </w:p>
        </w:tc>
        <w:tc>
          <w:tcPr>
            <w:tcW w:type="dxa" w:w="4824"/>
            <w:shd w:val="clear" w:color="auto" w:fill="1F3A5F"/>
          </w:tcPr>
          <w:p>
            <w:r>
              <w:rPr>
                <w:b/>
                <w:color w:val="FFFFFF"/>
                <w:sz w:val="21"/>
              </w:rPr>
              <w:t>Seen in</w:t>
            </w:r>
          </w:p>
        </w:tc>
      </w:tr>
      <w:tr>
        <w:tc>
          <w:tcPr>
            <w:tcW w:type="dxa" w:w="4824"/>
          </w:tcPr>
          <w:p>
            <w:r>
              <w:rPr>
                <w:sz w:val="20"/>
              </w:rPr>
              <w:t>Excessive debt</w:t>
            </w:r>
          </w:p>
        </w:tc>
        <w:tc>
          <w:tcPr>
            <w:tcW w:type="dxa" w:w="4824"/>
          </w:tcPr>
          <w:p>
            <w:r>
              <w:rPr>
                <w:sz w:val="20"/>
              </w:rPr>
              <w:t>Jet Airways, RCom, Toys R Us</w:t>
            </w:r>
          </w:p>
        </w:tc>
      </w:tr>
      <w:tr>
        <w:tc>
          <w:tcPr>
            <w:tcW w:type="dxa" w:w="4824"/>
            <w:shd w:val="clear" w:color="auto" w:fill="F2F6FB"/>
          </w:tcPr>
          <w:p>
            <w:r>
              <w:rPr>
                <w:sz w:val="20"/>
              </w:rPr>
              <w:t>Disruption by new competitor</w:t>
            </w:r>
          </w:p>
        </w:tc>
        <w:tc>
          <w:tcPr>
            <w:tcW w:type="dxa" w:w="4824"/>
            <w:shd w:val="clear" w:color="auto" w:fill="F2F6FB"/>
          </w:tcPr>
          <w:p>
            <w:r>
              <w:rPr>
                <w:sz w:val="20"/>
              </w:rPr>
              <w:t>RCom &amp; Tata (Jio); Forever 21 &amp; Toys R Us (e-commerce)</w:t>
            </w:r>
          </w:p>
        </w:tc>
      </w:tr>
      <w:tr>
        <w:tc>
          <w:tcPr>
            <w:tcW w:type="dxa" w:w="4824"/>
          </w:tcPr>
          <w:p>
            <w:r>
              <w:rPr>
                <w:sz w:val="20"/>
              </w:rPr>
              <w:t>Failure to adapt / modernize</w:t>
            </w:r>
          </w:p>
        </w:tc>
        <w:tc>
          <w:tcPr>
            <w:tcW w:type="dxa" w:w="4824"/>
          </w:tcPr>
          <w:p>
            <w:r>
              <w:rPr>
                <w:sz w:val="20"/>
              </w:rPr>
              <w:t>All five</w:t>
            </w:r>
          </w:p>
        </w:tc>
      </w:tr>
      <w:tr>
        <w:tc>
          <w:tcPr>
            <w:tcW w:type="dxa" w:w="4824"/>
            <w:shd w:val="clear" w:color="auto" w:fill="F2F6FB"/>
          </w:tcPr>
          <w:p>
            <w:r>
              <w:rPr>
                <w:sz w:val="20"/>
              </w:rPr>
              <w:t>Weak cost control</w:t>
            </w:r>
          </w:p>
        </w:tc>
        <w:tc>
          <w:tcPr>
            <w:tcW w:type="dxa" w:w="4824"/>
            <w:shd w:val="clear" w:color="auto" w:fill="F2F6FB"/>
          </w:tcPr>
          <w:p>
            <w:r>
              <w:rPr>
                <w:sz w:val="20"/>
              </w:rPr>
              <w:t>Jet Airways, Forever 21, Toys R Us</w:t>
            </w:r>
          </w:p>
        </w:tc>
      </w:tr>
      <w:tr>
        <w:tc>
          <w:tcPr>
            <w:tcW w:type="dxa" w:w="4824"/>
          </w:tcPr>
          <w:p>
            <w:r>
              <w:rPr>
                <w:sz w:val="20"/>
              </w:rPr>
              <w:t>Poor customer experience / service</w:t>
            </w:r>
          </w:p>
        </w:tc>
        <w:tc>
          <w:tcPr>
            <w:tcW w:type="dxa" w:w="4824"/>
          </w:tcPr>
          <w:p>
            <w:r>
              <w:rPr>
                <w:sz w:val="20"/>
              </w:rPr>
              <w:t>Forever 21, Toys R Us, Tata Teleservices</w:t>
            </w:r>
          </w:p>
        </w:tc>
      </w:tr>
    </w:tbl>
    <w:p/>
    <w:p>
      <w:pPr>
        <w:spacing w:before="160" w:after="40"/>
      </w:pPr>
      <w:r>
        <w:rPr>
          <w:b/>
          <w:color w:val="0F766E"/>
          <w:sz w:val="25"/>
        </w:rPr>
        <w:t>The unifying BPR takeaway</w:t>
      </w:r>
    </w:p>
    <w:p>
      <w:pPr>
        <w:shd w:val="clear" w:color="auto" w:fill="EAF2FB"/>
        <w:pBdr>
          <w:top w:val="single" w:sz="6" w:space="6" w:color="B8C9DD"/>
          <w:left w:val="single" w:sz="6" w:space="6" w:color="B8C9DD"/>
          <w:bottom w:val="single" w:sz="6" w:space="6" w:color="B8C9DD"/>
          <w:right w:val="single" w:sz="6" w:space="6" w:color="B8C9DD"/>
        </w:pBdr>
        <w:spacing w:before="120" w:after="120"/>
      </w:pPr>
      <w:r>
        <w:rPr>
          <w:b/>
          <w:color w:val="2E5A88"/>
        </w:rPr>
        <w:t xml:space="preserve">Key insight:  </w:t>
      </w:r>
      <w:r>
        <w:rPr>
          <w:color w:val="222222"/>
        </w:rPr>
        <w:t>Every one of these companies failed to FUNDAMENTALLY RETHINK and RADICALLY REDESIGN their processes in response to disruption. BPR exists precisely to prevent this — by challenging assumptions, embracing technology, controlling cost, and relentlessly focusing on customer value.</w:t>
      </w:r>
    </w:p>
    <w:p>
      <w:r>
        <w:br w:type="page"/>
      </w:r>
    </w:p>
    <w:p>
      <w:pPr>
        <w:shd w:val="clear" w:color="auto" w:fill="1F3A5F"/>
        <w:spacing w:before="120" w:after="200"/>
        <w:ind w:left="80" w:right="80"/>
      </w:pPr>
      <w:r>
        <w:rPr>
          <w:b/>
          <w:color w:val="FFFFFF"/>
          <w:sz w:val="40"/>
        </w:rPr>
        <w:t>Quick Revision Sheet</w:t>
      </w:r>
    </w:p>
    <w:p>
      <w:pPr>
        <w:spacing w:before="160" w:after="40"/>
      </w:pPr>
      <w:r>
        <w:rPr>
          <w:b/>
          <w:color w:val="0F766E"/>
          <w:sz w:val="25"/>
        </w:rPr>
        <w:t>BPR essentials</w:t>
      </w:r>
    </w:p>
    <w:p>
      <w:pPr>
        <w:pStyle w:val="ListBullet"/>
      </w:pPr>
      <w:r>
        <w:t>Fundamental rethinking + radical redesign → dramatic improvement in cost, quality, service, speed.</w:t>
      </w:r>
    </w:p>
    <w:p>
      <w:pPr>
        <w:pStyle w:val="ListBullet"/>
      </w:pPr>
      <w:r>
        <w:t>Hammer &amp; Champy (1993); focus on end-to-end PROCESSES, not functions.</w:t>
      </w:r>
    </w:p>
    <w:p>
      <w:pPr>
        <w:pStyle w:val="ListBullet"/>
      </w:pPr>
      <w:r>
        <w:t>BPR = radical/one-time; TQM/Kaizen = incremental/ongoing.</w:t>
      </w:r>
    </w:p>
    <w:p>
      <w:pPr>
        <w:pStyle w:val="ListBullet"/>
      </w:pPr>
      <w:r>
        <w:t>IT is the key enabler; change management is critical to success.</w:t>
      </w:r>
    </w:p>
    <w:p>
      <w:pPr>
        <w:spacing w:before="160" w:after="40"/>
      </w:pPr>
      <w:r>
        <w:rPr>
          <w:b/>
          <w:color w:val="0F766E"/>
          <w:sz w:val="25"/>
        </w:rPr>
        <w:t>Case studies (failure → lesson)</w:t>
      </w:r>
    </w:p>
    <w:p>
      <w:pPr>
        <w:pStyle w:val="ListBullet"/>
      </w:pPr>
      <w:r>
        <w:rPr>
          <w:b/>
          <w:color w:val="1F3A5F"/>
        </w:rPr>
        <w:t xml:space="preserve">Jet Airways: </w:t>
      </w:r>
      <w:r>
        <w:t>debt + fuel cost + couldn't beat low-cost carriers.</w:t>
      </w:r>
    </w:p>
    <w:p>
      <w:pPr>
        <w:pStyle w:val="ListBullet"/>
      </w:pPr>
      <w:r>
        <w:rPr>
          <w:b/>
          <w:color w:val="1F3A5F"/>
        </w:rPr>
        <w:t xml:space="preserve">RCom: </w:t>
      </w:r>
      <w:r>
        <w:t>debt + Jio price war + slow restructuring.</w:t>
      </w:r>
    </w:p>
    <w:p>
      <w:pPr>
        <w:pStyle w:val="ListBullet"/>
      </w:pPr>
      <w:r>
        <w:rPr>
          <w:b/>
          <w:color w:val="1F3A5F"/>
        </w:rPr>
        <w:t xml:space="preserve">Forever 21: </w:t>
      </w:r>
      <w:r>
        <w:t>ignored e-commerce + over-expanded stores.</w:t>
      </w:r>
    </w:p>
    <w:p>
      <w:pPr>
        <w:pStyle w:val="ListBullet"/>
      </w:pPr>
      <w:r>
        <w:rPr>
          <w:b/>
          <w:color w:val="1F3A5F"/>
        </w:rPr>
        <w:t xml:space="preserve">Toys R Us: </w:t>
      </w:r>
      <w:r>
        <w:t>LBO debt + lost to Amazon/Walmart + didn't modernize.</w:t>
      </w:r>
    </w:p>
    <w:p>
      <w:pPr>
        <w:pStyle w:val="ListBullet"/>
      </w:pPr>
      <w:r>
        <w:rPr>
          <w:b/>
          <w:color w:val="1F3A5F"/>
        </w:rPr>
        <w:t xml:space="preserve">Tata Teleservices: </w:t>
      </w:r>
      <w:r>
        <w:t>Jio disruption + poor service + no innovation.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