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766E"/>
          <w:sz w:val="26"/>
        </w:rPr>
        <w:t>PGPM — 2nd Semester</w:t>
      </w:r>
    </w:p>
    <w:p>
      <w:pPr>
        <w:jc w:val="center"/>
      </w:pPr>
      <w:r>
        <w:rPr>
          <w:b/>
          <w:color w:val="1F3A5F"/>
          <w:sz w:val="56"/>
        </w:rPr>
        <w:t>Executive Communication</w:t>
      </w:r>
    </w:p>
    <w:p>
      <w:pPr>
        <w:jc w:val="center"/>
      </w:pPr>
      <w:r>
        <w:rPr>
          <w:i/>
          <w:color w:val="555555"/>
          <w:sz w:val="26"/>
        </w:rPr>
        <w:t>Communicating with clarity, confidence and impact as a business leader</w:t>
      </w:r>
    </w:p>
    <w:p>
      <w:pPr>
        <w:jc w:val="center"/>
      </w:pPr>
      <w:r>
        <w:rPr>
          <w:color w:val="2E5A88"/>
          <w:sz w:val="24"/>
        </w:rPr>
        <w:t>Complete Study Guide — Basics to Advanced</w:t>
      </w:r>
    </w:p>
    <w:p/>
    <w:p>
      <w:r>
        <w:br w:type="page"/>
      </w:r>
    </w:p>
    <w:p>
      <w:pPr>
        <w:shd w:val="clear" w:color="auto" w:fill="1F3A5F"/>
        <w:spacing w:before="120" w:after="200"/>
        <w:ind w:left="80" w:right="80"/>
      </w:pPr>
      <w:r>
        <w:rPr>
          <w:b/>
          <w:color w:val="FFFFFF"/>
          <w:sz w:val="40"/>
        </w:rPr>
        <w:t>Big Picture: What is Executive Communication?</w:t>
      </w:r>
    </w:p>
    <w:p>
      <w:r>
        <w:rPr>
          <w:b w:val="0"/>
          <w:i w:val="0"/>
        </w:rPr>
        <w:t>Executive Communication is the art and skill of conveying ideas, decisions, and information clearly, confidently, and persuasively in a professional setting. For managers and leaders, it is the single most visible skill — how you communicate shapes how you are perceived and how effectively you lead.</w:t>
      </w:r>
    </w:p>
    <w:p>
      <w:pPr>
        <w:shd w:val="clear" w:color="auto" w:fill="EAF2FB"/>
        <w:pBdr>
          <w:top w:val="single" w:sz="6" w:space="6" w:color="B8C9DD"/>
          <w:left w:val="single" w:sz="6" w:space="6" w:color="B8C9DD"/>
          <w:bottom w:val="single" w:sz="6" w:space="6" w:color="B8C9DD"/>
          <w:right w:val="single" w:sz="6" w:space="6" w:color="B8C9DD"/>
        </w:pBdr>
        <w:spacing w:before="120" w:after="120"/>
      </w:pPr>
      <w:r>
        <w:rPr>
          <w:b/>
          <w:color w:val="2E5A88"/>
        </w:rPr>
        <w:t xml:space="preserve">In one line:  </w:t>
      </w:r>
      <w:r>
        <w:rPr>
          <w:color w:val="222222"/>
        </w:rPr>
        <w:t>Executive Communication = getting your message understood, believed, and acted upon by the right audience, at the right time, in the right way.</w:t>
      </w:r>
    </w:p>
    <w:p>
      <w:pPr>
        <w:spacing w:before="160" w:after="40"/>
      </w:pPr>
      <w:r>
        <w:rPr>
          <w:b/>
          <w:color w:val="0F766E"/>
          <w:sz w:val="25"/>
        </w:rPr>
        <w:t>Why it matters for managers</w:t>
      </w:r>
    </w:p>
    <w:p>
      <w:pPr>
        <w:pStyle w:val="ListBullet"/>
      </w:pPr>
      <w:r>
        <w:rPr>
          <w:b/>
          <w:color w:val="1F3A5F"/>
        </w:rPr>
        <w:t xml:space="preserve">Leadership: </w:t>
      </w:r>
      <w:r>
        <w:t>Leadership is exercised largely through communication.</w:t>
      </w:r>
    </w:p>
    <w:p>
      <w:pPr>
        <w:pStyle w:val="ListBullet"/>
      </w:pPr>
      <w:r>
        <w:rPr>
          <w:b/>
          <w:color w:val="1F3A5F"/>
        </w:rPr>
        <w:t xml:space="preserve">Execution: </w:t>
      </w:r>
      <w:r>
        <w:t>Clear communication prevents costly errors and delays.</w:t>
      </w:r>
    </w:p>
    <w:p>
      <w:pPr>
        <w:pStyle w:val="ListBullet"/>
      </w:pPr>
      <w:r>
        <w:rPr>
          <w:b/>
          <w:color w:val="1F3A5F"/>
        </w:rPr>
        <w:t xml:space="preserve">Influence: </w:t>
      </w:r>
      <w:r>
        <w:t>Persuasion drives buy-in from teams, clients, and investors.</w:t>
      </w:r>
    </w:p>
    <w:p>
      <w:pPr>
        <w:pStyle w:val="ListBullet"/>
      </w:pPr>
      <w:r>
        <w:rPr>
          <w:b/>
          <w:color w:val="1F3A5F"/>
        </w:rPr>
        <w:t xml:space="preserve">Credibility: </w:t>
      </w:r>
      <w:r>
        <w:t>Executive presence builds trust and personal brand.</w:t>
      </w:r>
    </w:p>
    <w:p>
      <w:pPr>
        <w:spacing w:before="160" w:after="40"/>
      </w:pPr>
      <w:r>
        <w:rPr>
          <w:b/>
          <w:color w:val="0F766E"/>
          <w:sz w:val="25"/>
        </w:rPr>
        <w:t>The Communication Process (the model)</w:t>
      </w:r>
    </w:p>
    <w:p>
      <w:pPr>
        <w:shd w:val="clear" w:color="auto" w:fill="1E1E1E"/>
        <w:spacing w:before="80" w:after="160"/>
      </w:pPr>
      <w:r>
        <w:rPr>
          <w:rFonts w:ascii="Consolas" w:hAnsi="Consolas"/>
          <w:color w:val="DCDCDC"/>
          <w:sz w:val="19"/>
        </w:rPr>
        <w:t>Sender -&gt; Encoding -&gt; Message -&gt; Channel -&gt; Decoding -&gt; Receiver -&gt; Feedback</w:t>
      </w:r>
      <w:r>
        <w:rPr>
          <w:rFonts w:ascii="Consolas" w:hAnsi="Consolas"/>
          <w:color w:val="DCDCDC"/>
          <w:sz w:val="19"/>
        </w:rPr>
        <w:br/>
        <w:t xml:space="preserve">                              ^                                   |</w:t>
      </w:r>
      <w:r>
        <w:rPr>
          <w:rFonts w:ascii="Consolas" w:hAnsi="Consolas"/>
          <w:color w:val="DCDCDC"/>
          <w:sz w:val="19"/>
        </w:rPr>
        <w:br/>
        <w:t xml:space="preserve">                              |------------- NOISE --------------|</w:t>
      </w:r>
    </w:p>
    <w:p>
      <w:pPr>
        <w:pStyle w:val="ListBullet"/>
      </w:pPr>
      <w:r>
        <w:rPr>
          <w:b/>
          <w:color w:val="1F3A5F"/>
        </w:rPr>
        <w:t xml:space="preserve">Sender: </w:t>
      </w:r>
      <w:r>
        <w:t>the person with the idea.</w:t>
      </w:r>
    </w:p>
    <w:p>
      <w:pPr>
        <w:pStyle w:val="ListBullet"/>
      </w:pPr>
      <w:r>
        <w:rPr>
          <w:b/>
          <w:color w:val="1F3A5F"/>
        </w:rPr>
        <w:t xml:space="preserve">Encoding: </w:t>
      </w:r>
      <w:r>
        <w:t>putting the idea into words/visuals.</w:t>
      </w:r>
    </w:p>
    <w:p>
      <w:pPr>
        <w:pStyle w:val="ListBullet"/>
      </w:pPr>
      <w:r>
        <w:rPr>
          <w:b/>
          <w:color w:val="1F3A5F"/>
        </w:rPr>
        <w:t xml:space="preserve">Channel: </w:t>
      </w:r>
      <w:r>
        <w:t>the medium (email, call, meeting).</w:t>
      </w:r>
    </w:p>
    <w:p>
      <w:pPr>
        <w:pStyle w:val="ListBullet"/>
      </w:pPr>
      <w:r>
        <w:rPr>
          <w:b/>
          <w:color w:val="1F3A5F"/>
        </w:rPr>
        <w:t xml:space="preserve">Decoding: </w:t>
      </w:r>
      <w:r>
        <w:t>the receiver interpreting the message.</w:t>
      </w:r>
    </w:p>
    <w:p>
      <w:pPr>
        <w:pStyle w:val="ListBullet"/>
      </w:pPr>
      <w:r>
        <w:rPr>
          <w:b/>
          <w:color w:val="1F3A5F"/>
        </w:rPr>
        <w:t xml:space="preserve">Feedback: </w:t>
      </w:r>
      <w:r>
        <w:t>confirmation the message was understood.</w:t>
      </w:r>
    </w:p>
    <w:p>
      <w:pPr>
        <w:pStyle w:val="ListBullet"/>
      </w:pPr>
      <w:r>
        <w:rPr>
          <w:b/>
          <w:color w:val="1F3A5F"/>
        </w:rPr>
        <w:t xml:space="preserve">Noise: </w:t>
      </w:r>
      <w:r>
        <w:t>anything that distorts the message (jargon, distraction, bias).</w:t>
      </w:r>
    </w:p>
    <w:p>
      <w:r>
        <w:br w:type="page"/>
      </w:r>
    </w:p>
    <w:p>
      <w:pPr>
        <w:shd w:val="clear" w:color="auto" w:fill="1F3A5F"/>
        <w:spacing w:before="120" w:after="200"/>
        <w:ind w:left="80" w:right="80"/>
      </w:pPr>
      <w:r>
        <w:rPr>
          <w:b/>
          <w:color w:val="FFFFFF"/>
          <w:sz w:val="40"/>
        </w:rPr>
        <w:t>Module 1: Foundations of Business &amp; Executive Communication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1.1 Types of Communication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Basis</w:t>
            </w:r>
          </w:p>
        </w:tc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Types</w:t>
            </w:r>
          </w:p>
        </w:tc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Example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Direction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Downward, Upward, Horizontal, Diagonal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Boss to team (downward); peer to peer (horizontal)</w:t>
            </w:r>
          </w:p>
        </w:tc>
      </w:tr>
      <w:tr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Mode</w:t>
            </w:r>
          </w:p>
        </w:tc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Verbal, Non-verbal, Written, Visual</w:t>
            </w:r>
          </w:p>
        </w:tc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Speech, body language, email, charts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Formality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Formal, Informal (grapevine)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Official memo vs casual chat</w:t>
            </w:r>
          </w:p>
        </w:tc>
      </w:tr>
      <w:tr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Channel</w:t>
            </w:r>
          </w:p>
        </w:tc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Face-to-face, Digital, Print</w:t>
            </w:r>
          </w:p>
        </w:tc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Meeting, email, report</w:t>
            </w:r>
          </w:p>
        </w:tc>
      </w:tr>
    </w:tbl>
    <w:p/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1.2 The 7 Cs of Effective Communication</w:t>
      </w:r>
    </w:p>
    <w:p>
      <w:r>
        <w:rPr>
          <w:b w:val="0"/>
          <w:i w:val="0"/>
        </w:rPr>
        <w:t>A classic checklist for any message — written or spoken.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The 7 Cs</w:t>
            </w:r>
          </w:p>
        </w:tc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Meaning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Clear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One idea per message; easy to understand</w:t>
            </w:r>
          </w:p>
        </w:tc>
      </w:tr>
      <w:tr>
        <w:tc>
          <w:tcPr>
            <w:tcW w:type="dxa" w:w="4824"/>
            <w:shd w:val="clear" w:color="auto" w:fill="F2F6FB"/>
          </w:tcPr>
          <w:p>
            <w:r>
              <w:rPr>
                <w:sz w:val="20"/>
              </w:rPr>
              <w:t>Concise</w:t>
            </w:r>
          </w:p>
        </w:tc>
        <w:tc>
          <w:tcPr>
            <w:tcW w:type="dxa" w:w="4824"/>
            <w:shd w:val="clear" w:color="auto" w:fill="F2F6FB"/>
          </w:tcPr>
          <w:p>
            <w:r>
              <w:rPr>
                <w:sz w:val="20"/>
              </w:rPr>
              <w:t>Short; no unnecessary words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Concrete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Specific facts and figures, not vague</w:t>
            </w:r>
          </w:p>
        </w:tc>
      </w:tr>
      <w:tr>
        <w:tc>
          <w:tcPr>
            <w:tcW w:type="dxa" w:w="4824"/>
            <w:shd w:val="clear" w:color="auto" w:fill="F2F6FB"/>
          </w:tcPr>
          <w:p>
            <w:r>
              <w:rPr>
                <w:sz w:val="20"/>
              </w:rPr>
              <w:t>Correct</w:t>
            </w:r>
          </w:p>
        </w:tc>
        <w:tc>
          <w:tcPr>
            <w:tcW w:type="dxa" w:w="4824"/>
            <w:shd w:val="clear" w:color="auto" w:fill="F2F6FB"/>
          </w:tcPr>
          <w:p>
            <w:r>
              <w:rPr>
                <w:sz w:val="20"/>
              </w:rPr>
              <w:t>Accurate facts, grammar, and data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Coherent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Logical flow; ideas connect</w:t>
            </w:r>
          </w:p>
        </w:tc>
      </w:tr>
      <w:tr>
        <w:tc>
          <w:tcPr>
            <w:tcW w:type="dxa" w:w="4824"/>
            <w:shd w:val="clear" w:color="auto" w:fill="F2F6FB"/>
          </w:tcPr>
          <w:p>
            <w:r>
              <w:rPr>
                <w:sz w:val="20"/>
              </w:rPr>
              <w:t>Complete</w:t>
            </w:r>
          </w:p>
        </w:tc>
        <w:tc>
          <w:tcPr>
            <w:tcW w:type="dxa" w:w="4824"/>
            <w:shd w:val="clear" w:color="auto" w:fill="F2F6FB"/>
          </w:tcPr>
          <w:p>
            <w:r>
              <w:rPr>
                <w:sz w:val="20"/>
              </w:rPr>
              <w:t>All needed information included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Courteous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Respectful and positive tone</w:t>
            </w:r>
          </w:p>
        </w:tc>
      </w:tr>
    </w:tbl>
    <w:p/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1.3 Barriers to Communication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Barrier type</w:t>
            </w:r>
          </w:p>
        </w:tc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Examples</w:t>
            </w:r>
          </w:p>
        </w:tc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How to overcome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Physical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Noise, distance, poor tech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Choose right channel &amp; setting</w:t>
            </w:r>
          </w:p>
        </w:tc>
      </w:tr>
      <w:tr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Language / Semantic</w:t>
            </w:r>
          </w:p>
        </w:tc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Jargon, ambiguity</w:t>
            </w:r>
          </w:p>
        </w:tc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Use simple, shared vocabulary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Psychological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Stress, bias, ego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Build trust, stay calm</w:t>
            </w:r>
          </w:p>
        </w:tc>
      </w:tr>
      <w:tr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Cultural</w:t>
            </w:r>
          </w:p>
        </w:tc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Different norms/values</w:t>
            </w:r>
          </w:p>
        </w:tc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Learn and respect differences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Perceptual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Different interpretations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Confirm understanding, seek feedback</w:t>
            </w:r>
          </w:p>
        </w:tc>
      </w:tr>
    </w:tbl>
    <w:p/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1.4 Listening — The Forgotten Half</w:t>
      </w:r>
    </w:p>
    <w:p>
      <w:r>
        <w:rPr>
          <w:b w:val="0"/>
          <w:i w:val="0"/>
        </w:rPr>
        <w:t>Great communicators are great listeners. Active listening means fully concentrating, understanding, and responding — not just waiting to speak.</w:t>
      </w:r>
    </w:p>
    <w:p>
      <w:pPr>
        <w:pStyle w:val="ListBullet"/>
      </w:pPr>
      <w:r>
        <w:t>Give full attention; remove distractions.</w:t>
      </w:r>
    </w:p>
    <w:p>
      <w:pPr>
        <w:pStyle w:val="ListBullet"/>
      </w:pPr>
      <w:r>
        <w:t>Paraphrase to confirm ('So what you mean is...').</w:t>
      </w:r>
    </w:p>
    <w:p>
      <w:pPr>
        <w:pStyle w:val="ListBullet"/>
      </w:pPr>
      <w:r>
        <w:t>Ask clarifying questions; don't interrupt.</w:t>
      </w:r>
    </w:p>
    <w:p>
      <w:pPr>
        <w:pStyle w:val="ListBullet"/>
      </w:pPr>
      <w:r>
        <w:t>Notice tone and body language, not just words.</w:t>
      </w:r>
    </w:p>
    <w:p>
      <w:r>
        <w:br w:type="page"/>
      </w:r>
    </w:p>
    <w:p>
      <w:pPr>
        <w:shd w:val="clear" w:color="auto" w:fill="1F3A5F"/>
        <w:spacing w:before="120" w:after="200"/>
        <w:ind w:left="80" w:right="80"/>
      </w:pPr>
      <w:r>
        <w:rPr>
          <w:b/>
          <w:color w:val="FFFFFF"/>
          <w:sz w:val="40"/>
        </w:rPr>
        <w:t>Module 2: Written Business Communication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2.1 Principles of Business Writing</w:t>
      </w:r>
    </w:p>
    <w:p>
      <w:r>
        <w:rPr>
          <w:b w:val="0"/>
          <w:i w:val="0"/>
        </w:rPr>
        <w:t>Executive writing is purposeful and reader-focused. Before writing, ask: Who is my reader? What do I want them to do? Lead with the main point (the 'bottom line up front' / BLUF approach).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2.2 Professional Emails</w:t>
      </w:r>
    </w:p>
    <w:p>
      <w:pPr>
        <w:pStyle w:val="ListBullet"/>
      </w:pPr>
      <w:r>
        <w:rPr>
          <w:b/>
          <w:color w:val="1F3A5F"/>
        </w:rPr>
        <w:t xml:space="preserve">Subject line: </w:t>
      </w:r>
      <w:r>
        <w:t>clear, specific, action-oriented.</w:t>
      </w:r>
    </w:p>
    <w:p>
      <w:pPr>
        <w:pStyle w:val="ListBullet"/>
      </w:pPr>
      <w:r>
        <w:rPr>
          <w:b/>
          <w:color w:val="1F3A5F"/>
        </w:rPr>
        <w:t xml:space="preserve">Opening: </w:t>
      </w:r>
      <w:r>
        <w:t>state the purpose in the first line.</w:t>
      </w:r>
    </w:p>
    <w:p>
      <w:pPr>
        <w:pStyle w:val="ListBullet"/>
      </w:pPr>
      <w:r>
        <w:rPr>
          <w:b/>
          <w:color w:val="1F3A5F"/>
        </w:rPr>
        <w:t xml:space="preserve">Body: </w:t>
      </w:r>
      <w:r>
        <w:t>concise paragraphs, bullet points for clarity.</w:t>
      </w:r>
    </w:p>
    <w:p>
      <w:pPr>
        <w:pStyle w:val="ListBullet"/>
      </w:pPr>
      <w:r>
        <w:rPr>
          <w:b/>
          <w:color w:val="1F3A5F"/>
        </w:rPr>
        <w:t xml:space="preserve">Call to action: </w:t>
      </w:r>
      <w:r>
        <w:t>state the exact action and deadline needed.</w:t>
      </w:r>
    </w:p>
    <w:p>
      <w:pPr>
        <w:pStyle w:val="ListBullet"/>
      </w:pPr>
      <w:r>
        <w:rPr>
          <w:b/>
          <w:color w:val="1F3A5F"/>
        </w:rPr>
        <w:t xml:space="preserve">Closing: </w:t>
      </w:r>
      <w:r>
        <w:t>professional sign-off and signature.</w:t>
      </w:r>
    </w:p>
    <w:p>
      <w:pPr>
        <w:shd w:val="clear" w:color="auto" w:fill="E9F7EF"/>
        <w:pBdr>
          <w:top w:val="single" w:sz="6" w:space="6" w:color="B8C9DD"/>
          <w:left w:val="single" w:sz="6" w:space="6" w:color="B8C9DD"/>
          <w:bottom w:val="single" w:sz="6" w:space="6" w:color="B8C9DD"/>
          <w:right w:val="single" w:sz="6" w:space="6" w:color="B8C9DD"/>
        </w:pBdr>
        <w:spacing w:before="120" w:after="120"/>
      </w:pPr>
      <w:r>
        <w:rPr>
          <w:b/>
          <w:color w:val="0F766E"/>
        </w:rPr>
        <w:t xml:space="preserve">Tip:  </w:t>
      </w:r>
      <w:r>
        <w:rPr>
          <w:color w:val="222222"/>
        </w:rPr>
        <w:t>Use the 'one screen' rule — if the reader must scroll a lot, shorten it or attach a document. Never write an email when angry.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2.3 Business Reports &amp; Proposals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Section</w:t>
            </w:r>
          </w:p>
        </w:tc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Purpose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Executive Summary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Key findings &amp; recommendation in brief (read first, written last)</w:t>
            </w:r>
          </w:p>
        </w:tc>
      </w:tr>
      <w:tr>
        <w:tc>
          <w:tcPr>
            <w:tcW w:type="dxa" w:w="4824"/>
            <w:shd w:val="clear" w:color="auto" w:fill="F2F6FB"/>
          </w:tcPr>
          <w:p>
            <w:r>
              <w:rPr>
                <w:sz w:val="20"/>
              </w:rPr>
              <w:t>Introduction</w:t>
            </w:r>
          </w:p>
        </w:tc>
        <w:tc>
          <w:tcPr>
            <w:tcW w:type="dxa" w:w="4824"/>
            <w:shd w:val="clear" w:color="auto" w:fill="F2F6FB"/>
          </w:tcPr>
          <w:p>
            <w:r>
              <w:rPr>
                <w:sz w:val="20"/>
              </w:rPr>
              <w:t>Purpose, scope, background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Body / Findings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Analysis, data, evidence</w:t>
            </w:r>
          </w:p>
        </w:tc>
      </w:tr>
      <w:tr>
        <w:tc>
          <w:tcPr>
            <w:tcW w:type="dxa" w:w="4824"/>
            <w:shd w:val="clear" w:color="auto" w:fill="F2F6FB"/>
          </w:tcPr>
          <w:p>
            <w:r>
              <w:rPr>
                <w:sz w:val="20"/>
              </w:rPr>
              <w:t>Conclusion</w:t>
            </w:r>
          </w:p>
        </w:tc>
        <w:tc>
          <w:tcPr>
            <w:tcW w:type="dxa" w:w="4824"/>
            <w:shd w:val="clear" w:color="auto" w:fill="F2F6FB"/>
          </w:tcPr>
          <w:p>
            <w:r>
              <w:rPr>
                <w:sz w:val="20"/>
              </w:rPr>
              <w:t>What the findings mean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Recommendations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Specific actions proposed</w:t>
            </w:r>
          </w:p>
        </w:tc>
      </w:tr>
      <w:tr>
        <w:tc>
          <w:tcPr>
            <w:tcW w:type="dxa" w:w="4824"/>
            <w:shd w:val="clear" w:color="auto" w:fill="F2F6FB"/>
          </w:tcPr>
          <w:p>
            <w:r>
              <w:rPr>
                <w:sz w:val="20"/>
              </w:rPr>
              <w:t>Appendix</w:t>
            </w:r>
          </w:p>
        </w:tc>
        <w:tc>
          <w:tcPr>
            <w:tcW w:type="dxa" w:w="4824"/>
            <w:shd w:val="clear" w:color="auto" w:fill="F2F6FB"/>
          </w:tcPr>
          <w:p>
            <w:r>
              <w:rPr>
                <w:sz w:val="20"/>
              </w:rPr>
              <w:t>Supporting detail, references</w:t>
            </w:r>
          </w:p>
        </w:tc>
      </w:tr>
    </w:tbl>
    <w:p/>
    <w:p>
      <w:r>
        <w:rPr>
          <w:b w:val="0"/>
          <w:i w:val="0"/>
        </w:rPr>
        <w:t>A proposal persuades the reader to approve an idea/project. It highlights the problem, the proposed solution, benefits, cost, and timeline.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2.4 Business Memos &amp; Notices</w:t>
      </w:r>
    </w:p>
    <w:p>
      <w:r>
        <w:rPr>
          <w:b w:val="0"/>
          <w:i w:val="0"/>
        </w:rPr>
        <w:t>A memo (memorandum) is a short internal document for announcements or instructions. Structure: To, From, Date, Subject, then a concise message. Notices are brief formal announcements posted for a group.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2.5 Netiquette &amp; Digital Writing</w:t>
      </w:r>
    </w:p>
    <w:p>
      <w:pPr>
        <w:pStyle w:val="ListBullet"/>
      </w:pPr>
      <w:r>
        <w:t>Be professional even in chat/instant messages.</w:t>
      </w:r>
    </w:p>
    <w:p>
      <w:pPr>
        <w:pStyle w:val="ListBullet"/>
      </w:pPr>
      <w:r>
        <w:t>Avoid ALL CAPS (reads as shouting).</w:t>
      </w:r>
    </w:p>
    <w:p>
      <w:pPr>
        <w:pStyle w:val="ListBullet"/>
      </w:pPr>
      <w:r>
        <w:t>Proofread before sending; check tone.</w:t>
      </w:r>
    </w:p>
    <w:p>
      <w:pPr>
        <w:pStyle w:val="ListBullet"/>
      </w:pPr>
      <w:r>
        <w:t>Respect response-time expectations and time zones.</w:t>
      </w:r>
    </w:p>
    <w:p>
      <w:r>
        <w:br w:type="page"/>
      </w:r>
    </w:p>
    <w:p>
      <w:pPr>
        <w:shd w:val="clear" w:color="auto" w:fill="1F3A5F"/>
        <w:spacing w:before="120" w:after="200"/>
        <w:ind w:left="80" w:right="80"/>
      </w:pPr>
      <w:r>
        <w:rPr>
          <w:b/>
          <w:color w:val="FFFFFF"/>
          <w:sz w:val="40"/>
        </w:rPr>
        <w:t>Module 3: Verbal &amp; Non-Verbal Communication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3.1 Verbal Communication</w:t>
      </w:r>
    </w:p>
    <w:p>
      <w:r>
        <w:rPr>
          <w:b w:val="0"/>
          <w:i w:val="0"/>
        </w:rPr>
        <w:t>Verbal communication is the use of spoken words. Effectiveness depends not just on WHAT you say but HOW you say it — clarity, pace, tone, and confidence.</w:t>
      </w:r>
    </w:p>
    <w:p>
      <w:pPr>
        <w:spacing w:before="160" w:after="40"/>
      </w:pPr>
      <w:r>
        <w:rPr>
          <w:b/>
          <w:color w:val="0F766E"/>
          <w:sz w:val="25"/>
        </w:rPr>
        <w:t>Vocal elements (paralanguage)</w:t>
      </w:r>
    </w:p>
    <w:p>
      <w:pPr>
        <w:pStyle w:val="ListBullet"/>
      </w:pPr>
      <w:r>
        <w:rPr>
          <w:b/>
          <w:color w:val="1F3A5F"/>
        </w:rPr>
        <w:t xml:space="preserve">Pitch &amp; tone: </w:t>
      </w:r>
      <w:r>
        <w:t>volume and variation to hold attention.</w:t>
      </w:r>
    </w:p>
    <w:p>
      <w:pPr>
        <w:pStyle w:val="ListBullet"/>
      </w:pPr>
      <w:r>
        <w:rPr>
          <w:b/>
          <w:color w:val="1F3A5F"/>
        </w:rPr>
        <w:t xml:space="preserve">Pace: </w:t>
      </w:r>
      <w:r>
        <w:t>not too fast (nervous) or too slow (boring).</w:t>
      </w:r>
    </w:p>
    <w:p>
      <w:pPr>
        <w:pStyle w:val="ListBullet"/>
      </w:pPr>
      <w:r>
        <w:rPr>
          <w:b/>
          <w:color w:val="1F3A5F"/>
        </w:rPr>
        <w:t xml:space="preserve">Pauses: </w:t>
      </w:r>
      <w:r>
        <w:t>strategic silence adds emphasis and confidence.</w:t>
      </w:r>
    </w:p>
    <w:p>
      <w:pPr>
        <w:pStyle w:val="ListBullet"/>
      </w:pPr>
      <w:r>
        <w:rPr>
          <w:b/>
          <w:color w:val="1F3A5F"/>
        </w:rPr>
        <w:t xml:space="preserve">Clarity: </w:t>
      </w:r>
      <w:r>
        <w:t>clear pronunciation and articulation.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3.2 Non-Verbal Communication (Body Language)</w:t>
      </w:r>
    </w:p>
    <w:p>
      <w:r>
        <w:rPr>
          <w:b w:val="0"/>
          <w:i w:val="0"/>
        </w:rPr>
        <w:t>Studies suggest a large share of meaning in face-to-face communication comes from non-verbal cues. Your body speaks even when you don't.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Non-verbal cue</w:t>
            </w:r>
          </w:p>
        </w:tc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What it signals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Eye contact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Confidence, honesty, engagement</w:t>
            </w:r>
          </w:p>
        </w:tc>
      </w:tr>
      <w:tr>
        <w:tc>
          <w:tcPr>
            <w:tcW w:type="dxa" w:w="4824"/>
            <w:shd w:val="clear" w:color="auto" w:fill="F2F6FB"/>
          </w:tcPr>
          <w:p>
            <w:r>
              <w:rPr>
                <w:sz w:val="20"/>
              </w:rPr>
              <w:t>Posture</w:t>
            </w:r>
          </w:p>
        </w:tc>
        <w:tc>
          <w:tcPr>
            <w:tcW w:type="dxa" w:w="4824"/>
            <w:shd w:val="clear" w:color="auto" w:fill="F2F6FB"/>
          </w:tcPr>
          <w:p>
            <w:r>
              <w:rPr>
                <w:sz w:val="20"/>
              </w:rPr>
              <w:t>Openness and authority (stand/sit tall)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Gestures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Emphasis and energy (use purposefully)</w:t>
            </w:r>
          </w:p>
        </w:tc>
      </w:tr>
      <w:tr>
        <w:tc>
          <w:tcPr>
            <w:tcW w:type="dxa" w:w="4824"/>
            <w:shd w:val="clear" w:color="auto" w:fill="F2F6FB"/>
          </w:tcPr>
          <w:p>
            <w:r>
              <w:rPr>
                <w:sz w:val="20"/>
              </w:rPr>
              <w:t>Facial expression</w:t>
            </w:r>
          </w:p>
        </w:tc>
        <w:tc>
          <w:tcPr>
            <w:tcW w:type="dxa" w:w="4824"/>
            <w:shd w:val="clear" w:color="auto" w:fill="F2F6FB"/>
          </w:tcPr>
          <w:p>
            <w:r>
              <w:rPr>
                <w:sz w:val="20"/>
              </w:rPr>
              <w:t>Emotion and sincerity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Proxemics (space)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Comfort and relationship distance</w:t>
            </w:r>
          </w:p>
        </w:tc>
      </w:tr>
      <w:tr>
        <w:tc>
          <w:tcPr>
            <w:tcW w:type="dxa" w:w="4824"/>
            <w:shd w:val="clear" w:color="auto" w:fill="F2F6FB"/>
          </w:tcPr>
          <w:p>
            <w:r>
              <w:rPr>
                <w:sz w:val="20"/>
              </w:rPr>
              <w:t>Handshake / greeting</w:t>
            </w:r>
          </w:p>
        </w:tc>
        <w:tc>
          <w:tcPr>
            <w:tcW w:type="dxa" w:w="4824"/>
            <w:shd w:val="clear" w:color="auto" w:fill="F2F6FB"/>
          </w:tcPr>
          <w:p>
            <w:r>
              <w:rPr>
                <w:sz w:val="20"/>
              </w:rPr>
              <w:t>First impression of confidence</w:t>
            </w:r>
          </w:p>
        </w:tc>
      </w:tr>
    </w:tbl>
    <w:p/>
    <w:p>
      <w:pPr>
        <w:shd w:val="clear" w:color="auto" w:fill="FDF3E7"/>
        <w:pBdr>
          <w:top w:val="single" w:sz="6" w:space="6" w:color="B8C9DD"/>
          <w:left w:val="single" w:sz="6" w:space="6" w:color="B8C9DD"/>
          <w:bottom w:val="single" w:sz="6" w:space="6" w:color="B8C9DD"/>
          <w:right w:val="single" w:sz="6" w:space="6" w:color="B8C9DD"/>
        </w:pBdr>
        <w:spacing w:before="120" w:after="120"/>
      </w:pPr>
      <w:r>
        <w:rPr>
          <w:b/>
          <w:color w:val="B56A00"/>
        </w:rPr>
        <w:t xml:space="preserve">Key point:  </w:t>
      </w:r>
      <w:r>
        <w:rPr>
          <w:color w:val="222222"/>
        </w:rPr>
        <w:t>When words and body language conflict, people believe the body language. Align both for a credible message.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3.3 Executive Presence</w:t>
      </w:r>
    </w:p>
    <w:p>
      <w:r>
        <w:rPr>
          <w:b w:val="0"/>
          <w:i w:val="0"/>
        </w:rPr>
        <w:t>Executive presence is the ability to project confidence, credibility, and composure so people take you seriously. It combines gravitas (substance), communication (clarity &amp; poise), and appearance (professional image).</w:t>
      </w:r>
    </w:p>
    <w:p>
      <w:r>
        <w:br w:type="page"/>
      </w:r>
    </w:p>
    <w:p>
      <w:pPr>
        <w:shd w:val="clear" w:color="auto" w:fill="1F3A5F"/>
        <w:spacing w:before="120" w:after="200"/>
        <w:ind w:left="80" w:right="80"/>
      </w:pPr>
      <w:r>
        <w:rPr>
          <w:b/>
          <w:color w:val="FFFFFF"/>
          <w:sz w:val="40"/>
        </w:rPr>
        <w:t>Module 4: Presentation Skills &amp; Public Speaking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4.1 Preparing a Presentation</w:t>
      </w:r>
    </w:p>
    <w:p>
      <w:pPr>
        <w:pStyle w:val="ListNumber"/>
      </w:pPr>
      <w:r>
        <w:t>Define the objective — what should the audience know/do after?</w:t>
      </w:r>
    </w:p>
    <w:p>
      <w:pPr>
        <w:pStyle w:val="ListNumber"/>
      </w:pPr>
      <w:r>
        <w:t>Analyze the audience — their needs, knowledge, expectations.</w:t>
      </w:r>
    </w:p>
    <w:p>
      <w:pPr>
        <w:pStyle w:val="ListNumber"/>
      </w:pPr>
      <w:r>
        <w:t>Structure: strong opening → 3 key points → memorable close.</w:t>
      </w:r>
    </w:p>
    <w:p>
      <w:pPr>
        <w:pStyle w:val="ListNumber"/>
      </w:pPr>
      <w:r>
        <w:t>Design simple, visual slides (one idea per slide).</w:t>
      </w:r>
    </w:p>
    <w:p>
      <w:pPr>
        <w:pStyle w:val="ListNumber"/>
      </w:pPr>
      <w:r>
        <w:t>Rehearse aloud and time yourself.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4.2 Slide Design Best Practices</w:t>
      </w:r>
    </w:p>
    <w:p>
      <w:pPr>
        <w:pStyle w:val="ListBullet"/>
      </w:pPr>
      <w:r>
        <w:t>One clear message per slide.</w:t>
      </w:r>
    </w:p>
    <w:p>
      <w:pPr>
        <w:pStyle w:val="ListBullet"/>
      </w:pPr>
      <w:r>
        <w:t>Minimal text — use visuals, charts, and keywords, not paragraphs.</w:t>
      </w:r>
    </w:p>
    <w:p>
      <w:pPr>
        <w:pStyle w:val="ListBullet"/>
      </w:pPr>
      <w:r>
        <w:t>Consistent fonts and colors; high contrast.</w:t>
      </w:r>
    </w:p>
    <w:p>
      <w:pPr>
        <w:pStyle w:val="ListBullet"/>
      </w:pPr>
      <w:r>
        <w:t>Follow guides like the 6x6 rule (max ~6 bullets, ~6 words each).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4.3 Delivery &amp; Overcoming Stage Fear</w:t>
      </w:r>
    </w:p>
    <w:p>
      <w:pPr>
        <w:pStyle w:val="ListBullet"/>
      </w:pPr>
      <w:r>
        <w:t>Practice thoroughly — preparation reduces anxiety.</w:t>
      </w:r>
    </w:p>
    <w:p>
      <w:pPr>
        <w:pStyle w:val="ListBullet"/>
      </w:pPr>
      <w:r>
        <w:t>Breathe deeply; slow down.</w:t>
      </w:r>
    </w:p>
    <w:p>
      <w:pPr>
        <w:pStyle w:val="ListBullet"/>
      </w:pPr>
      <w:r>
        <w:t>Make eye contact with friendly faces.</w:t>
      </w:r>
    </w:p>
    <w:p>
      <w:pPr>
        <w:pStyle w:val="ListBullet"/>
      </w:pPr>
      <w:r>
        <w:t>Use natural gestures and movement.</w:t>
      </w:r>
    </w:p>
    <w:p>
      <w:pPr>
        <w:pStyle w:val="ListBullet"/>
      </w:pPr>
      <w:r>
        <w:t>Reframe nervousness as excitement/energy.</w:t>
      </w:r>
    </w:p>
    <w:p>
      <w:pPr>
        <w:shd w:val="clear" w:color="auto" w:fill="E9F7EF"/>
        <w:pBdr>
          <w:top w:val="single" w:sz="6" w:space="6" w:color="B8C9DD"/>
          <w:left w:val="single" w:sz="6" w:space="6" w:color="B8C9DD"/>
          <w:bottom w:val="single" w:sz="6" w:space="6" w:color="B8C9DD"/>
          <w:right w:val="single" w:sz="6" w:space="6" w:color="B8C9DD"/>
        </w:pBdr>
        <w:spacing w:before="120" w:after="120"/>
      </w:pPr>
      <w:r>
        <w:rPr>
          <w:b/>
          <w:color w:val="0F766E"/>
        </w:rPr>
        <w:t xml:space="preserve">Structure tip:  </w:t>
      </w:r>
      <w:r>
        <w:rPr>
          <w:color w:val="222222"/>
        </w:rPr>
        <w:t>Tell them what you'll tell them (intro), tell them (body), tell them what you told them (summary).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4.4 Handling Q&amp;A</w:t>
      </w:r>
    </w:p>
    <w:p>
      <w:pPr>
        <w:pStyle w:val="ListBullet"/>
      </w:pPr>
      <w:r>
        <w:t>Listen fully before answering; repeat/rephrase the question.</w:t>
      </w:r>
    </w:p>
    <w:p>
      <w:pPr>
        <w:pStyle w:val="ListBullet"/>
      </w:pPr>
      <w:r>
        <w:t>Be honest if you don't know — offer to follow up.</w:t>
      </w:r>
    </w:p>
    <w:p>
      <w:pPr>
        <w:pStyle w:val="ListBullet"/>
      </w:pPr>
      <w:r>
        <w:t>Stay calm and courteous with hostile questions.</w:t>
      </w:r>
    </w:p>
    <w:p>
      <w:r>
        <w:br w:type="page"/>
      </w:r>
    </w:p>
    <w:p>
      <w:pPr>
        <w:shd w:val="clear" w:color="auto" w:fill="1F3A5F"/>
        <w:spacing w:before="120" w:after="200"/>
        <w:ind w:left="80" w:right="80"/>
      </w:pPr>
      <w:r>
        <w:rPr>
          <w:b/>
          <w:color w:val="FFFFFF"/>
          <w:sz w:val="40"/>
        </w:rPr>
        <w:t>Module 5: Meetings, Negotiation &amp; Persuasion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5.1 Running Effective Meetings</w:t>
      </w:r>
    </w:p>
    <w:p>
      <w:pPr>
        <w:pStyle w:val="ListBullet"/>
      </w:pPr>
      <w:r>
        <w:rPr>
          <w:b/>
          <w:color w:val="1F3A5F"/>
        </w:rPr>
        <w:t xml:space="preserve">Before: </w:t>
      </w:r>
      <w:r>
        <w:t>Have a clear agenda and objective; share in advance.</w:t>
      </w:r>
    </w:p>
    <w:p>
      <w:pPr>
        <w:pStyle w:val="ListBullet"/>
      </w:pPr>
      <w:r>
        <w:rPr>
          <w:b/>
          <w:color w:val="1F3A5F"/>
        </w:rPr>
        <w:t xml:space="preserve">During: </w:t>
      </w:r>
      <w:r>
        <w:t>Start on time, stay on topic, encourage participation.</w:t>
      </w:r>
    </w:p>
    <w:p>
      <w:pPr>
        <w:pStyle w:val="ListBullet"/>
      </w:pPr>
      <w:r>
        <w:rPr>
          <w:b/>
          <w:color w:val="1F3A5F"/>
        </w:rPr>
        <w:t xml:space="preserve">After: </w:t>
      </w:r>
      <w:r>
        <w:t>Summarize decisions and action items with owners and deadlines.</w:t>
      </w:r>
    </w:p>
    <w:p>
      <w:pPr>
        <w:shd w:val="clear" w:color="auto" w:fill="E9F7EF"/>
        <w:pBdr>
          <w:top w:val="single" w:sz="6" w:space="6" w:color="B8C9DD"/>
          <w:left w:val="single" w:sz="6" w:space="6" w:color="B8C9DD"/>
          <w:bottom w:val="single" w:sz="6" w:space="6" w:color="B8C9DD"/>
          <w:right w:val="single" w:sz="6" w:space="6" w:color="B8C9DD"/>
        </w:pBdr>
        <w:spacing w:before="120" w:after="120"/>
      </w:pPr>
      <w:r>
        <w:rPr>
          <w:b/>
          <w:color w:val="0F766E"/>
        </w:rPr>
        <w:t xml:space="preserve">Rule:  </w:t>
      </w:r>
      <w:r>
        <w:rPr>
          <w:color w:val="222222"/>
        </w:rPr>
        <w:t>If a meeting has no agenda or decision to make, it probably should be an email.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5.2 Persuasion &amp; Influence</w:t>
      </w:r>
    </w:p>
    <w:p>
      <w:r>
        <w:rPr>
          <w:b w:val="0"/>
          <w:i w:val="0"/>
        </w:rPr>
        <w:t>Persuasion is the ability to change or shape someone's beliefs or actions. Aristotle's three appeals remain the foundation.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Appeal</w:t>
            </w:r>
          </w:p>
        </w:tc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Based on</w:t>
            </w:r>
          </w:p>
        </w:tc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Example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Ethos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Credibility &amp; character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'As someone with 10 years in this field...'</w:t>
            </w:r>
          </w:p>
        </w:tc>
      </w:tr>
      <w:tr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Pathos</w:t>
            </w:r>
          </w:p>
        </w:tc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Emotion</w:t>
            </w:r>
          </w:p>
        </w:tc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A customer story that stirs empathy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Logos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Logic &amp; evidence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Data, facts, ROI numbers</w:t>
            </w:r>
          </w:p>
        </w:tc>
      </w:tr>
    </w:tbl>
    <w:p/>
    <w:p>
      <w:pPr>
        <w:spacing w:before="160" w:after="40"/>
      </w:pPr>
      <w:r>
        <w:rPr>
          <w:b/>
          <w:color w:val="0F766E"/>
          <w:sz w:val="25"/>
        </w:rPr>
        <w:t>Cialdini's principles of influence (bonus)</w:t>
      </w:r>
    </w:p>
    <w:p>
      <w:pPr>
        <w:pStyle w:val="ListBullet"/>
      </w:pPr>
      <w:r>
        <w:t>Reciprocity, Commitment/Consistency, Social Proof, Authority, Liking, Scarcity.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5.3 Negotiation Skills</w:t>
      </w:r>
    </w:p>
    <w:p>
      <w:r>
        <w:rPr>
          <w:b w:val="0"/>
          <w:i w:val="0"/>
        </w:rPr>
        <w:t>Negotiation is a discussion aimed at reaching an agreement. The goal in business is usually a win-win outcome.</w:t>
      </w:r>
    </w:p>
    <w:p>
      <w:pPr>
        <w:pStyle w:val="ListBullet"/>
      </w:pPr>
      <w:r>
        <w:rPr>
          <w:b/>
          <w:color w:val="1F3A5F"/>
        </w:rPr>
        <w:t xml:space="preserve">Principled negotiation: </w:t>
      </w:r>
      <w:r>
        <w:t>focus on shared interests, not fixed positions.</w:t>
      </w:r>
    </w:p>
    <w:p>
      <w:pPr>
        <w:pStyle w:val="ListBullet"/>
      </w:pPr>
      <w:r>
        <w:rPr>
          <w:b/>
          <w:color w:val="1F3A5F"/>
        </w:rPr>
        <w:t xml:space="preserve">BATNA: </w:t>
      </w:r>
      <w:r>
        <w:t>Best Alternative To a Negotiated Agreement — your backup plan and source of power.</w:t>
      </w:r>
    </w:p>
    <w:p>
      <w:pPr>
        <w:pStyle w:val="ListBullet"/>
      </w:pPr>
      <w:r>
        <w:rPr>
          <w:b/>
          <w:color w:val="1F3A5F"/>
        </w:rPr>
        <w:t xml:space="preserve">ZOPA: </w:t>
      </w:r>
      <w:r>
        <w:t>the range where both parties can agree.</w:t>
      </w:r>
    </w:p>
    <w:p>
      <w:pPr>
        <w:pStyle w:val="ListBullet"/>
      </w:pPr>
      <w:r>
        <w:rPr>
          <w:b/>
          <w:color w:val="1F3A5F"/>
        </w:rPr>
        <w:t xml:space="preserve">Process: </w:t>
      </w:r>
      <w:r>
        <w:t>prepare, listen, create value, then claim value.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5.4 Conflict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Style</w:t>
            </w:r>
          </w:p>
        </w:tc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When to use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Collaborating (win-win)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Important issues needing a joint solution</w:t>
            </w:r>
          </w:p>
        </w:tc>
      </w:tr>
      <w:tr>
        <w:tc>
          <w:tcPr>
            <w:tcW w:type="dxa" w:w="4824"/>
            <w:shd w:val="clear" w:color="auto" w:fill="F2F6FB"/>
          </w:tcPr>
          <w:p>
            <w:r>
              <w:rPr>
                <w:sz w:val="20"/>
              </w:rPr>
              <w:t>Compromising</w:t>
            </w:r>
          </w:p>
        </w:tc>
        <w:tc>
          <w:tcPr>
            <w:tcW w:type="dxa" w:w="4824"/>
            <w:shd w:val="clear" w:color="auto" w:fill="F2F6FB"/>
          </w:tcPr>
          <w:p>
            <w:r>
              <w:rPr>
                <w:sz w:val="20"/>
              </w:rPr>
              <w:t>Quick, fair middle ground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Accommodating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Relationship matters more than the issue</w:t>
            </w:r>
          </w:p>
        </w:tc>
      </w:tr>
      <w:tr>
        <w:tc>
          <w:tcPr>
            <w:tcW w:type="dxa" w:w="4824"/>
            <w:shd w:val="clear" w:color="auto" w:fill="F2F6FB"/>
          </w:tcPr>
          <w:p>
            <w:r>
              <w:rPr>
                <w:sz w:val="20"/>
              </w:rPr>
              <w:t>Competing</w:t>
            </w:r>
          </w:p>
        </w:tc>
        <w:tc>
          <w:tcPr>
            <w:tcW w:type="dxa" w:w="4824"/>
            <w:shd w:val="clear" w:color="auto" w:fill="F2F6FB"/>
          </w:tcPr>
          <w:p>
            <w:r>
              <w:rPr>
                <w:sz w:val="20"/>
              </w:rPr>
              <w:t>Urgent, decisive action needed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Avoiding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Trivial issue or need to cool down</w:t>
            </w:r>
          </w:p>
        </w:tc>
      </w:tr>
    </w:tbl>
    <w:p/>
    <w:p>
      <w:r>
        <w:br w:type="page"/>
      </w:r>
    </w:p>
    <w:p>
      <w:pPr>
        <w:shd w:val="clear" w:color="auto" w:fill="1F3A5F"/>
        <w:spacing w:before="120" w:after="200"/>
        <w:ind w:left="80" w:right="80"/>
      </w:pPr>
      <w:r>
        <w:rPr>
          <w:b/>
          <w:color w:val="FFFFFF"/>
          <w:sz w:val="40"/>
        </w:rPr>
        <w:t>Module 6: Cross-Cultural, Digital &amp; Career Communication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6.1 Cross-Cultural Communication</w:t>
      </w:r>
    </w:p>
    <w:p>
      <w:r>
        <w:rPr>
          <w:b w:val="0"/>
          <w:i w:val="0"/>
        </w:rPr>
        <w:t>In global business you communicate across cultures with different norms, values, and styles. Cultural intelligence prevents misunderstanding.</w:t>
      </w:r>
    </w:p>
    <w:p>
      <w:pPr>
        <w:pStyle w:val="ListBullet"/>
      </w:pPr>
      <w:r>
        <w:rPr>
          <w:b/>
          <w:color w:val="1F3A5F"/>
        </w:rPr>
        <w:t xml:space="preserve">High vs low context: </w:t>
      </w:r>
      <w:r>
        <w:t>some cultures value directness; others prefer indirect, polite hints.</w:t>
      </w:r>
    </w:p>
    <w:p>
      <w:pPr>
        <w:pStyle w:val="ListBullet"/>
      </w:pPr>
      <w:r>
        <w:rPr>
          <w:b/>
          <w:color w:val="1F3A5F"/>
        </w:rPr>
        <w:t xml:space="preserve">Norms: </w:t>
      </w:r>
      <w:r>
        <w:t>attitudes to hierarchy, time, and personal space differ.</w:t>
      </w:r>
    </w:p>
    <w:p>
      <w:pPr>
        <w:pStyle w:val="ListBullet"/>
      </w:pPr>
      <w:r>
        <w:rPr>
          <w:b/>
          <w:color w:val="1F3A5F"/>
        </w:rPr>
        <w:t xml:space="preserve">Best practice: </w:t>
      </w:r>
      <w:r>
        <w:t>avoid idioms/slang; confirm understanding; respect etiquette.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6.2 Virtual &amp; Digital Communication</w:t>
      </w:r>
    </w:p>
    <w:p>
      <w:r>
        <w:rPr>
          <w:b w:val="0"/>
          <w:i w:val="0"/>
        </w:rPr>
        <w:t>Remote work makes virtual communication essential. Video calls, chat, and shared docs need their own discipline.</w:t>
      </w:r>
    </w:p>
    <w:p>
      <w:pPr>
        <w:pStyle w:val="ListBullet"/>
      </w:pPr>
      <w:r>
        <w:t>Be on time, camera on when appropriate, minimize background noise.</w:t>
      </w:r>
    </w:p>
    <w:p>
      <w:pPr>
        <w:pStyle w:val="ListBullet"/>
      </w:pPr>
      <w:r>
        <w:t>Over-communicate context in writing (tone is easily lost).</w:t>
      </w:r>
    </w:p>
    <w:p>
      <w:pPr>
        <w:pStyle w:val="ListBullet"/>
      </w:pPr>
      <w:r>
        <w:t>Use the right tool: chat for quick, email for formal, call for complex/sensitive.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6.3 Interview &amp; Career Communication</w:t>
      </w:r>
    </w:p>
    <w:p>
      <w:pPr>
        <w:spacing w:before="160" w:after="40"/>
      </w:pPr>
      <w:r>
        <w:rPr>
          <w:b/>
          <w:color w:val="0F766E"/>
          <w:sz w:val="25"/>
        </w:rPr>
        <w:t>Resume &amp; cover letter</w:t>
      </w:r>
    </w:p>
    <w:p>
      <w:pPr>
        <w:pStyle w:val="ListBullet"/>
      </w:pPr>
      <w:r>
        <w:t>Tailor to the role; use action verbs and quantified achievements.</w:t>
      </w:r>
    </w:p>
    <w:p>
      <w:pPr>
        <w:pStyle w:val="ListBullet"/>
      </w:pPr>
      <w:r>
        <w:t>Keep it concise, error-free, and well-formatted.</w:t>
      </w:r>
    </w:p>
    <w:p>
      <w:pPr>
        <w:spacing w:before="160" w:after="40"/>
      </w:pPr>
      <w:r>
        <w:rPr>
          <w:b/>
          <w:color w:val="0F766E"/>
          <w:sz w:val="25"/>
        </w:rPr>
        <w:t>Interview technique — the STAR method</w:t>
      </w:r>
    </w:p>
    <w:p>
      <w:pPr>
        <w:pStyle w:val="ListBullet"/>
      </w:pPr>
      <w:r>
        <w:rPr>
          <w:b/>
          <w:color w:val="1F3A5F"/>
        </w:rPr>
        <w:t xml:space="preserve">Situation: </w:t>
      </w:r>
      <w:r>
        <w:t>set the scene.</w:t>
      </w:r>
    </w:p>
    <w:p>
      <w:pPr>
        <w:pStyle w:val="ListBullet"/>
      </w:pPr>
      <w:r>
        <w:rPr>
          <w:b/>
          <w:color w:val="1F3A5F"/>
        </w:rPr>
        <w:t xml:space="preserve">Task: </w:t>
      </w:r>
      <w:r>
        <w:t>what you had to do.</w:t>
      </w:r>
    </w:p>
    <w:p>
      <w:pPr>
        <w:pStyle w:val="ListBullet"/>
      </w:pPr>
      <w:r>
        <w:rPr>
          <w:b/>
          <w:color w:val="1F3A5F"/>
        </w:rPr>
        <w:t xml:space="preserve">Action: </w:t>
      </w:r>
      <w:r>
        <w:t>what you did.</w:t>
      </w:r>
    </w:p>
    <w:p>
      <w:pPr>
        <w:pStyle w:val="ListBullet"/>
      </w:pPr>
      <w:r>
        <w:rPr>
          <w:b/>
          <w:color w:val="1F3A5F"/>
        </w:rPr>
        <w:t xml:space="preserve">Result: </w:t>
      </w:r>
      <w:r>
        <w:t>the outcome (quantify it).</w:t>
      </w:r>
    </w:p>
    <w:p>
      <w:pPr>
        <w:spacing w:before="240" w:after="80"/>
        <w:pBdr>
          <w:bottom w:val="single" w:sz="8" w:space="3" w:color="2E5A88"/>
        </w:pBdr>
      </w:pPr>
      <w:r>
        <w:rPr>
          <w:b/>
          <w:color w:val="1F3A5F"/>
          <w:sz w:val="30"/>
        </w:rPr>
        <w:t>6.4 Personal Branding</w:t>
      </w:r>
    </w:p>
    <w:p>
      <w:r>
        <w:rPr>
          <w:b w:val="0"/>
          <w:i w:val="0"/>
        </w:rPr>
        <w:t>Personal branding is how you present your professional identity and value consistently — in person, on LinkedIn, and in your work. A strong brand makes you memorable and trusted.</w:t>
      </w:r>
    </w:p>
    <w:p>
      <w:pPr>
        <w:pStyle w:val="ListBullet"/>
      </w:pPr>
      <w:r>
        <w:t>Define your unique strengths and value proposition.</w:t>
      </w:r>
    </w:p>
    <w:p>
      <w:pPr>
        <w:pStyle w:val="ListBullet"/>
      </w:pPr>
      <w:r>
        <w:t>Keep online presence professional and consistent.</w:t>
      </w:r>
    </w:p>
    <w:p>
      <w:pPr>
        <w:pStyle w:val="ListBullet"/>
      </w:pPr>
      <w:r>
        <w:t>Network genuinely; share knowledge; deliver reliably.</w:t>
      </w:r>
    </w:p>
    <w:p>
      <w:r>
        <w:br w:type="page"/>
      </w:r>
    </w:p>
    <w:p>
      <w:pPr>
        <w:shd w:val="clear" w:color="auto" w:fill="1F3A5F"/>
        <w:spacing w:before="120" w:after="200"/>
        <w:ind w:left="80" w:right="80"/>
      </w:pPr>
      <w:r>
        <w:rPr>
          <w:b/>
          <w:color w:val="FFFFFF"/>
          <w:sz w:val="40"/>
        </w:rPr>
        <w:t>Quick Revision Sheet</w:t>
      </w:r>
    </w:p>
    <w:p>
      <w:pPr>
        <w:pStyle w:val="ListBullet"/>
      </w:pPr>
      <w:r>
        <w:rPr>
          <w:b/>
          <w:color w:val="1F3A5F"/>
        </w:rPr>
        <w:t xml:space="preserve">M1: </w:t>
      </w:r>
      <w:r>
        <w:t>Communication process (sender-encode-channel-decode-receiver-feedback + noise); 7 Cs; barriers; active listening.</w:t>
      </w:r>
    </w:p>
    <w:p>
      <w:pPr>
        <w:pStyle w:val="ListBullet"/>
      </w:pPr>
      <w:r>
        <w:rPr>
          <w:b/>
          <w:color w:val="1F3A5F"/>
        </w:rPr>
        <w:t xml:space="preserve">M2: </w:t>
      </w:r>
      <w:r>
        <w:t>Reader-focused writing, BLUF; emails, reports (exec summary!), proposals, memos, netiquette.</w:t>
      </w:r>
    </w:p>
    <w:p>
      <w:pPr>
        <w:pStyle w:val="ListBullet"/>
      </w:pPr>
      <w:r>
        <w:rPr>
          <w:b/>
          <w:color w:val="1F3A5F"/>
        </w:rPr>
        <w:t xml:space="preserve">M3: </w:t>
      </w:r>
      <w:r>
        <w:t>Verbal (paralanguage) + non-verbal (body language); executive presence.</w:t>
      </w:r>
    </w:p>
    <w:p>
      <w:pPr>
        <w:pStyle w:val="ListBullet"/>
      </w:pPr>
      <w:r>
        <w:rPr>
          <w:b/>
          <w:color w:val="1F3A5F"/>
        </w:rPr>
        <w:t xml:space="preserve">M4: </w:t>
      </w:r>
      <w:r>
        <w:t>Prepare-structure-design-rehearse; simple slides; delivery &amp; handling stage fear + Q&amp;A.</w:t>
      </w:r>
    </w:p>
    <w:p>
      <w:pPr>
        <w:pStyle w:val="ListBullet"/>
      </w:pPr>
      <w:r>
        <w:rPr>
          <w:b/>
          <w:color w:val="1F3A5F"/>
        </w:rPr>
        <w:t xml:space="preserve">M5: </w:t>
      </w:r>
      <w:r>
        <w:t>Effective meetings; persuasion (ethos/pathos/logos); negotiation (BATNA/ZOPA); conflict styles.</w:t>
      </w:r>
    </w:p>
    <w:p>
      <w:pPr>
        <w:pStyle w:val="ListBullet"/>
      </w:pPr>
      <w:r>
        <w:rPr>
          <w:b/>
          <w:color w:val="1F3A5F"/>
        </w:rPr>
        <w:t xml:space="preserve">M6: </w:t>
      </w:r>
      <w:r>
        <w:t>Cross-cultural (high/low context); virtual comms; STAR interviews; personal branding.</w:t>
      </w:r>
    </w:p>
    <w:p>
      <w:pPr>
        <w:spacing w:before="160" w:after="40"/>
      </w:pPr>
      <w:r>
        <w:rPr>
          <w:b/>
          <w:color w:val="0F766E"/>
          <w:sz w:val="25"/>
        </w:rPr>
        <w:t>Golden rules</w:t>
      </w:r>
    </w:p>
    <w:p>
      <w:pPr>
        <w:pStyle w:val="ListBullet"/>
      </w:pPr>
      <w:r>
        <w:t>Know your audience. Lead with the point. Align words with body language. Listen as much as you speak.</w:t>
      </w:r>
    </w:p>
    <w:p>
      <w:r>
        <w:br w:type="page"/>
      </w:r>
    </w:p>
    <w:p>
      <w:pPr>
        <w:shd w:val="clear" w:color="auto" w:fill="1F3A5F"/>
        <w:spacing w:before="120" w:after="200"/>
        <w:ind w:left="80" w:right="80"/>
      </w:pPr>
      <w:r>
        <w:rPr>
          <w:b/>
          <w:color w:val="FFFFFF"/>
          <w:sz w:val="40"/>
        </w:rPr>
        <w:t>Recommended Book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Book</w:t>
            </w:r>
          </w:p>
        </w:tc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Author</w:t>
            </w:r>
          </w:p>
        </w:tc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Best for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Talk Like TED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Carmine Gallo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Presentation &amp; public speaking</w:t>
            </w:r>
          </w:p>
        </w:tc>
      </w:tr>
      <w:tr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Crucial Conversations</w:t>
            </w:r>
          </w:p>
        </w:tc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Patterson, Grenny et al.</w:t>
            </w:r>
          </w:p>
        </w:tc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High-stakes conversations &amp; conflict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Made to Stick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Chip &amp; Dan Heath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Making ideas clear and memorable</w:t>
            </w:r>
          </w:p>
        </w:tc>
      </w:tr>
      <w:tr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Never Split the Difference</w:t>
            </w:r>
          </w:p>
        </w:tc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Chris Voss</w:t>
            </w:r>
          </w:p>
        </w:tc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Negotiation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The Definitive Book of Body Language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Allan &amp; Barbara Pease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Non-verbal communication</w:t>
            </w:r>
          </w:p>
        </w:tc>
      </w:tr>
      <w:tr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HBR Guide to Better Business Writing</w:t>
            </w:r>
          </w:p>
        </w:tc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Bryan Garner</w:t>
            </w:r>
          </w:p>
        </w:tc>
        <w:tc>
          <w:tcPr>
            <w:tcW w:type="dxa" w:w="3216"/>
            <w:shd w:val="clear" w:color="auto" w:fill="F2F6FB"/>
          </w:tcPr>
          <w:p>
            <w:r>
              <w:rPr>
                <w:sz w:val="20"/>
              </w:rPr>
              <w:t>Professional writing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