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22 Evidence Mock Pack</w:t>
      </w:r>
    </w:p>
    <w:p>
      <w:pPr>
        <w:jc w:val="left"/>
      </w:pPr>
      <w:r>
        <w:rPr>
          <w:b/>
          <w:color w:val="B42318"/>
        </w:rPr>
        <w:t>For practice and layout review only. All people, sample sizes, measurements, and outcomes below are fictional. This is not evidence that the product was built, evaluated, or piloted.</w:t>
      </w:r>
    </w:p>
    <w:p>
      <w:r>
        <w:t>Bối cảnh giả định: công cụ AI nhận hóa đơn đầu vào và tạo chứng từ nháp cho SMB Việt Nam dùng MISA AMIS. Mô hình giá đang thử nghiệm là $9/tháng + $1.05 cho mỗi hóa đơn hợp lệ được nhận xử lý. Thay toàn bộ số mock bằng log và xác nhận thật trước khi nộp.</w:t>
      </w:r>
    </w:p>
    <w:p>
      <w:pPr>
        <w:pStyle w:val="Heading1"/>
      </w:pPr>
      <w:r>
        <w:t>1. Eval Results Mock</w:t>
      </w:r>
    </w:p>
    <w:p>
      <w:r>
        <w:t>Kịch bản minh họa: 100 hóa đơn hợp lệ, đã ẩn danh, có nhãn chuẩn; 6 trường trọng yếu mỗi hóa đơn. Cần chạy trên sản phẩm thật và lưu phiên bản model, prompt, ngày chạy, tiêu chí pass/fail.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shd w:fill="23324D"/>
          </w:tcPr>
          <w:p>
            <w:r>
              <w:rPr>
                <w:b/>
                <w:color w:val="FFFFFF"/>
                <w:sz w:val="17"/>
              </w:rPr>
              <w:t>Chỉ số</w:t>
            </w:r>
          </w:p>
        </w:tc>
        <w:tc>
          <w:tcPr>
            <w:tcW w:type="dxa" w:w="2088"/>
            <w:shd w:fill="23324D"/>
          </w:tcPr>
          <w:p>
            <w:r>
              <w:rPr>
                <w:b/>
                <w:color w:val="FFFFFF"/>
                <w:sz w:val="17"/>
              </w:rPr>
              <w:t>Kết quả mock</w:t>
            </w:r>
          </w:p>
        </w:tc>
        <w:tc>
          <w:tcPr>
            <w:tcW w:type="dxa" w:w="5544"/>
            <w:shd w:fill="23324D"/>
          </w:tcPr>
          <w:p>
            <w:r>
              <w:rPr>
                <w:b/>
                <w:color w:val="FFFFFF"/>
                <w:sz w:val="17"/>
              </w:rPr>
              <w:t>Cách tính / diễn giải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Hóa đơn đã thử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100</w:t>
            </w:r>
          </w:p>
        </w:tc>
        <w:tc>
          <w:tcPr>
            <w:tcW w:type="dxa" w:w="554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Giả định: mẫu đại diện cho định dạng hóa đơn mục tiêu.</w:t>
            </w:r>
          </w:p>
        </w:tc>
      </w:tr>
      <w:tr>
        <w:tc>
          <w:tcPr>
            <w:tcW w:type="dxa" w:w="2304"/>
            <w:vAlign w:val="center"/>
            <w:shd w:fill="F1F4F8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AI đánh dấu hoàn tất tự động</w:t>
            </w:r>
          </w:p>
        </w:tc>
        <w:tc>
          <w:tcPr>
            <w:tcW w:type="dxa" w:w="2088"/>
            <w:vAlign w:val="center"/>
            <w:shd w:fill="F1F4F8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70/100 = 70%</w:t>
            </w:r>
          </w:p>
        </w:tc>
        <w:tc>
          <w:tcPr>
            <w:tcW w:type="dxa" w:w="5544"/>
            <w:vAlign w:val="center"/>
            <w:shd w:fill="F1F4F8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Tỷ lệ hệ thống tự gắn trạng thái hoàn tất.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False accept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1 hóa đơn</w:t>
            </w:r>
          </w:p>
        </w:tc>
        <w:tc>
          <w:tcPr>
            <w:tcW w:type="dxa" w:w="554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Hậu kiểm nhãn chuẩn phát hiện 1 chứng từ AI đánh dấu xong nhưng có lỗi trọng yếu.</w:t>
            </w:r>
          </w:p>
        </w:tc>
      </w:tr>
      <w:tr>
        <w:tc>
          <w:tcPr>
            <w:tcW w:type="dxa" w:w="2304"/>
            <w:vAlign w:val="center"/>
            <w:shd w:fill="F1F4F8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Containment đã xác minh</w:t>
            </w:r>
          </w:p>
        </w:tc>
        <w:tc>
          <w:tcPr>
            <w:tcW w:type="dxa" w:w="2088"/>
            <w:vAlign w:val="center"/>
            <w:shd w:fill="F1F4F8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69/100 = 69%</w:t>
            </w:r>
          </w:p>
        </w:tc>
        <w:tc>
          <w:tcPr>
            <w:tcW w:type="dxa" w:w="5544"/>
            <w:vAlign w:val="center"/>
            <w:shd w:fill="F1F4F8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Tính hoàn tất đúng, không cần người sửa; false accept bị loại khỏi job thành công.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Escalate để người kiểm tra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22/100</w:t>
            </w:r>
          </w:p>
        </w:tc>
        <w:tc>
          <w:tcPr>
            <w:tcW w:type="dxa" w:w="554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Không đủ tự tin hoặc có trường mơ hồ.</w:t>
            </w:r>
          </w:p>
        </w:tc>
      </w:tr>
      <w:tr>
        <w:tc>
          <w:tcPr>
            <w:tcW w:type="dxa" w:w="2304"/>
            <w:vAlign w:val="center"/>
            <w:shd w:fill="F1F4F8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Không tạo bản nháp dùng được</w:t>
            </w:r>
          </w:p>
        </w:tc>
        <w:tc>
          <w:tcPr>
            <w:tcW w:type="dxa" w:w="2088"/>
            <w:vAlign w:val="center"/>
            <w:shd w:fill="F1F4F8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8/100</w:t>
            </w:r>
          </w:p>
        </w:tc>
        <w:tc>
          <w:tcPr>
            <w:tcW w:type="dxa" w:w="5544"/>
            <w:vAlign w:val="center"/>
            <w:shd w:fill="F1F4F8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Lỗi đọc, timeout hoặc hóa đơn không xử lý được.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Critical-field exactness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594/600 = 99%</w:t>
            </w:r>
          </w:p>
        </w:tc>
        <w:tc>
          <w:tcPr>
            <w:tcW w:type="dxa" w:w="554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594 giá trị trường khớp nhãn chuẩn trên tổng 600 giá trị.</w:t>
            </w:r>
          </w:p>
        </w:tc>
      </w:tr>
      <w:tr>
        <w:tc>
          <w:tcPr>
            <w:tcW w:type="dxa" w:w="2304"/>
            <w:vAlign w:val="center"/>
            <w:shd w:fill="F1F4F8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Retry</w:t>
            </w:r>
          </w:p>
        </w:tc>
        <w:tc>
          <w:tcPr>
            <w:tcW w:type="dxa" w:w="2088"/>
            <w:vAlign w:val="center"/>
            <w:shd w:fill="F1F4F8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8/100 = 8%</w:t>
            </w:r>
          </w:p>
        </w:tc>
        <w:tc>
          <w:tcPr>
            <w:tcW w:type="dxa" w:w="5544"/>
            <w:vAlign w:val="center"/>
            <w:shd w:fill="F1F4F8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Ví dụ giả định; thay bằng số lần gọi lại từ log.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QA nội bộ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20 mẫu × 5 phút = 100 phút</w:t>
            </w:r>
          </w:p>
        </w:tc>
        <w:tc>
          <w:tcPr>
            <w:tcW w:type="dxa" w:w="554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Nếu mức $3/giờ: chi phí mock $5; đo thực tế bằng timesheet/log.</w:t>
            </w:r>
          </w:p>
        </w:tc>
      </w:tr>
    </w:tbl>
    <w:p>
      <w:pPr>
        <w:spacing w:after="20"/>
      </w:pPr>
    </w:p>
    <w:p>
      <w:pPr>
        <w:pStyle w:val="Heading2"/>
      </w:pPr>
      <w:r>
        <w:t>Mock interpretation</w:t>
      </w:r>
    </w:p>
    <w:p>
      <w:r>
        <w:t>Containment đã xác minh 69% thấp hơn mốc 70% một điểm phần trăm; chưa đạt gate giả định. Exactness 99% đạt mốc 98%, nhưng một false accept vẫn cần phân tích nguyên nhân và kiểm tra mức độ ảnh hưởng. Không dùng kết quả này để khẳng định hiệu năng sản phẩm.</w:t>
      </w:r>
    </w:p>
    <w:p>
      <w:pPr>
        <w:pStyle w:val="Heading2"/>
      </w:pPr>
      <w:r>
        <w:t>Run it for real</w:t>
      </w:r>
    </w:p>
    <w:p>
      <w:pPr>
        <w:pStyle w:val="ListBullet"/>
        <w:spacing w:after="40"/>
      </w:pPr>
      <w:r>
        <w:t>Chuẩn bị tối thiểu 100 hóa đơn đã ẩn danh và nhãn chuẩn được người có nghiệp vụ kiểm tra.</w:t>
      </w:r>
    </w:p>
    <w:p>
      <w:pPr>
        <w:pStyle w:val="ListBullet"/>
        <w:spacing w:after="40"/>
      </w:pPr>
      <w:r>
        <w:t>Định nghĩa trước trường trọng yếu, điều kiện hoàn tất, false accept, retry và lý do escalate.</w:t>
      </w:r>
    </w:p>
    <w:p>
      <w:pPr>
        <w:pStyle w:val="ListBullet"/>
        <w:spacing w:after="40"/>
      </w:pPr>
      <w:r>
        <w:t>Chạy đúng phiên bản sản phẩm sẽ dùng ở pilot; xuất log từng hóa đơn và lưu ngày chạy.</w:t>
      </w:r>
    </w:p>
    <w:p>
      <w:r>
        <w:br w:type="page"/>
      </w:r>
    </w:p>
    <w:p>
      <w:pPr>
        <w:pStyle w:val="Heading1"/>
      </w:pPr>
      <w:r>
        <w:t>2. Pilot Report Mock</w:t>
      </w:r>
    </w:p>
    <w:p>
      <w:r>
        <w:t>Kịch bản minh họa: 3 SMB, mỗi nơi gửi 200 hóa đơn trong 4 tuần. Bảng dưới ghi số hóa đơn AI đánh dấu tự hoàn tất, số phải kiểm tra/sửa, và số không dùng được. Số liệu hoàn toàn giả lập.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1440"/>
            <w:shd w:fill="23324D"/>
          </w:tcPr>
          <w:p>
            <w:r>
              <w:rPr>
                <w:b/>
                <w:color w:val="FFFFFF"/>
                <w:sz w:val="17"/>
              </w:rPr>
              <w:t>Pilot</w:t>
            </w:r>
          </w:p>
        </w:tc>
        <w:tc>
          <w:tcPr>
            <w:tcW w:type="dxa" w:w="2232"/>
            <w:shd w:fill="23324D"/>
          </w:tcPr>
          <w:p>
            <w:r>
              <w:rPr>
                <w:b/>
                <w:color w:val="FFFFFF"/>
                <w:sz w:val="17"/>
              </w:rPr>
              <w:t>AI đánh dấu tự hoàn tất</w:t>
            </w:r>
          </w:p>
        </w:tc>
        <w:tc>
          <w:tcPr>
            <w:tcW w:type="dxa" w:w="2232"/>
            <w:shd w:fill="23324D"/>
          </w:tcPr>
          <w:p>
            <w:r>
              <w:rPr>
                <w:b/>
                <w:color w:val="FFFFFF"/>
                <w:sz w:val="17"/>
              </w:rPr>
              <w:t>Cần người kiểm tra/sửa</w:t>
            </w:r>
          </w:p>
        </w:tc>
        <w:tc>
          <w:tcPr>
            <w:tcW w:type="dxa" w:w="1944"/>
            <w:shd w:fill="23324D"/>
          </w:tcPr>
          <w:p>
            <w:r>
              <w:rPr>
                <w:b/>
                <w:color w:val="FFFFFF"/>
                <w:sz w:val="17"/>
              </w:rPr>
              <w:t>Không dùng được</w:t>
            </w:r>
          </w:p>
        </w:tc>
        <w:tc>
          <w:tcPr>
            <w:tcW w:type="dxa" w:w="1440"/>
            <w:shd w:fill="23324D"/>
          </w:tcPr>
          <w:p>
            <w:r>
              <w:rPr>
                <w:b/>
                <w:color w:val="FFFFFF"/>
                <w:sz w:val="17"/>
              </w:rPr>
              <w:t>Tổng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SMB A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144 (72%)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42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14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200</w:t>
            </w:r>
          </w:p>
        </w:tc>
      </w:tr>
      <w:tr>
        <w:tc>
          <w:tcPr>
            <w:tcW w:type="dxa" w:w="1440"/>
            <w:vAlign w:val="center"/>
            <w:shd w:fill="F1F4F8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SMB B</w:t>
            </w:r>
          </w:p>
        </w:tc>
        <w:tc>
          <w:tcPr>
            <w:tcW w:type="dxa" w:w="2232"/>
            <w:vAlign w:val="center"/>
            <w:shd w:fill="F1F4F8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138 (69%)</w:t>
            </w:r>
          </w:p>
        </w:tc>
        <w:tc>
          <w:tcPr>
            <w:tcW w:type="dxa" w:w="2232"/>
            <w:vAlign w:val="center"/>
            <w:shd w:fill="F1F4F8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44</w:t>
            </w:r>
          </w:p>
        </w:tc>
        <w:tc>
          <w:tcPr>
            <w:tcW w:type="dxa" w:w="1944"/>
            <w:vAlign w:val="center"/>
            <w:shd w:fill="F1F4F8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18</w:t>
            </w:r>
          </w:p>
        </w:tc>
        <w:tc>
          <w:tcPr>
            <w:tcW w:type="dxa" w:w="1440"/>
            <w:vAlign w:val="center"/>
            <w:shd w:fill="F1F4F8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200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SMB C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140 (70%)</w:t>
            </w:r>
          </w:p>
        </w:tc>
        <w:tc>
          <w:tcPr>
            <w:tcW w:type="dxa" w:w="2232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43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17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200</w:t>
            </w:r>
          </w:p>
        </w:tc>
      </w:tr>
      <w:tr>
        <w:tc>
          <w:tcPr>
            <w:tcW w:type="dxa" w:w="1440"/>
            <w:vAlign w:val="center"/>
            <w:shd w:fill="F1F4F8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Tổng</w:t>
            </w:r>
          </w:p>
        </w:tc>
        <w:tc>
          <w:tcPr>
            <w:tcW w:type="dxa" w:w="2232"/>
            <w:vAlign w:val="center"/>
            <w:shd w:fill="F1F4F8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422 (70.3%)</w:t>
            </w:r>
          </w:p>
        </w:tc>
        <w:tc>
          <w:tcPr>
            <w:tcW w:type="dxa" w:w="2232"/>
            <w:vAlign w:val="center"/>
            <w:shd w:fill="F1F4F8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129</w:t>
            </w:r>
          </w:p>
        </w:tc>
        <w:tc>
          <w:tcPr>
            <w:tcW w:type="dxa" w:w="1944"/>
            <w:vAlign w:val="center"/>
            <w:shd w:fill="F1F4F8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49</w:t>
            </w:r>
          </w:p>
        </w:tc>
        <w:tc>
          <w:tcPr>
            <w:tcW w:type="dxa" w:w="1440"/>
            <w:vAlign w:val="center"/>
            <w:shd w:fill="F1F4F8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600</w:t>
            </w:r>
          </w:p>
        </w:tc>
      </w:tr>
    </w:tbl>
    <w:p>
      <w:pPr>
        <w:spacing w:after="20"/>
      </w:pPr>
    </w:p>
    <w:p>
      <w:pPr>
        <w:pStyle w:val="Heading2"/>
      </w:pPr>
      <w:r>
        <w:t>Chỉ số cần thu trong pilot thật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88"/>
            <w:shd w:fill="23324D"/>
          </w:tcPr>
          <w:p>
            <w:r>
              <w:rPr>
                <w:b/>
                <w:color w:val="FFFFFF"/>
                <w:sz w:val="17"/>
              </w:rPr>
              <w:t>Chỉ số</w:t>
            </w:r>
          </w:p>
        </w:tc>
        <w:tc>
          <w:tcPr>
            <w:tcW w:type="dxa" w:w="2376"/>
            <w:shd w:fill="23324D"/>
          </w:tcPr>
          <w:p>
            <w:r>
              <w:rPr>
                <w:b/>
                <w:color w:val="FFFFFF"/>
                <w:sz w:val="17"/>
              </w:rPr>
              <w:t>Mock ghi nhận</w:t>
            </w:r>
          </w:p>
        </w:tc>
        <w:tc>
          <w:tcPr>
            <w:tcW w:type="dxa" w:w="5472"/>
            <w:shd w:fill="23324D"/>
          </w:tcPr>
          <w:p>
            <w:r>
              <w:rPr>
                <w:b/>
                <w:color w:val="FFFFFF"/>
                <w:sz w:val="17"/>
              </w:rPr>
              <w:t>Cách xác minh thật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Containment</w:t>
            </w:r>
          </w:p>
        </w:tc>
        <w:tc>
          <w:tcPr>
            <w:tcW w:type="dxa" w:w="237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70.3% AI đánh dấu tự xong</w:t>
            </w:r>
          </w:p>
        </w:tc>
        <w:tc>
          <w:tcPr>
            <w:tcW w:type="dxa" w:w="5472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Hậu kiểm lỗi để tính completed đúng, không chỉ trạng thái hệ thống.</w:t>
            </w:r>
          </w:p>
        </w:tc>
      </w:tr>
      <w:tr>
        <w:tc>
          <w:tcPr>
            <w:tcW w:type="dxa" w:w="2088"/>
            <w:vAlign w:val="center"/>
            <w:shd w:fill="F1F4F8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Critical-field exactness</w:t>
            </w:r>
          </w:p>
        </w:tc>
        <w:tc>
          <w:tcPr>
            <w:tcW w:type="dxa" w:w="2376"/>
            <w:vAlign w:val="center"/>
            <w:shd w:fill="F1F4F8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Chưa điền trong mock</w:t>
            </w:r>
          </w:p>
        </w:tc>
        <w:tc>
          <w:tcPr>
            <w:tcW w:type="dxa" w:w="5472"/>
            <w:vAlign w:val="center"/>
            <w:shd w:fill="F1F4F8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Đối chiếu từng trường với nhãn chuẩn.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Thời gian tiết kiệm</w:t>
            </w:r>
          </w:p>
        </w:tc>
        <w:tc>
          <w:tcPr>
            <w:tcW w:type="dxa" w:w="237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Chưa đo trong mock</w:t>
            </w:r>
          </w:p>
        </w:tc>
        <w:tc>
          <w:tcPr>
            <w:tcW w:type="dxa" w:w="5472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Đo phút/hóa đơn trước pilot và trong pilot; so cùng loại hóa đơn.</w:t>
            </w:r>
          </w:p>
        </w:tc>
      </w:tr>
      <w:tr>
        <w:tc>
          <w:tcPr>
            <w:tcW w:type="dxa" w:w="2088"/>
            <w:vAlign w:val="center"/>
            <w:shd w:fill="F1F4F8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QA / HITL / Retry cost</w:t>
            </w:r>
          </w:p>
        </w:tc>
        <w:tc>
          <w:tcPr>
            <w:tcW w:type="dxa" w:w="2376"/>
            <w:vAlign w:val="center"/>
            <w:shd w:fill="F1F4F8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Chưa đo trong mock</w:t>
            </w:r>
          </w:p>
        </w:tc>
        <w:tc>
          <w:tcPr>
            <w:tcW w:type="dxa" w:w="5472"/>
            <w:vAlign w:val="center"/>
            <w:shd w:fill="F1F4F8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Ghi phút QA, người sửa, số retry và chi phí hạ tầng.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Willingness to pay</w:t>
            </w:r>
          </w:p>
        </w:tc>
        <w:tc>
          <w:tcPr>
            <w:tcW w:type="dxa" w:w="237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Chưa xác nhận trong mock</w:t>
            </w:r>
          </w:p>
        </w:tc>
        <w:tc>
          <w:tcPr>
            <w:tcW w:type="dxa" w:w="5472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Ghi số SMB chấp nhận đúng mức $9/tháng + $1.05/hóa đơn.</w:t>
            </w:r>
          </w:p>
        </w:tc>
      </w:tr>
    </w:tbl>
    <w:p>
      <w:pPr>
        <w:spacing w:after="20"/>
      </w:pPr>
    </w:p>
    <w:p>
      <w:r>
        <w:t>Mock decision: chưa kết luận pilot thành công chỉ từ containment. Chỉ mở rộng nếu dữ liệu chất lượng, chi phí/job và willingness-to-pay cùng đạt gate đã định trước; báo riêng mọi sự cố false accept.</w:t>
      </w:r>
    </w:p>
    <w:p>
      <w:pPr>
        <w:pStyle w:val="Heading2"/>
      </w:pPr>
      <w:r>
        <w:t>Pilot report checklist</w:t>
      </w:r>
    </w:p>
    <w:p>
      <w:pPr>
        <w:pStyle w:val="ListBullet"/>
        <w:spacing w:after="40"/>
      </w:pPr>
      <w:r>
        <w:t>Có thư đồng ý tham gia, thời gian chạy và quy định xử lý/xóa dữ liệu.</w:t>
      </w:r>
    </w:p>
    <w:p>
      <w:pPr>
        <w:pStyle w:val="ListBullet"/>
        <w:spacing w:after="40"/>
      </w:pPr>
      <w:r>
        <w:t>Log toàn bộ submission, trạng thái cuối, sửa đổi, retry, phút QA, phút khách hàng và chi phí.</w:t>
      </w:r>
    </w:p>
    <w:p>
      <w:pPr>
        <w:pStyle w:val="ListBullet"/>
        <w:spacing w:after="40"/>
      </w:pPr>
      <w:r>
        <w:t>Báo cả số tuyệt đối lẫn tỷ lệ theo từng SMB; không gộp để che khác biệt.</w:t>
      </w:r>
    </w:p>
    <w:p>
      <w:r>
        <w:br w:type="page"/>
      </w:r>
    </w:p>
    <w:p>
      <w:pPr>
        <w:pStyle w:val="Heading1"/>
      </w:pPr>
      <w:r>
        <w:t>3. Stranger Test Mock</w:t>
      </w:r>
    </w:p>
    <w:p>
      <w:r>
        <w:t>Kịch bản minh họa duy nhất; không có người đọc thật tham gia. Dùng như script để tổ chức bài test 2 phút sau này.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096"/>
            <w:shd w:fill="23324D"/>
          </w:tcPr>
          <w:p>
            <w:r>
              <w:rPr>
                <w:b/>
                <w:color w:val="FFFFFF"/>
                <w:sz w:val="17"/>
              </w:rPr>
              <w:t>Câu hỏi kiểm tra</w:t>
            </w:r>
          </w:p>
        </w:tc>
        <w:tc>
          <w:tcPr>
            <w:tcW w:type="dxa" w:w="6840"/>
            <w:shd w:fill="23324D"/>
          </w:tcPr>
          <w:p>
            <w:r>
              <w:rPr>
                <w:b/>
                <w:color w:val="FFFFFF"/>
                <w:sz w:val="17"/>
              </w:rPr>
              <w:t>Câu trả lời mock của người đọc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Bạn nghĩ sản phẩm bán gì, cho ai?</w:t>
            </w:r>
          </w:p>
        </w:tc>
        <w:tc>
          <w:tcPr>
            <w:tcW w:type="dxa" w:w="6840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AI nhập hóa đơn đầu vào và tạo chứng từ nháp cho SMB Việt Nam dùng MISA AMIS.</w:t>
            </w:r>
          </w:p>
        </w:tc>
      </w:tr>
      <w:tr>
        <w:tc>
          <w:tcPr>
            <w:tcW w:type="dxa" w:w="3096"/>
            <w:vAlign w:val="center"/>
            <w:shd w:fill="F1F4F8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Tính tiền theo đơn vị nào?</w:t>
            </w:r>
          </w:p>
        </w:tc>
        <w:tc>
          <w:tcPr>
            <w:tcW w:type="dxa" w:w="6840"/>
            <w:vAlign w:val="center"/>
            <w:shd w:fill="F1F4F8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$9/tháng cho workspace và lịch sử; thêm $1.05 cho mỗi hóa đơn hợp lệ được nhận xử lý.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Có lãi trên mỗi đơn vị không?</w:t>
            </w:r>
          </w:p>
        </w:tc>
        <w:tc>
          <w:tcPr>
            <w:tcW w:type="dxa" w:w="6840"/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Workbook ước tính Cost/Job $0.343 và GM 78.1%; containment 70% vẫn là giả định.</w:t>
            </w:r>
          </w:p>
        </w:tc>
      </w:tr>
      <w:tr>
        <w:tc>
          <w:tcPr>
            <w:tcW w:type="dxa" w:w="3096"/>
            <w:vAlign w:val="center"/>
            <w:shd w:fill="F1F4F8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Tiếp cận khách qua đâu?</w:t>
            </w:r>
          </w:p>
        </w:tc>
        <w:tc>
          <w:tcPr>
            <w:tcW w:type="dxa" w:w="6840"/>
            <w:vAlign w:val="center"/>
            <w:shd w:fill="F1F4F8"/>
          </w:tcPr>
          <w:p>
            <w:pPr>
              <w:spacing w:after="20" w:before="20"/>
            </w:pPr>
            <w:r>
              <w:rPr>
                <w:rFonts w:ascii="Arial" w:hAnsi="Arial"/>
                <w:sz w:val="17"/>
              </w:rPr>
              <w:t>Partner-Led qua MISA là lựa chọn đang thử; MISA chưa được liên hệ.</w:t>
            </w:r>
          </w:p>
        </w:tc>
      </w:tr>
    </w:tbl>
    <w:p>
      <w:pPr>
        <w:spacing w:after="20"/>
      </w:pPr>
    </w:p>
    <w:p>
      <w:pPr>
        <w:pStyle w:val="Heading2"/>
      </w:pPr>
      <w:r>
        <w:t>Mock questions asked back</w:t>
      </w:r>
    </w:p>
    <w:p>
      <w:pPr>
        <w:pStyle w:val="ListBullet"/>
        <w:spacing w:after="40"/>
      </w:pPr>
      <w:r>
        <w:t>Nếu AI không tạo chứng từ dùng được, khách vẫn trả $1.05 không?</w:t>
      </w:r>
    </w:p>
    <w:p>
      <w:pPr>
        <w:pStyle w:val="ListBullet"/>
        <w:spacing w:after="40"/>
      </w:pPr>
      <w:r>
        <w:t>MISA có sản phẩm meInvoice cạnh tranh; lý do gì để họ hợp tác?</w:t>
      </w:r>
    </w:p>
    <w:p>
      <w:pPr>
        <w:pStyle w:val="ListBullet"/>
        <w:spacing w:after="40"/>
      </w:pPr>
      <w:r>
        <w:t>Bằng chứng nào cho thấy tiết kiệm đủ để biện minh mức giá premium?</w:t>
      </w:r>
    </w:p>
    <w:p>
      <w:r>
        <w:t>Mock score: không chấm Pass/Fail. Đây không phải bài test thật và số câu hỏi này không được ghi vào checklist nộp bài.</w:t>
      </w:r>
    </w:p>
    <w:p>
      <w:pPr>
        <w:pStyle w:val="Heading2"/>
      </w:pPr>
      <w:r>
        <w:t>Run the real test</w:t>
      </w:r>
    </w:p>
    <w:p>
      <w:pPr>
        <w:pStyle w:val="ListBullet"/>
        <w:spacing w:after="40"/>
      </w:pPr>
      <w:r>
        <w:t>Chọn người chưa xem tài liệu và không tham gia xây sản phẩm; không giải thích trước khi bắt đầu.</w:t>
      </w:r>
    </w:p>
    <w:p>
      <w:pPr>
        <w:pStyle w:val="ListBullet"/>
        <w:spacing w:after="40"/>
      </w:pPr>
      <w:r>
        <w:t>Cho họ đọc đúng 2 phút. Hỏi ba câu checklist; ghi câu trả lời nguyên văn và mọi câu hỏi họ đặt lại.</w:t>
      </w:r>
    </w:p>
    <w:p>
      <w:pPr>
        <w:pStyle w:val="ListBullet"/>
        <w:spacing w:after="40"/>
      </w:pPr>
      <w:r>
        <w:t>Đánh dấu Pass chỉ sau khi có người thật, ngày test, thời lượng và số câu hỏi thực tế.</w:t>
      </w:r>
    </w:p>
    <w:p>
      <w:pPr>
        <w:jc w:val="center"/>
      </w:pPr>
      <w:r>
        <w:rPr>
          <w:b/>
          <w:color w:val="B42318"/>
          <w:sz w:val="20"/>
        </w:rPr>
        <w:t>END OF SIMULATED PRACTICE EXAMPLE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Replace every mock figure with observed evidence before submission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B42318"/>
        <w:sz w:val="18"/>
      </w:rPr>
      <w:t>SIMULATED EXAMPLE  |  NOT REAL RESULTS  |  PRACTICE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0212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22 Evidence Mock Pack</dc:title>
  <dc:subject>Simulated examples for practice only; not actual product evidence</dc:subject>
  <dc:creator>Nguyễn Khánh Linh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