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AFOS document migration</w:t>
      </w:r>
    </w:p>
    <w:p>
      <w:r>
        <w:t xml:space="preserve">Consumer parsing preserves </w:t>
      </w:r>
      <w:r>
        <w:rPr>
          <w:b/>
          <w:bCs/>
        </w:rPr>
        <w:t xml:space="preserve">enterprise evidence</w:t>
      </w:r>
      <w:r>
        <w:t xml:space="preserve"> and 中文材料.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Item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Budget</w:t>
            </w:r>
          </w:p>
        </w:tc>
        <w:tc>
          <w:p>
            <w:r>
              <w:t xml:space="preserve">42</w:t>
            </w:r>
          </w:p>
        </w:tc>
      </w:tr>
      <w:tr>
        <w:tc>
          <w:p>
            <w:r>
              <w:t xml:space="preserve">Owner</w:t>
            </w:r>
          </w:p>
        </w:tc>
        <w:tc>
          <w:p>
            <w:r>
              <w:t xml:space="preserve">AFOS fixture</w:t>
            </w:r>
          </w:p>
        </w:tc>
      </w:tr>
    </w:tbl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ad157c6070603580dffbedff766a86054a6871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AFOS Rich DOCX</dc:title>
  <dc:creator>AFOS isolated test</dc:creator>
  <cp:lastModifiedBy>Un-named</cp:lastModifiedBy>
  <cp:revision>1</cp:revision>
  <dcterms:created xsi:type="dcterms:W3CDTF">2026-10-02T22:25:14.254Z</dcterms:created>
  <dcterms:modified xsi:type="dcterms:W3CDTF">2026-10-02T22:25:14.254Z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