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6"/>
          <w:szCs w:val="26"/>
          <w:rtl w:val="0"/>
        </w:rPr>
        <w:t xml:space="preserve">INFORME DE DEFINICIÓN Y DISEÑO DEL PROYECTO APT —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23232"/>
          <w:sz w:val="21"/>
          <w:szCs w:val="21"/>
          <w:rtl w:val="0"/>
        </w:rPr>
        <w:t xml:space="preserve">KlinyShield: Plataforma SaaS Clínica B2B2C / C2C con Privacy by Design y Cumplimiento Normativo Chileno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" w:line="240" w:lineRule="auto"/>
        <w:jc w:val="center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05050"/>
          <w:sz w:val="18"/>
          <w:szCs w:val="18"/>
          <w:rtl w:val="0"/>
        </w:rPr>
        <w:t xml:space="preserve">Asignatura: Capstone (PTY4614) | Estudiante: Vicente Antonio Solorz Gonzalez</w:t>
        <w:br w:type="textWrapping"/>
        <w:t xml:space="preserve">Plan de Estudio: Ingeniería en Informática — Plan 1446114 (Versión 14) |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h9qek5ixyt09" w:id="0"/>
      <w:bookmarkEnd w:id="0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33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003366"/>
        </w:rPr>
      </w:pPr>
      <w:r w:rsidDel="00000000" w:rsidR="00000000" w:rsidRPr="00000000">
        <w:rPr>
          <w:b w:val="1"/>
          <w:bCs w:val="1"/>
          <w:color w:val="003366"/>
          <w:rtl w:val="0"/>
        </w:rPr>
        <w:t xml:space="preserve">Español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proyecto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KlinyShield</w:t>
      </w:r>
      <w:r w:rsidDel="00000000" w:rsidR="00000000" w:rsidRPr="00000000">
        <w:rPr>
          <w:color w:val="1f1f1f"/>
          <w:rtl w:val="0"/>
        </w:rPr>
        <w:t xml:space="preserve"> consiste en el diseño e implementación de una plataforma SaaS (Software as a Service) orientada a profesionales independientes y centros de salud de menor escala. La solución resuelve la alta carga administrativa y la inasistencia de pacientes mediante un motor de agendamiento automatizado y un bot conversacional inteligente integrado con Meta Cloud API, LLM y caché en Redis. Asimismo, aborda la vulnerabilidad en el manejo de registros médicos incorporando una Bóveda de Anexos con cifrado AES-256 y políticas de acceso a nivel de fila (Row Level Security en PostgreSQL), asegurando el cumplimiento estricto de la Ley N° 20.584 y la Ley Marco de Ciberseguridad. El proyecto se ejecuta en un periodo de 18 semanas bajo la metodología ágil Scrum, distribuido en tres entregas incrementales.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3366"/>
        </w:rPr>
      </w:pPr>
      <w:r w:rsidDel="00000000" w:rsidR="00000000" w:rsidRPr="00000000">
        <w:rPr>
          <w:b w:val="1"/>
          <w:bCs w:val="1"/>
          <w:color w:val="003366"/>
          <w:rtl w:val="0"/>
        </w:rPr>
        <w:t xml:space="preserve">English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KlinyShield</w:t>
      </w:r>
      <w:r w:rsidDel="00000000" w:rsidR="00000000" w:rsidRPr="00000000">
        <w:rPr>
          <w:color w:val="1f1f1f"/>
          <w:rtl w:val="0"/>
        </w:rPr>
        <w:t xml:space="preserve"> project involves the design and implementation of a SaaS (Software as a Service) platform tailored for independent healthcare professionals and small clinics. The solution mitigates administrative overhead and patient no-show rates through an automated scheduling engine and an AI-driven conversational bot integrated via Meta Cloud API, LLM, and Redis caching. Additionally, it resolves security vulnerabilities in medical data storage by incorporating an Annex Vault featuring AES-256 encryption and Row Level Security (RLS) policies in PostgreSQL, guaranteeing strict compliance with health data privacy and cybersecurity regulations. The project is executed over an 18-week timeframe using the Scrum agile framework across three incremental releases.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zen4xzsi41kz" w:id="1"/>
      <w:bookmarkEnd w:id="1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1. Descripción del Proyecto APT</w:t>
      </w:r>
    </w:p>
    <w:p w:rsidR="00000000" w:rsidDel="00000000" w:rsidP="00000000" w:rsidRDefault="00000000" w:rsidRPr="00000000" w14:paraId="0000000F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KlinyShield</w:t>
      </w:r>
      <w:r w:rsidDel="00000000" w:rsidR="00000000" w:rsidRPr="00000000">
        <w:rPr>
          <w:color w:val="1f1f1f"/>
          <w:rtl w:val="0"/>
        </w:rPr>
        <w:t xml:space="preserve"> es un sistema SaaS diseñado para modernizar la gestión operativa y la protección de datos en consultas médicas. Se compone de cinco subsistemas principales: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Motor de Agendamiento:</w:t>
      </w:r>
      <w:r w:rsidDel="00000000" w:rsidR="00000000" w:rsidRPr="00000000">
        <w:rPr>
          <w:color w:val="1f1f1f"/>
          <w:rtl w:val="0"/>
        </w:rPr>
        <w:t xml:space="preserve"> Gestiona la disponibilidad horaria, reservas y cancelaciones, previniendo duplicidades de citas mediante bloques concurrentes.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Recepción Inteligente (Bot de WhatsApp):</w:t>
      </w:r>
      <w:r w:rsidDel="00000000" w:rsidR="00000000" w:rsidRPr="00000000">
        <w:rPr>
          <w:color w:val="1f1f1f"/>
          <w:rtl w:val="0"/>
        </w:rPr>
        <w:t xml:space="preserve"> Agente conversacional 24/7 impulsado por inteligencia artificial para la reserva autogestionada de citas y confirmaciones automáticas.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Bóveda de Anexos y Ficha Clínica:</w:t>
      </w:r>
      <w:r w:rsidDel="00000000" w:rsidR="00000000" w:rsidRPr="00000000">
        <w:rPr>
          <w:color w:val="1f1f1f"/>
          <w:rtl w:val="0"/>
        </w:rPr>
        <w:t xml:space="preserve"> Repositorio seguro con cifrado en reposo (AES-256) y segregación de datos por usuario mediante PostgreSQL RLS.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Portal del Paciente:</w:t>
      </w:r>
      <w:r w:rsidDel="00000000" w:rsidR="00000000" w:rsidRPr="00000000">
        <w:rPr>
          <w:color w:val="1f1f1f"/>
          <w:rtl w:val="0"/>
        </w:rPr>
        <w:t xml:space="preserve"> Interfaz accesible vía web mediante autenticación sin contraseña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Magic Links</w:t>
      </w:r>
      <w:r w:rsidDel="00000000" w:rsidR="00000000" w:rsidRPr="00000000">
        <w:rPr>
          <w:color w:val="1f1f1f"/>
          <w:rtl w:val="0"/>
        </w:rPr>
        <w:t xml:space="preserve"> / SMS OTP) para consulta de citas e historial.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Web del Profesional:</w:t>
      </w:r>
      <w:r w:rsidDel="00000000" w:rsidR="00000000" w:rsidRPr="00000000">
        <w:rPr>
          <w:color w:val="1f1f1f"/>
          <w:rtl w:val="0"/>
        </w:rPr>
        <w:t xml:space="preserve"> Panel centralizado para el control de la agenda clínica, administración de pacientes y seguimiento de evoluciones.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d37j8tgvykl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uk7n7rdvlver" w:id="3"/>
      <w:bookmarkEnd w:id="3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2. Relación del Proyecto APT con las Competencias del Perfil de Egreso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desarrollo de KlinyShield integra y valida las competencias clave del perfil de egreso de la Escuela de Informática y Telecomunicaciones de Duoc UC: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Desarrollo de Software e Integración:</w:t>
      </w:r>
      <w:r w:rsidDel="00000000" w:rsidR="00000000" w:rsidRPr="00000000">
        <w:rPr>
          <w:color w:val="1f1f1f"/>
          <w:rtl w:val="0"/>
        </w:rPr>
        <w:t xml:space="preserve"> Implementación de arquitecturas web modernas (Frontend y Backend) conectadas con servicios de terceros (Meta Cloud API, proveedores LLM).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Avanzada de Bases de Datos:</w:t>
      </w:r>
      <w:r w:rsidDel="00000000" w:rsidR="00000000" w:rsidRPr="00000000">
        <w:rPr>
          <w:color w:val="1f1f1f"/>
          <w:rtl w:val="0"/>
        </w:rPr>
        <w:t xml:space="preserve"> Diseño relacional eficiente y aplicación de controles de acceso a nivel de datos (RLS) en PostgreSQL.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Ciberseguridad e Infraestructura:</w:t>
      </w:r>
      <w:r w:rsidDel="00000000" w:rsidR="00000000" w:rsidRPr="00000000">
        <w:rPr>
          <w:color w:val="1f1f1f"/>
          <w:rtl w:val="0"/>
        </w:rPr>
        <w:t xml:space="preserve"> Aplicación de estándares de encriptación (AES-256), autenticación segura y cumplimiento del marco legal normativo en salud.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de Proyectos bajo Agilidad:</w:t>
      </w:r>
      <w:r w:rsidDel="00000000" w:rsidR="00000000" w:rsidRPr="00000000">
        <w:rPr>
          <w:color w:val="1f1f1f"/>
          <w:rtl w:val="0"/>
        </w:rPr>
        <w:t xml:space="preserve"> Aplicación del marco de trabajo Scrum para la entrega continua de valor en iteraciones cortas.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pyc81ta5b04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2vk8069982hr" w:id="5"/>
      <w:bookmarkEnd w:id="5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3. Relación del Proyecto con tus Intereses Profesionales</w:t>
      </w:r>
    </w:p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proyecto permite profundizar en la arquitectura de soluciones SaaS con un enfoque especializado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HealthTech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Ciberseguridad aplicada</w:t>
      </w:r>
      <w:r w:rsidDel="00000000" w:rsidR="00000000" w:rsidRPr="00000000">
        <w:rPr>
          <w:color w:val="1f1f1f"/>
          <w:rtl w:val="0"/>
        </w:rPr>
        <w:t xml:space="preserve">. Responde al interés profesional de diseñar software escalable en la nube, dominar la integración práctica de Inteligencia Artificial en procesos de atención al cliente y garantizar estándares rigurosos de protección de datos personales.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6vabhtcwoc6y" w:id="6"/>
      <w:bookmarkEnd w:id="6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4. Argumentación de Factibilidad en la Asignatura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factibilidad del proyecto en el contexto académico de 18 semanas se sustenta en tres dimensiones:</w:t>
      </w:r>
    </w:p>
    <w:p w:rsidR="00000000" w:rsidDel="00000000" w:rsidP="00000000" w:rsidRDefault="00000000" w:rsidRPr="00000000" w14:paraId="0000002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Factibilidad Técnica:</w:t>
      </w:r>
      <w:r w:rsidDel="00000000" w:rsidR="00000000" w:rsidRPr="00000000">
        <w:rPr>
          <w:color w:val="1f1f1f"/>
          <w:rtl w:val="0"/>
        </w:rPr>
        <w:t xml:space="preserve"> El stack tecnológico seleccionado (PostgreSQL, Node.js/Python FastAPI, React/Next.js, Redis y Meta API) utiliza herramientas maduras con amplia documentación y soporte para desarrollo ágil.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Factibilidad Temporal:</w:t>
      </w:r>
      <w:r w:rsidDel="00000000" w:rsidR="00000000" w:rsidRPr="00000000">
        <w:rPr>
          <w:color w:val="1f1f1f"/>
          <w:rtl w:val="0"/>
        </w:rPr>
        <w:t xml:space="preserve"> El alcance está acotado en un esquema de 3 Releases incrementales (v1.0 MVP Agendamiento, v2.0 Seguridad y Paciente, v3.0 Producción).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Factibilidad Operativa:</w:t>
      </w:r>
      <w:r w:rsidDel="00000000" w:rsidR="00000000" w:rsidRPr="00000000">
        <w:rPr>
          <w:color w:val="1f1f1f"/>
          <w:rtl w:val="0"/>
        </w:rPr>
        <w:t xml:space="preserve"> El equipo cuenta con los conocimientos previos en programación full-stack y modelamiento de datos adquiridos en la carrera.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8ofqtt4dhr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x17biaevrz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u4kqqacz1fs9" w:id="9"/>
      <w:bookmarkEnd w:id="9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5. Objetivos del Proyecto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2"/>
          <w:szCs w:val="22"/>
        </w:rPr>
      </w:pPr>
      <w:bookmarkStart w:colFirst="0" w:colLast="0" w:name="_bus255ad429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2"/>
          <w:szCs w:val="22"/>
        </w:rPr>
      </w:pPr>
      <w:bookmarkStart w:colFirst="0" w:colLast="0" w:name="_7gdxzxc7r39o" w:id="11"/>
      <w:bookmarkEnd w:id="11"/>
      <w:r w:rsidDel="00000000" w:rsidR="00000000" w:rsidRPr="00000000">
        <w:rPr>
          <w:b w:val="1"/>
          <w:bCs w:val="1"/>
          <w:color w:val="003366"/>
          <w:sz w:val="22"/>
          <w:szCs w:val="22"/>
          <w:rtl w:val="0"/>
        </w:rPr>
        <w:t xml:space="preserve">Objetivo General</w:t>
      </w:r>
    </w:p>
    <w:p w:rsidR="00000000" w:rsidDel="00000000" w:rsidP="00000000" w:rsidRDefault="00000000" w:rsidRPr="00000000" w14:paraId="0000003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Desarrollar una plataforma SaaS integral para la gestión de citas y fichas clínicas cifradas, automatizando la atención al paciente mediante un bot con IA en WhatsApp dentro de un plazo de 18 semanas.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2"/>
          <w:szCs w:val="22"/>
        </w:rPr>
      </w:pPr>
      <w:bookmarkStart w:colFirst="0" w:colLast="0" w:name="_9h5lt4sitnav" w:id="12"/>
      <w:bookmarkEnd w:id="12"/>
      <w:r w:rsidDel="00000000" w:rsidR="00000000" w:rsidRPr="00000000">
        <w:rPr>
          <w:b w:val="1"/>
          <w:bCs w:val="1"/>
          <w:color w:val="003366"/>
          <w:sz w:val="22"/>
          <w:szCs w:val="22"/>
          <w:rtl w:val="0"/>
        </w:rPr>
        <w:t xml:space="preserve">Objetivos Específicos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Construir un motor de agendamiento relacional que elimine colisiones de horario en la reserva de citas.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Integrar un bot conversacional en WhatsApp con Meta Cloud API y LLM para la autogestión de citas 24/7.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Implementar la Bóveda de Anexos cifrada con AES-256 y PostgreSQL RLS para resguardar la información confidencial de los pacientes.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Desarrollar el Portal del Paciente con autenticación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passwordless</w:t>
      </w:r>
      <w:r w:rsidDel="00000000" w:rsidR="00000000" w:rsidRPr="00000000">
        <w:rPr>
          <w:color w:val="1f1f1f"/>
          <w:rtl w:val="0"/>
        </w:rPr>
        <w:t xml:space="preserve"> y el Dashboard Web para el profesional de salud.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uhj6hdnv56y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tdqzohkbgby" w:id="14"/>
      <w:bookmarkEnd w:id="14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6. Propuesta Metodológica de Trabaj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proyecto adopta el marco ágil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Scrum</w:t>
      </w:r>
      <w:r w:rsidDel="00000000" w:rsidR="00000000" w:rsidRPr="00000000">
        <w:rPr>
          <w:color w:val="1f1f1f"/>
          <w:rtl w:val="0"/>
        </w:rPr>
        <w:t xml:space="preserve">, estructurado en Sprints de 2 semanas de duración:</w:t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Gestión del Backlog:</w:t>
      </w:r>
      <w:r w:rsidDel="00000000" w:rsidR="00000000" w:rsidRPr="00000000">
        <w:rPr>
          <w:color w:val="1f1f1f"/>
          <w:rtl w:val="0"/>
        </w:rPr>
        <w:t xml:space="preserve"> Clasificación de historias de usuario y épicas mediante la técnica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MoSCoW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 de Versiones y CI/CD:</w:t>
      </w:r>
      <w:r w:rsidDel="00000000" w:rsidR="00000000" w:rsidRPr="00000000">
        <w:rPr>
          <w:color w:val="1f1f1f"/>
          <w:rtl w:val="0"/>
        </w:rPr>
        <w:t xml:space="preserve"> Uso de GitHub con flujo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GitFlow</w:t>
      </w:r>
      <w:r w:rsidDel="00000000" w:rsidR="00000000" w:rsidRPr="00000000">
        <w:rPr>
          <w:color w:val="1f1f1f"/>
          <w:rtl w:val="0"/>
        </w:rPr>
        <w:t xml:space="preserve"> y despliegue continuo en entornos de prueba.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Seguimiento:</w:t>
      </w:r>
      <w:r w:rsidDel="00000000" w:rsidR="00000000" w:rsidRPr="00000000">
        <w:rPr>
          <w:color w:val="1f1f1f"/>
          <w:rtl w:val="0"/>
        </w:rPr>
        <w:t xml:space="preserve"> Ceremonias regulares (Sprint Planning, Daily Stand-ups, Sprint Review y Retrospective) administradas en Jira/Trello.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f8mm2eofjb9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ml7b9cbthzkl" w:id="16"/>
      <w:bookmarkEnd w:id="16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7. Plan de Trabajo (18 Semanas / 3 Releases)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620"/>
        <w:gridCol w:w="4485"/>
        <w:tblGridChange w:id="0">
          <w:tblGrid>
            <w:gridCol w:w="2685"/>
            <w:gridCol w:w="1620"/>
            <w:gridCol w:w="4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Entregables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Inicio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Semanas 1 - 3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Levantamiento de requerimientos, documento de visión, arquitectura inicial y priorización de épicas.</w:t>
            </w:r>
          </w:p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Release v1.0 (MVP Agendamiento)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Semanas 4 - 8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Motor de agendamiento base, modelo de datos relacional y Bot de WhatsApp en fase MVP.</w:t>
            </w:r>
          </w:p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Release v2.0 (Seguridad &amp; Paciente)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Semanas 9 - 13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Bóveda cifrada (AES-256/RLS), Portal del Paciente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passwordless</w:t>
            </w:r>
            <w:r w:rsidDel="00000000" w:rsidR="00000000" w:rsidRPr="00000000">
              <w:rPr>
                <w:color w:val="1f1f1f"/>
                <w:rtl w:val="0"/>
              </w:rPr>
              <w:t xml:space="preserve"> e integración de Redis.</w:t>
            </w:r>
          </w:p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Release v3.0 (Producción 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Semanas 14 - 17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Dashboard del profesional, pruebas de integración, optimización de seguridad y preparación de ambiente productivo.</w:t>
            </w:r>
          </w:p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Cierre y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Semana 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de aceptación finales, documentación de cierre y presentación del proyecto.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um02497glye8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p0fzjet9njz" w:id="18"/>
      <w:bookmarkEnd w:id="18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8. Propuesta de Evidencias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90"/>
        <w:tblGridChange w:id="0">
          <w:tblGrid>
            <w:gridCol w:w="3030"/>
            <w:gridCol w:w="5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Actividad /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Evidencia Tangible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Arquitectura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Documento de Arquitectura, Diagrama Entidad-Relación y tableros Jira/Trello.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Desarrollo Backend/Frontend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Repositorios de código en GitHub con control de versiones y cobertura de pruebas unitarias.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Seguridad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Scripts SQL con políticas RLS activas en PostgreSQL y módulos de encriptación AES-256 verificados.</w:t>
            </w:r>
          </w:p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Integración IA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Logs de comunicación con Meta Cloud API y respuestas en tiempo real del agente LLM/Redis.</w:t>
            </w:r>
          </w:p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Validación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Módulos desplegados en entorno Cloud y videos de demostración funcional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End-to-End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817rlj7xhit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vmaf11o3cfeq" w:id="20"/>
      <w:bookmarkEnd w:id="20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9. Individual Conclusions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The self-assessment process during Week 3 confirmed that the technical scope of KlinyShield aligns effectively with the 18-week timeline and academic requirements.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Prioritizing architecture, data privacy (AES-256/RLS), and API integration at this early stage establishes a solid foundation for avoiding technical debt during subsequent Sprints.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Adopting the MoSCoW methodology ensures that essential business features are prioritized without compromising the core security and functional requirements of the health SaaS platform.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x7r9ny6kcvf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3366"/>
          <w:sz w:val="26"/>
          <w:szCs w:val="26"/>
        </w:rPr>
      </w:pPr>
      <w:bookmarkStart w:colFirst="0" w:colLast="0" w:name="_m533034y8w24" w:id="22"/>
      <w:bookmarkEnd w:id="22"/>
      <w:r w:rsidDel="00000000" w:rsidR="00000000" w:rsidRPr="00000000">
        <w:rPr>
          <w:b w:val="1"/>
          <w:bCs w:val="1"/>
          <w:color w:val="003366"/>
          <w:sz w:val="26"/>
          <w:szCs w:val="26"/>
          <w:rtl w:val="0"/>
        </w:rPr>
        <w:t xml:space="preserve">10. Reflection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Developing this project definition forced a critical review of potential technical bottlenecks, particularly regarding the integration of Meta Cloud API and the enforcement of database security policies.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Identifying personal strengths in software architecture while recognizing areas for growth in cloud deployment strategy provides a clear roadmap for personal skill enhancement throughout this course.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This evaluation reinforces the importance of structured planning in agile projects, ensuring that every feature developed directly contributes to the core objectives and project deliverables.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