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40" w:after="0"/>
        <w:rPr>
          <w:color w:themeColor="accent1" w:themeShade="bf" w:val="2E74B5"/>
          <w:sz w:val="26"/>
          <w:szCs w:val="26"/>
        </w:rPr>
      </w:pPr>
      <w:bookmarkStart w:id="0" w:name="_Toc94815000"/>
      <w:r>
        <w:rPr>
          <w:color w:themeColor="accent1" w:themeShade="bf" w:val="2E74B5"/>
          <w:sz w:val="26"/>
          <w:szCs w:val="26"/>
        </w:rPr>
        <w:t>Pauta de Autoevaluación de Competencias</w:t>
      </w:r>
      <w:bookmarkEnd w:id="0"/>
      <w:r>
        <w:rPr>
          <w:color w:themeColor="accent1" w:themeShade="bf" w:val="2E74B5"/>
          <w:sz w:val="26"/>
          <w:szCs w:val="26"/>
        </w:rPr>
        <w:t xml:space="preserve"> </w:t>
      </w:r>
    </w:p>
    <w:p>
      <w:pPr>
        <w:pStyle w:val="Normal"/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Objetivo: 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pStyle w:val="Normal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Instrucciones: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Completa la tabla con las competencias de tu perfil de egreso (las puedes revisar con tu docente)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tbl>
      <w:tblPr>
        <w:tblStyle w:val="Tablaconcuadrcula"/>
        <w:tblW w:w="9780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009"/>
        <w:gridCol w:w="7771"/>
      </w:tblGrid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Categoría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color w:val="auto"/>
              </w:rPr>
            </w:pPr>
            <w:r>
              <w:rPr>
                <w:rFonts w:eastAsia="Calibri" w:cs=""/>
                <w:b/>
                <w:bCs/>
                <w:color w:val="auto"/>
                <w:kern w:val="0"/>
                <w:sz w:val="22"/>
                <w:szCs w:val="22"/>
                <w:lang w:val="es-CL" w:eastAsia="en-US" w:bidi="ar-SA"/>
              </w:rPr>
              <w:t>Descripción</w:t>
            </w:r>
          </w:p>
        </w:tc>
      </w:tr>
      <w:tr>
        <w:trPr>
          <w:trHeight w:val="51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Excelente Dominio (ED)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excelente dominio en esta competencia y no necesito reforzarla.</w:t>
            </w:r>
          </w:p>
        </w:tc>
      </w:tr>
      <w:tr>
        <w:trPr>
          <w:trHeight w:val="489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Alto Dominio (AD)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muy buen dominio de esta competencia, solo necesito reforzar pocos aspectos que no tengo completamente desarrollados.</w:t>
            </w:r>
          </w:p>
        </w:tc>
      </w:tr>
      <w:tr>
        <w:trPr>
          <w:trHeight w:val="554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 xml:space="preserve">Dominio Aceptable (DA) 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básico de la competencia, que me permite lograr los aspectos centrales de ésta, pero aún tengo muchos que necesito reforzar.</w:t>
            </w:r>
          </w:p>
        </w:tc>
      </w:tr>
      <w:tr>
        <w:trPr/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insuficiente (DP)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cs="Calibri" w:cstheme="minorAscii" w:eastAsiaTheme="majorEastAsia"/>
                <w:color w:themeColor="background2" w:themeShade="80" w:val="auto"/>
                <w:sz w:val="24"/>
                <w:szCs w:val="24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sz w:val="24"/>
                <w:szCs w:val="24"/>
                <w:lang w:val="es-CL" w:eastAsia="en-US" w:bidi="ar-SA"/>
              </w:rPr>
              <w:t>Tengo un dominio muy básico de la competencia, solo manejo alguno aspectos de manera aislada.</w:t>
            </w:r>
          </w:p>
        </w:tc>
      </w:tr>
      <w:tr>
        <w:trPr>
          <w:trHeight w:val="590" w:hRule="atLeast"/>
        </w:trPr>
        <w:tc>
          <w:tcPr>
            <w:tcW w:w="200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Dominio no logrado (DNL)</w:t>
            </w:r>
          </w:p>
        </w:tc>
        <w:tc>
          <w:tcPr>
            <w:tcW w:w="77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Default"/>
              <w:widowControl/>
              <w:spacing w:before="0" w:after="0"/>
              <w:jc w:val="start"/>
              <w:rPr>
                <w:rFonts w:ascii="Calibri" w:hAnsi="Calibri" w:eastAsia="" w:cs="Calibri" w:asciiTheme="minorAscii" w:cstheme="minorAscii" w:eastAsiaTheme="majorEastAsia" w:hAnsiTheme="minorAscii"/>
                <w:color w:themeColor="background2" w:themeShade="80" w:val="auto"/>
              </w:rPr>
            </w:pPr>
            <w:r>
              <w:rPr>
                <w:rFonts w:eastAsia="" w:cs="Calibri" w:cstheme="minorAscii" w:eastAsiaTheme="majorEastAsia"/>
                <w:color w:val="auto"/>
                <w:kern w:val="0"/>
                <w:lang w:val="es-CL" w:eastAsia="en-US" w:bidi="ar-SA"/>
              </w:rPr>
              <w:t>Tengo un dominio no logrado de la competencia, no manejo casi ningún aspecto de manera clara.</w:t>
            </w:r>
          </w:p>
        </w:tc>
      </w:tr>
    </w:tbl>
    <w:p>
      <w:pPr>
        <w:pStyle w:val="ListParagraph"/>
        <w:ind w:start="435"/>
        <w:jc w:val="both"/>
        <w:rPr>
          <w:color w:val="auto"/>
        </w:rPr>
      </w:pPr>
      <w:r>
        <w:rPr>
          <w:color w:val="auto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  <w:t>En la columna de comentarios escribe por qué marcaste cada nivel.</w:t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val="auto"/>
          <w:sz w:val="24"/>
          <w:szCs w:val="24"/>
        </w:rPr>
      </w:pPr>
      <w:r>
        <w:rPr>
          <w:rFonts w:eastAsia="" w:cs="Calibri" w:cstheme="minorAscii" w:eastAsiaTheme="majorEastAsia"/>
          <w:color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pPr>
      <w:r>
        <w:rPr>
          <w:rFonts w:eastAsia="" w:cs="Calibri" w:cstheme="minorAscii" w:eastAsiaTheme="majorEastAsia"/>
          <w:color w:themeColor="background2" w:themeShade="80" w:val="auto"/>
          <w:sz w:val="24"/>
          <w:szCs w:val="24"/>
        </w:rPr>
      </w:r>
    </w:p>
    <w:tbl>
      <w:tblPr>
        <w:tblStyle w:val="Tablanormal1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38"/>
        <w:gridCol w:w="503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76" w:type="dxa"/>
            <w:gridSpan w:val="2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19"/>
                <w:szCs w:val="22"/>
                <w:lang w:val="es-CL" w:eastAsia="en-US" w:bidi="ar-SA"/>
              </w:rPr>
              <w:t>Escuela: Escuela de Informática y Telecomunicaciones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19"/>
                <w:szCs w:val="22"/>
                <w:lang w:val="es-CL" w:eastAsia="en-US" w:bidi="ar-SA"/>
              </w:rPr>
              <w:t>Nombre completo</w:t>
            </w:r>
          </w:p>
        </w:tc>
        <w:tc>
          <w:tcPr>
            <w:tcW w:w="503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19"/>
                <w:szCs w:val="22"/>
                <w:lang w:val="es-CL" w:eastAsia="en-US" w:bidi="ar-SA"/>
              </w:rPr>
              <w:t>Felipe Andrés Urbina Santana</w:t>
            </w:r>
          </w:p>
        </w:tc>
      </w:tr>
      <w:tr>
        <w:trPr/>
        <w:tc>
          <w:tcPr>
            <w:tcW w:w="503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19"/>
                <w:szCs w:val="22"/>
                <w:lang w:val="es-CL" w:eastAsia="en-US" w:bidi="ar-SA"/>
              </w:rPr>
              <w:t>Plan de Estudio</w:t>
            </w:r>
          </w:p>
        </w:tc>
        <w:tc>
          <w:tcPr>
            <w:tcW w:w="503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19"/>
                <w:szCs w:val="22"/>
                <w:lang w:val="es-CL" w:eastAsia="en-US" w:bidi="ar-SA"/>
              </w:rPr>
              <w:t>Ingeniería en Informática - Plan 1446114 (Versión 14)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38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19"/>
                <w:szCs w:val="22"/>
                <w:lang w:val="es-CL" w:eastAsia="en-US" w:bidi="ar-SA"/>
              </w:rPr>
              <w:t>Año de ingreso</w:t>
            </w:r>
          </w:p>
        </w:tc>
        <w:tc>
          <w:tcPr>
            <w:tcW w:w="503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19"/>
                <w:szCs w:val="22"/>
                <w:lang w:val="es-CL" w:eastAsia="en-US" w:bidi="ar-SA"/>
              </w:rPr>
              <w:t>2021</w:t>
            </w:r>
          </w:p>
        </w:tc>
      </w:tr>
    </w:tbl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jc w:val="both"/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pPr>
      <w:r>
        <w:rPr>
          <w:rFonts w:eastAsia="" w:cs="Calibri" w:cstheme="minorHAnsi" w:eastAsiaTheme="majorEastAsia"/>
          <w:color w:themeColor="background2" w:themeShade="80" w:val="767171"/>
          <w:sz w:val="24"/>
          <w:szCs w:val="24"/>
        </w:rPr>
      </w:r>
    </w:p>
    <w:p>
      <w:pPr>
        <w:pStyle w:val="ListParagraph"/>
        <w:ind w:start="435"/>
        <w:rPr/>
      </w:pPr>
      <w:r>
        <w:rPr/>
      </w:r>
    </w:p>
    <w:tbl>
      <w:tblPr>
        <w:tblStyle w:val="Tablaconcuadrcula"/>
        <w:tblW w:w="99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31"/>
        <w:gridCol w:w="1024"/>
        <w:gridCol w:w="960"/>
        <w:gridCol w:w="900"/>
        <w:gridCol w:w="1140"/>
        <w:gridCol w:w="795"/>
        <w:gridCol w:w="3174"/>
      </w:tblGrid>
      <w:tr>
        <w:trPr>
          <w:trHeight w:val="288" w:hRule="atLeast"/>
        </w:trPr>
        <w:tc>
          <w:tcPr>
            <w:tcW w:w="1931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Competencias Perfil de egreso</w:t>
            </w:r>
          </w:p>
        </w:tc>
        <w:tc>
          <w:tcPr>
            <w:tcW w:w="4819" w:type="dxa"/>
            <w:gridSpan w:val="5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Nivel de logro</w:t>
            </w:r>
          </w:p>
        </w:tc>
        <w:tc>
          <w:tcPr>
            <w:tcW w:w="3174" w:type="dxa"/>
            <w:vMerge w:val="restart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Come</w:t>
            </w:r>
            <w:bookmarkStart w:id="1" w:name="_GoBack"/>
            <w:bookmarkEnd w:id="1"/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  <w:tc>
          <w:tcPr>
            <w:tcW w:w="10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Excelente Dominio</w:t>
            </w:r>
          </w:p>
        </w:tc>
        <w:tc>
          <w:tcPr>
            <w:tcW w:w="9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 </w:t>
            </w: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Alto Dominio</w:t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Aceptable</w:t>
            </w:r>
          </w:p>
        </w:tc>
        <w:tc>
          <w:tcPr>
            <w:tcW w:w="11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 xml:space="preserve">Dominio Insuficiente </w:t>
            </w:r>
          </w:p>
        </w:tc>
        <w:tc>
          <w:tcPr>
            <w:tcW w:w="79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eastAsia="Calibri" w:cs="Calibri" w:cstheme="minorAscii"/>
                <w:b/>
                <w:bCs/>
                <w:kern w:val="0"/>
                <w:sz w:val="18"/>
                <w:szCs w:val="18"/>
                <w:lang w:val="es-CL" w:eastAsia="en-US" w:bidi="ar-SA"/>
              </w:rPr>
              <w:t>Dominio no logrado</w:t>
            </w:r>
          </w:p>
        </w:tc>
        <w:tc>
          <w:tcPr>
            <w:tcW w:w="3174" w:type="dxa"/>
            <w:vMerge w:val="continue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 w:cstheme="minorHAnsi"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val="es-CL" w:eastAsia="en-US" w:bidi="ar-SA"/>
              </w:rPr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7"/>
                <w:szCs w:val="22"/>
                <w:lang w:val="es-CL" w:eastAsia="en-US" w:bidi="ar-SA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color w:val="006600"/>
                <w:kern w:val="0"/>
                <w:sz w:val="20"/>
                <w:szCs w:val="22"/>
                <w:lang w:val="es-CL" w:eastAsia="en-US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11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79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317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17"/>
                <w:szCs w:val="22"/>
                <w:lang w:val="es-CL" w:eastAsia="en-US" w:bidi="ar-SA"/>
              </w:rPr>
              <w:t>Excelente dominio en la aplicación de Clean Architecture / Screaming Architecture y Domain-Driven Design (DDD). En KlinyShield, implemento una separación estricta de capas aislando el Dominio puro (Value Objects como RUT, Email, Password y AuditTrail) de los Casos de Uso y la Infraestructura (Next.js 15 App Router, Server Actions y adaptadores de persistencia), logrando una solución modular, testeable y de fácil mantenimiento.</w:t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7"/>
                <w:szCs w:val="22"/>
                <w:lang w:val="es-CL" w:eastAsia="en-US" w:bidi="ar-SA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color w:val="006600"/>
                <w:kern w:val="0"/>
                <w:sz w:val="20"/>
                <w:szCs w:val="22"/>
                <w:lang w:val="es-CL" w:eastAsia="en-US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11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79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317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17"/>
                <w:szCs w:val="22"/>
                <w:lang w:val="es-CL" w:eastAsia="en-US" w:bidi="ar-SA"/>
              </w:rPr>
              <w:t>Excelente dominio en modelamiento relacional avanzado en PostgreSQL y Supabase. Implementación de aislamiento multi-inquilino robusto mediante Row-Level Security (RLS) forzado en todas las entidades, índices B-Tree y GiST para optimización de consultas complejas, y control estricto de concurrencia transaccional ACID mediante bloqueos pesimistas (SELECT ... FOR UPDATE) para erradicar condiciones de carrera en el agendamiento médico.</w:t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7"/>
                <w:szCs w:val="22"/>
                <w:lang w:val="es-CL" w:eastAsia="en-US" w:bidi="ar-SA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color w:val="006600"/>
                <w:kern w:val="0"/>
                <w:sz w:val="20"/>
                <w:szCs w:val="22"/>
                <w:lang w:val="es-CL" w:eastAsia="en-US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11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79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317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17"/>
                <w:szCs w:val="22"/>
                <w:lang w:val="es-CL" w:eastAsia="en-US" w:bidi="ar-SA"/>
              </w:rPr>
              <w:t>Excelente dominio en diseño y ejecución de pruebas de certificación automatizadas con Vitest. Cobertura exhaustiva de lógica pura de dominio, reglas criptográficas e invariantes de negocio, así como pruebas de integración de casos de uso críticos (token exchange, autenticación Argon2id, reserva de citas médicas y consentimientos informados).</w:t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7"/>
                <w:szCs w:val="22"/>
                <w:lang w:val="es-CL" w:eastAsia="en-US" w:bidi="ar-SA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color w:val="006600"/>
                <w:kern w:val="0"/>
                <w:sz w:val="20"/>
                <w:szCs w:val="22"/>
                <w:lang w:val="es-CL" w:eastAsia="en-US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11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79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317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17"/>
                <w:szCs w:val="22"/>
                <w:lang w:val="es-CL" w:eastAsia="en-US" w:bidi="ar-SA"/>
              </w:rPr>
              <w:t>Excelente capacidad en liderazgo técnico, análisis de trade-offs arquitectónicos, modelado de amenazas (Threat Modeling) y alineamiento riguroso con normativas chilenas de salud y ciberseguridad (Ley 19.628, Ley 20.584 y Ley 21.663). Planificación y control continuo mediante flujos de CI/CD automatizados en GitHub Actions y despliegues controlados en Vercel.</w:t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7"/>
                <w:szCs w:val="22"/>
                <w:lang w:val="es-CL" w:eastAsia="en-US" w:bidi="ar-SA"/>
              </w:rPr>
              <w:t>Diseñar e implementar arquitecturas de ciberseguridad, autenticación y privacidad de datos según normativas vigentes y estándares de la industria.</w:t>
            </w:r>
          </w:p>
        </w:tc>
        <w:tc>
          <w:tcPr>
            <w:tcW w:w="10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color w:val="006600"/>
                <w:kern w:val="0"/>
                <w:sz w:val="20"/>
                <w:szCs w:val="22"/>
                <w:lang w:val="es-CL" w:eastAsia="en-US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11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79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317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17"/>
                <w:szCs w:val="22"/>
                <w:lang w:val="es-CL" w:eastAsia="en-US" w:bidi="ar-SA"/>
              </w:rPr>
              <w:t>Excelente dominio en diseño de seguridad "Privacy by Design". Implementación de un Custom Identity Provider (IdP) con hashing Argon2id (RFC 9106), intercambio de tokens asimétricos con firma digital ES256 (ECDSA P-256) para inyectar claims dinámicos a PostgreSQL RLS, autenticación multifactor (MFA TOTP), fingerprinting de dispositivos confiables y registro inmutable de consentimientos con sellado criptográfico SHA-256.</w:t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7"/>
                <w:szCs w:val="22"/>
                <w:lang w:val="es-CL" w:eastAsia="en-US" w:bidi="ar-SA"/>
              </w:rPr>
              <w:t>Formular e integrar soluciones tecnológicas considerando la interoperabilidad de sistemas y estándares de la industria.</w:t>
            </w:r>
          </w:p>
        </w:tc>
        <w:tc>
          <w:tcPr>
            <w:tcW w:w="10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color w:val="006600"/>
                <w:kern w:val="0"/>
                <w:sz w:val="20"/>
                <w:szCs w:val="22"/>
                <w:lang w:val="es-CL" w:eastAsia="en-US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11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79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317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17"/>
                <w:szCs w:val="22"/>
                <w:lang w:val="es-CL" w:eastAsia="en-US" w:bidi="ar-SA"/>
              </w:rPr>
              <w:t>Excelente capacidad en diseño de interfaces y contratos de integración desacoplados (APIs RESTful, Server Actions y servicios transaccionales como Resend para correo electrónico). Definición de arquitecturas preparadas para interoperar con estándares de salud digital y sistemas de ficha clínica electrónica.</w:t>
            </w:r>
          </w:p>
        </w:tc>
      </w:tr>
      <w:tr>
        <w:trPr>
          <w:trHeight w:val="591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7"/>
                <w:szCs w:val="22"/>
                <w:lang w:val="es-CL" w:eastAsia="en-US" w:bidi="ar-SA"/>
              </w:rPr>
              <w:t>Diseñar e implementar procesos de integración y entrega continua (DevOps / CI-CD) en plataformas Cloud.</w:t>
            </w:r>
          </w:p>
        </w:tc>
        <w:tc>
          <w:tcPr>
            <w:tcW w:w="10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color w:val="006600"/>
                <w:kern w:val="0"/>
                <w:sz w:val="20"/>
                <w:szCs w:val="22"/>
                <w:lang w:val="es-CL" w:eastAsia="en-US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11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79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317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17"/>
                <w:szCs w:val="22"/>
                <w:lang w:val="es-CL" w:eastAsia="en-US" w:bidi="ar-SA"/>
              </w:rPr>
              <w:t>Excelente dominio en la automatización del ciclo de vida del software mediante GitHub Actions y Vercel. Configuración de pipelines con verificación estricta de compilación (tsc --noEmit), ejecución automatizada de tests en Vitest, gestión segura de secretos criptográficos y despliegues atómicos a producción.</w:t>
            </w:r>
          </w:p>
        </w:tc>
      </w:tr>
      <w:tr>
        <w:trPr>
          <w:trHeight w:val="576" w:hRule="atLeast"/>
        </w:trPr>
        <w:tc>
          <w:tcPr>
            <w:tcW w:w="193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kern w:val="0"/>
                <w:sz w:val="17"/>
                <w:szCs w:val="22"/>
                <w:lang w:val="es-CL" w:eastAsia="en-US" w:bidi="ar-SA"/>
              </w:rPr>
              <w:t>Comunicar de forma oral y escrita en entornos profesionales y actuar con ética y apego a la normativa legal en el manejo de información sensible.</w:t>
            </w:r>
          </w:p>
        </w:tc>
        <w:tc>
          <w:tcPr>
            <w:tcW w:w="102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b/>
                <w:color w:val="006600"/>
                <w:kern w:val="0"/>
                <w:sz w:val="20"/>
                <w:szCs w:val="22"/>
                <w:lang w:val="es-CL" w:eastAsia="en-US" w:bidi="ar-SA"/>
              </w:rPr>
              <w:t>X</w:t>
            </w:r>
          </w:p>
        </w:tc>
        <w:tc>
          <w:tcPr>
            <w:tcW w:w="96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90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1140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79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CL" w:eastAsia="en-US" w:bidi="ar-SA"/>
              </w:rPr>
            </w:r>
          </w:p>
        </w:tc>
        <w:tc>
          <w:tcPr>
            <w:tcW w:w="317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" w:ascii="Calibri" w:hAnsi="Calibri"/>
                <w:kern w:val="0"/>
                <w:sz w:val="17"/>
                <w:szCs w:val="22"/>
                <w:lang w:val="es-CL" w:eastAsia="en-US" w:bidi="ar-SA"/>
              </w:rPr>
              <w:t>Excelente desempeño en comunicación técnica (elaboración de devlogs detallados, diagramas C4 y reportes de auditoría de seguridad). Rigor ético intachable en el resguardo del secreto profesional médico y la soberanía de los datos clínicos de los pacientes bajo el marco regulatorio chileno e internacional.</w:t>
            </w:r>
          </w:p>
        </w:tc>
      </w:tr>
    </w:tbl>
    <w:p>
      <w:pPr>
        <w:pStyle w:val="ListParagraph"/>
        <w:ind w:start="435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p>
      <w:pPr>
        <w:pStyle w:val="Normal"/>
        <w:spacing w:before="0" w:after="1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9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3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4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5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9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7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8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190427636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9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190427636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1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100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6720"/>
      <w:gridCol w:w="3366"/>
    </w:tblGrid>
    <w:tr>
      <w:trPr>
        <w:trHeight w:val="1091" w:hRule="atLeast"/>
      </w:trPr>
      <w:tc>
        <w:tcPr>
          <w:tcW w:w="6720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Autoevaluación de Competencias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</w:tc>
      <w:tc>
        <w:tcPr>
          <w:tcW w:w="336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 18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8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95" w:hanging="360"/>
      </w:pPr>
      <w:rPr>
        <w:rFonts w:ascii="Calibri" w:hAnsi="Calibri" w:cs="Calibri" w:hint="default" w:eastAsiaTheme="majorEastAsia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5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1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qFormat/>
    <w:rsid w:val="00df38ae"/>
    <w:rPr/>
  </w:style>
  <w:style w:type="character" w:styleId="PiedepginaCar" w:customStyle="1">
    <w:name w:val="Pie de página Car"/>
    <w:basedOn w:val="DefaultParagraphFont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5d5259"/>
    <w:rPr>
      <w:sz w:val="20"/>
      <w:szCs w:val="20"/>
      <w:lang w:val="es-ES"/>
    </w:rPr>
  </w:style>
  <w:style w:type="character" w:styleId="Caracteresdenotaalpie">
    <w:name w:val="Caracteres de nota al pie"/>
    <w:basedOn w:val="DefaultParagraphFont"/>
    <w:unhideWhenUsed/>
    <w:qFormat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LibreOffice/25.8.7.3$Linux_X86_64 LibreOffice_project/580$Build-3</Application>
  <AppVersion>15.0000</AppVersion>
  <Pages>3</Pages>
  <Words>881</Words>
  <Characters>5219</Characters>
  <CharactersWithSpaces>6039</CharactersWithSpaces>
  <Paragraphs>69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  <dc:description/>
  <dc:language>es-CL</dc:language>
  <cp:lastModifiedBy/>
  <cp:lastPrinted>2019-12-16T20:10:00Z</cp:lastPrinted>
  <dcterms:modified xsi:type="dcterms:W3CDTF">2026-08-30T19:45:49Z</dcterms:modified>
  <cp:revision>24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