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E2C1" w14:textId="61230A85" w:rsidR="00407621" w:rsidRPr="008B0205" w:rsidRDefault="008B0205">
      <w:pPr>
        <w:rPr>
          <w:rFonts w:ascii="Verdana" w:hAnsi="Verdana"/>
          <w:b/>
          <w:bCs/>
        </w:rPr>
      </w:pPr>
      <w:r w:rsidRPr="008B0205">
        <w:rPr>
          <w:rFonts w:ascii="Verdana" w:hAnsi="Verdana"/>
          <w:b/>
          <w:bCs/>
        </w:rPr>
        <w:t>Fase 1: Preparación del entorno local con Docker</w:t>
      </w:r>
    </w:p>
    <w:p w14:paraId="59CF8D38" w14:textId="77777777" w:rsidR="009865C3" w:rsidRPr="009865C3" w:rsidRDefault="009865C3" w:rsidP="009865C3">
      <w:pPr>
        <w:rPr>
          <w:rFonts w:ascii="Verdana" w:hAnsi="Verdana"/>
          <w:b/>
          <w:bCs/>
        </w:rPr>
      </w:pPr>
      <w:r w:rsidRPr="009865C3">
        <w:rPr>
          <w:rFonts w:ascii="Verdana" w:hAnsi="Verdana"/>
          <w:b/>
          <w:bCs/>
        </w:rPr>
        <w:t>Evidencia de ejecución</w:t>
      </w:r>
    </w:p>
    <w:p w14:paraId="0A698460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Se levantó correctamente el ecosistema local utilizando Docker Compose.</w:t>
      </w:r>
    </w:p>
    <w:p w14:paraId="0D0800FD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Servicios levantados:</w:t>
      </w:r>
    </w:p>
    <w:p w14:paraId="071AA089" w14:textId="77777777" w:rsidR="009865C3" w:rsidRPr="009865C3" w:rsidRDefault="009865C3" w:rsidP="009865C3">
      <w:pPr>
        <w:numPr>
          <w:ilvl w:val="0"/>
          <w:numId w:val="1"/>
        </w:numPr>
        <w:rPr>
          <w:rFonts w:ascii="Verdana" w:hAnsi="Verdana"/>
        </w:rPr>
      </w:pPr>
      <w:r w:rsidRPr="009865C3">
        <w:rPr>
          <w:rFonts w:ascii="Verdana" w:hAnsi="Verdana"/>
        </w:rPr>
        <w:t>Kafka Broker</w:t>
      </w:r>
    </w:p>
    <w:p w14:paraId="238D6B35" w14:textId="77777777" w:rsidR="009865C3" w:rsidRPr="009865C3" w:rsidRDefault="009865C3" w:rsidP="009865C3">
      <w:pPr>
        <w:numPr>
          <w:ilvl w:val="0"/>
          <w:numId w:val="1"/>
        </w:numPr>
        <w:rPr>
          <w:rFonts w:ascii="Verdana" w:hAnsi="Verdana"/>
        </w:rPr>
      </w:pPr>
      <w:r w:rsidRPr="009865C3">
        <w:rPr>
          <w:rFonts w:ascii="Verdana" w:hAnsi="Verdana"/>
        </w:rPr>
        <w:t>Kafka UI</w:t>
      </w:r>
    </w:p>
    <w:p w14:paraId="03569604" w14:textId="77777777" w:rsidR="009865C3" w:rsidRPr="009865C3" w:rsidRDefault="009865C3" w:rsidP="009865C3">
      <w:pPr>
        <w:numPr>
          <w:ilvl w:val="0"/>
          <w:numId w:val="1"/>
        </w:numPr>
        <w:rPr>
          <w:rFonts w:ascii="Verdana" w:hAnsi="Verdana"/>
        </w:rPr>
      </w:pPr>
      <w:r w:rsidRPr="009865C3">
        <w:rPr>
          <w:rFonts w:ascii="Verdana" w:hAnsi="Verdana"/>
        </w:rPr>
        <w:t>Frontend de pruebas</w:t>
      </w:r>
    </w:p>
    <w:p w14:paraId="2BC5CF0D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Se validó el acceso a Kafka UI mediante:</w:t>
      </w:r>
    </w:p>
    <w:p w14:paraId="5EA4F705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http://localhost:8081</w:t>
      </w:r>
    </w:p>
    <w:p w14:paraId="79A557B9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Posteriormente se creó manualmente el tópico:</w:t>
      </w:r>
    </w:p>
    <w:p w14:paraId="57235D66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transferencias-creadas</w:t>
      </w:r>
    </w:p>
    <w:p w14:paraId="02C30260" w14:textId="77777777" w:rsidR="009865C3" w:rsidRPr="009865C3" w:rsidRDefault="009865C3" w:rsidP="009865C3">
      <w:pPr>
        <w:rPr>
          <w:rFonts w:ascii="Verdana" w:hAnsi="Verdana"/>
        </w:rPr>
      </w:pPr>
      <w:r w:rsidRPr="009865C3">
        <w:rPr>
          <w:rFonts w:ascii="Verdana" w:hAnsi="Verdana"/>
        </w:rPr>
        <w:t>como parte de la preparación del flujo asíncrono basado en Kafka.</w:t>
      </w:r>
    </w:p>
    <w:p w14:paraId="7EE552B2" w14:textId="643DF2B3" w:rsidR="008B0205" w:rsidRDefault="009865C3">
      <w:pPr>
        <w:rPr>
          <w:rFonts w:ascii="Verdana" w:hAnsi="Verdana"/>
          <w:b/>
          <w:bCs/>
        </w:rPr>
      </w:pPr>
      <w:r w:rsidRPr="009865C3">
        <w:rPr>
          <w:rFonts w:ascii="Verdana" w:hAnsi="Verdana"/>
          <w:b/>
          <w:bCs/>
        </w:rPr>
        <w:t>Evidencia</w:t>
      </w:r>
    </w:p>
    <w:p w14:paraId="5C3F7A19" w14:textId="637BB9E9" w:rsidR="009865C3" w:rsidRDefault="009865C3">
      <w:pPr>
        <w:rPr>
          <w:rFonts w:ascii="Verdana" w:hAnsi="Verdana"/>
          <w:b/>
          <w:bCs/>
        </w:rPr>
      </w:pPr>
      <w:r w:rsidRPr="009865C3">
        <w:rPr>
          <w:rFonts w:ascii="Verdana" w:hAnsi="Verdana"/>
        </w:rPr>
        <w:drawing>
          <wp:inline distT="0" distB="0" distL="0" distR="0" wp14:anchorId="1C97FA76" wp14:editId="4EAEBE82">
            <wp:extent cx="5612130" cy="2939415"/>
            <wp:effectExtent l="0" t="0" r="7620" b="0"/>
            <wp:docPr id="711156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156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B638D" w14:textId="1D1D4F34" w:rsidR="00382784" w:rsidRDefault="00382784">
      <w:pPr>
        <w:rPr>
          <w:rFonts w:ascii="Verdana" w:hAnsi="Verdana"/>
          <w:b/>
          <w:bCs/>
        </w:rPr>
      </w:pPr>
      <w:r w:rsidRPr="00382784">
        <w:rPr>
          <w:rFonts w:ascii="Verdana" w:hAnsi="Verdana"/>
          <w:b/>
          <w:bCs/>
        </w:rPr>
        <w:lastRenderedPageBreak/>
        <w:drawing>
          <wp:inline distT="0" distB="0" distL="0" distR="0" wp14:anchorId="08744154" wp14:editId="0AB52FE3">
            <wp:extent cx="5612130" cy="3060700"/>
            <wp:effectExtent l="0" t="0" r="7620" b="6350"/>
            <wp:docPr id="2039294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294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AD45" w14:textId="588D3EBF" w:rsidR="006622DA" w:rsidRDefault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lastRenderedPageBreak/>
        <w:drawing>
          <wp:inline distT="0" distB="0" distL="0" distR="0" wp14:anchorId="3DAD0200" wp14:editId="313280F5">
            <wp:extent cx="3864610" cy="8258810"/>
            <wp:effectExtent l="0" t="0" r="2540" b="8890"/>
            <wp:docPr id="198321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21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5548D" w14:textId="2BD461B7" w:rsidR="007E7CAD" w:rsidRDefault="007E7CAD">
      <w:pPr>
        <w:rPr>
          <w:rFonts w:ascii="Verdana" w:hAnsi="Verdana"/>
          <w:b/>
          <w:bCs/>
        </w:rPr>
      </w:pPr>
      <w:r w:rsidRPr="007E7CAD">
        <w:rPr>
          <w:rFonts w:ascii="Verdana" w:hAnsi="Verdana"/>
          <w:b/>
          <w:bCs/>
        </w:rPr>
        <w:lastRenderedPageBreak/>
        <w:drawing>
          <wp:inline distT="0" distB="0" distL="0" distR="0" wp14:anchorId="0DB579A8" wp14:editId="730B08FC">
            <wp:extent cx="5612130" cy="3717290"/>
            <wp:effectExtent l="0" t="0" r="7620" b="0"/>
            <wp:docPr id="507471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71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AB59" w14:textId="44B70F72" w:rsidR="00382784" w:rsidRDefault="00382784">
      <w:pPr>
        <w:rPr>
          <w:rFonts w:ascii="Verdana" w:hAnsi="Verdana"/>
          <w:b/>
          <w:bCs/>
        </w:rPr>
      </w:pPr>
      <w:r w:rsidRPr="00382784">
        <w:rPr>
          <w:rFonts w:ascii="Verdana" w:hAnsi="Verdana"/>
          <w:b/>
          <w:bCs/>
        </w:rPr>
        <w:drawing>
          <wp:inline distT="0" distB="0" distL="0" distR="0" wp14:anchorId="3DD85118" wp14:editId="0C8ACD9C">
            <wp:extent cx="5612130" cy="4232910"/>
            <wp:effectExtent l="0" t="0" r="7620" b="0"/>
            <wp:docPr id="1568880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80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D019" w14:textId="77777777" w:rsidR="006622DA" w:rsidRDefault="006622DA">
      <w:pPr>
        <w:rPr>
          <w:rFonts w:ascii="Verdana" w:hAnsi="Verdana"/>
          <w:b/>
          <w:bCs/>
        </w:rPr>
      </w:pPr>
    </w:p>
    <w:p w14:paraId="177C9C5A" w14:textId="7FC99A6D" w:rsidR="00382784" w:rsidRPr="009865C3" w:rsidRDefault="00382784">
      <w:pPr>
        <w:rPr>
          <w:rFonts w:ascii="Verdana" w:hAnsi="Verdana"/>
          <w:b/>
          <w:bCs/>
        </w:rPr>
      </w:pPr>
      <w:r w:rsidRPr="00382784">
        <w:rPr>
          <w:rFonts w:ascii="Verdana" w:hAnsi="Verdana"/>
          <w:b/>
          <w:bCs/>
        </w:rPr>
        <w:drawing>
          <wp:inline distT="0" distB="0" distL="0" distR="0" wp14:anchorId="74363D28" wp14:editId="0BE104A7">
            <wp:extent cx="5612130" cy="4232910"/>
            <wp:effectExtent l="0" t="0" r="7620" b="0"/>
            <wp:docPr id="150882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8271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9C39" w14:textId="2F66E3F6" w:rsidR="008B0205" w:rsidRDefault="008B0205">
      <w:pPr>
        <w:rPr>
          <w:rFonts w:ascii="Verdana" w:hAnsi="Verdana"/>
        </w:rPr>
      </w:pPr>
      <w:r w:rsidRPr="008B0205">
        <w:rPr>
          <w:rFonts w:ascii="Verdana" w:hAnsi="Verdana"/>
        </w:rPr>
        <w:drawing>
          <wp:inline distT="0" distB="0" distL="0" distR="0" wp14:anchorId="1944134F" wp14:editId="2907D4A9">
            <wp:extent cx="5612130" cy="3027680"/>
            <wp:effectExtent l="0" t="0" r="7620" b="1270"/>
            <wp:docPr id="8267979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7979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B9BBD" w14:textId="2A71444B" w:rsidR="008B0205" w:rsidRDefault="008B0205">
      <w:pPr>
        <w:rPr>
          <w:rFonts w:ascii="Verdana" w:hAnsi="Verdana"/>
        </w:rPr>
      </w:pPr>
      <w:r w:rsidRPr="008B0205">
        <w:rPr>
          <w:rFonts w:ascii="Verdana" w:hAnsi="Verdana"/>
        </w:rPr>
        <w:lastRenderedPageBreak/>
        <w:drawing>
          <wp:inline distT="0" distB="0" distL="0" distR="0" wp14:anchorId="3DAA2BDE" wp14:editId="11DFF2C5">
            <wp:extent cx="5612130" cy="3015615"/>
            <wp:effectExtent l="0" t="0" r="7620" b="0"/>
            <wp:docPr id="2967152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152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4520" w14:textId="7D7FE1DA" w:rsidR="009865C3" w:rsidRDefault="009865C3">
      <w:pPr>
        <w:rPr>
          <w:rFonts w:ascii="Verdana" w:hAnsi="Verdana"/>
        </w:rPr>
      </w:pPr>
      <w:r w:rsidRPr="008B0205">
        <w:rPr>
          <w:rFonts w:ascii="Verdana" w:hAnsi="Verdana"/>
        </w:rPr>
        <w:drawing>
          <wp:inline distT="0" distB="0" distL="0" distR="0" wp14:anchorId="2E085BBC" wp14:editId="4E871A24">
            <wp:extent cx="5612130" cy="2888615"/>
            <wp:effectExtent l="0" t="0" r="7620" b="6985"/>
            <wp:docPr id="1709325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256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C1FC" w14:textId="71B11532" w:rsidR="008B0205" w:rsidRDefault="008B0205">
      <w:pPr>
        <w:rPr>
          <w:rFonts w:ascii="Verdana" w:hAnsi="Verdana"/>
        </w:rPr>
      </w:pPr>
      <w:r w:rsidRPr="008B0205">
        <w:rPr>
          <w:rFonts w:ascii="Verdana" w:hAnsi="Verdana"/>
        </w:rPr>
        <w:lastRenderedPageBreak/>
        <w:drawing>
          <wp:inline distT="0" distB="0" distL="0" distR="0" wp14:anchorId="318723B7" wp14:editId="102D06F9">
            <wp:extent cx="5612130" cy="3014345"/>
            <wp:effectExtent l="0" t="0" r="7620" b="0"/>
            <wp:docPr id="1738127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271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68BBD" w14:textId="285DE3A7" w:rsidR="008B0205" w:rsidRDefault="008B0205">
      <w:pPr>
        <w:rPr>
          <w:rFonts w:ascii="Verdana" w:hAnsi="Verdana"/>
        </w:rPr>
      </w:pPr>
    </w:p>
    <w:p w14:paraId="74E7C876" w14:textId="2D58A2EE" w:rsidR="008B0205" w:rsidRDefault="008B0205">
      <w:pPr>
        <w:rPr>
          <w:rFonts w:ascii="Verdana" w:hAnsi="Verdana"/>
        </w:rPr>
      </w:pPr>
      <w:r w:rsidRPr="008B0205">
        <w:rPr>
          <w:rFonts w:ascii="Verdana" w:hAnsi="Verdana"/>
        </w:rPr>
        <w:drawing>
          <wp:inline distT="0" distB="0" distL="0" distR="0" wp14:anchorId="3C6F401B" wp14:editId="46117AFE">
            <wp:extent cx="5612130" cy="2880995"/>
            <wp:effectExtent l="0" t="0" r="7620" b="0"/>
            <wp:docPr id="1773868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85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B5F5" w14:textId="27D98861" w:rsidR="008B0205" w:rsidRDefault="008B0205">
      <w:pPr>
        <w:rPr>
          <w:rFonts w:ascii="Verdana" w:hAnsi="Verdana"/>
        </w:rPr>
      </w:pPr>
    </w:p>
    <w:p w14:paraId="7F025494" w14:textId="77777777" w:rsidR="008B0205" w:rsidRDefault="008B0205">
      <w:pPr>
        <w:rPr>
          <w:rFonts w:ascii="Verdana" w:hAnsi="Verdana"/>
        </w:rPr>
      </w:pPr>
    </w:p>
    <w:p w14:paraId="4CD584F6" w14:textId="77777777" w:rsidR="008B0205" w:rsidRDefault="008B0205">
      <w:pPr>
        <w:rPr>
          <w:rFonts w:ascii="Verdana" w:hAnsi="Verdana"/>
        </w:rPr>
      </w:pPr>
    </w:p>
    <w:p w14:paraId="4F19456B" w14:textId="77777777" w:rsidR="008B0205" w:rsidRDefault="008B0205">
      <w:pPr>
        <w:rPr>
          <w:rFonts w:ascii="Verdana" w:hAnsi="Verdana"/>
        </w:rPr>
      </w:pPr>
    </w:p>
    <w:p w14:paraId="53A6E986" w14:textId="1FFA2029" w:rsidR="008B0205" w:rsidRDefault="008B0205">
      <w:pPr>
        <w:rPr>
          <w:rFonts w:ascii="Verdana" w:hAnsi="Verdana"/>
        </w:rPr>
      </w:pPr>
      <w:r w:rsidRPr="008B0205">
        <w:rPr>
          <w:rFonts w:ascii="Verdana" w:hAnsi="Verdana"/>
        </w:rPr>
        <w:lastRenderedPageBreak/>
        <w:drawing>
          <wp:inline distT="0" distB="0" distL="0" distR="0" wp14:anchorId="59B08C9A" wp14:editId="498DD0B2">
            <wp:extent cx="5612130" cy="1813560"/>
            <wp:effectExtent l="0" t="0" r="7620" b="0"/>
            <wp:docPr id="978251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517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9B20" w14:textId="1043550C" w:rsidR="008B0205" w:rsidRDefault="008B0205">
      <w:pPr>
        <w:rPr>
          <w:rFonts w:ascii="Verdana" w:hAnsi="Verdana"/>
        </w:rPr>
      </w:pPr>
      <w:r w:rsidRPr="008B0205">
        <w:rPr>
          <w:rFonts w:ascii="Verdana" w:hAnsi="Verdana"/>
        </w:rPr>
        <w:drawing>
          <wp:inline distT="0" distB="0" distL="0" distR="0" wp14:anchorId="02227A04" wp14:editId="02699020">
            <wp:extent cx="5612130" cy="3152775"/>
            <wp:effectExtent l="0" t="0" r="7620" b="9525"/>
            <wp:docPr id="1844744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444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56C33" w14:textId="007D90D3" w:rsidR="00382784" w:rsidRDefault="00382784">
      <w:pPr>
        <w:rPr>
          <w:rFonts w:ascii="Verdana" w:hAnsi="Verdana"/>
        </w:rPr>
      </w:pPr>
      <w:r w:rsidRPr="00382784">
        <w:rPr>
          <w:rFonts w:ascii="Verdana" w:hAnsi="Verdana"/>
        </w:rPr>
        <w:drawing>
          <wp:inline distT="0" distB="0" distL="0" distR="0" wp14:anchorId="6C2993D0" wp14:editId="214DEDDB">
            <wp:extent cx="5612130" cy="3003550"/>
            <wp:effectExtent l="0" t="0" r="7620" b="6350"/>
            <wp:docPr id="1025536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362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1F3C" w14:textId="2D73C64A" w:rsidR="006622DA" w:rsidRPr="006622DA" w:rsidRDefault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lastRenderedPageBreak/>
        <w:t>Fase 2: Automatización resiliente con Playwright</w:t>
      </w:r>
    </w:p>
    <w:p w14:paraId="088A85FD" w14:textId="77777777" w:rsidR="006622DA" w:rsidRPr="006622DA" w:rsidRDefault="006622DA" w:rsidP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t>Evidencia de implementación</w:t>
      </w:r>
    </w:p>
    <w:p w14:paraId="4542F594" w14:textId="13DC6B6E" w:rsid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Se implementó una prueba automatizada utilizando</w:t>
      </w:r>
      <w:r>
        <w:rPr>
          <w:rFonts w:ascii="Verdana" w:hAnsi="Verdana"/>
        </w:rPr>
        <w:t xml:space="preserve"> el framework de automatización</w:t>
      </w:r>
      <w:r w:rsidRPr="006622DA">
        <w:rPr>
          <w:rFonts w:ascii="Verdana" w:hAnsi="Verdana"/>
        </w:rPr>
        <w:t xml:space="preserve"> </w:t>
      </w:r>
      <w:r w:rsidRPr="006622DA">
        <w:rPr>
          <w:rFonts w:ascii="Verdana" w:hAnsi="Verdana"/>
          <w:b/>
          <w:bCs/>
        </w:rPr>
        <w:t>Playwright con JavaScript</w:t>
      </w:r>
      <w:r w:rsidRPr="006622DA">
        <w:rPr>
          <w:rFonts w:ascii="Verdana" w:hAnsi="Verdana"/>
        </w:rPr>
        <w:t xml:space="preserve">, aplicando el patrón </w:t>
      </w:r>
      <w:r w:rsidRPr="006622DA">
        <w:rPr>
          <w:rFonts w:ascii="Verdana" w:hAnsi="Verdana"/>
          <w:b/>
          <w:bCs/>
        </w:rPr>
        <w:t>Page Object Model (POM)</w:t>
      </w:r>
      <w:r w:rsidRPr="006622DA">
        <w:rPr>
          <w:rFonts w:ascii="Verdana" w:hAnsi="Verdana"/>
        </w:rPr>
        <w:t xml:space="preserve"> sobre el flujo asíncrono de transferencias de la aplicación.</w:t>
      </w:r>
    </w:p>
    <w:p w14:paraId="132C510E" w14:textId="77777777" w:rsidR="006622DA" w:rsidRPr="006622DA" w:rsidRDefault="006622DA" w:rsidP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t>Archivos implementados</w:t>
      </w:r>
    </w:p>
    <w:p w14:paraId="262E4614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tests/</w:t>
      </w:r>
    </w:p>
    <w:p w14:paraId="58432563" w14:textId="4E369792" w:rsidR="006622DA" w:rsidRPr="006622DA" w:rsidRDefault="006622DA" w:rsidP="006622DA">
      <w:pPr>
        <w:ind w:firstLine="708"/>
        <w:rPr>
          <w:rFonts w:ascii="Verdana" w:hAnsi="Verdana"/>
        </w:rPr>
      </w:pPr>
      <w:r w:rsidRPr="006622DA">
        <w:rPr>
          <w:rFonts w:ascii="Verdana" w:hAnsi="Verdana"/>
        </w:rPr>
        <w:t>pages/</w:t>
      </w:r>
    </w:p>
    <w:p w14:paraId="22FE22AE" w14:textId="06B2D6B0" w:rsidR="006622DA" w:rsidRPr="006622DA" w:rsidRDefault="006622DA" w:rsidP="006622DA">
      <w:pPr>
        <w:ind w:left="708" w:firstLine="708"/>
        <w:rPr>
          <w:rFonts w:ascii="Verdana" w:hAnsi="Verdana"/>
        </w:rPr>
      </w:pPr>
      <w:r w:rsidRPr="006622DA">
        <w:rPr>
          <w:rFonts w:ascii="Verdana" w:hAnsi="Verdana"/>
        </w:rPr>
        <w:t>TransferPage.js</w:t>
      </w:r>
    </w:p>
    <w:p w14:paraId="0A852D47" w14:textId="59FC175A" w:rsidR="006622DA" w:rsidRPr="006622DA" w:rsidRDefault="006622DA" w:rsidP="006622DA">
      <w:pPr>
        <w:ind w:firstLine="708"/>
        <w:rPr>
          <w:rFonts w:ascii="Verdana" w:hAnsi="Verdana"/>
        </w:rPr>
      </w:pPr>
      <w:r w:rsidRPr="006622DA">
        <w:rPr>
          <w:rFonts w:ascii="Verdana" w:hAnsi="Verdana"/>
        </w:rPr>
        <w:t>transfer-async.spec.js</w:t>
      </w:r>
    </w:p>
    <w:p w14:paraId="182CA8B5" w14:textId="0C0FB092" w:rsidR="006622DA" w:rsidRPr="006622DA" w:rsidRDefault="006622DA" w:rsidP="006622DA">
      <w:pPr>
        <w:rPr>
          <w:rFonts w:ascii="Verdana" w:hAnsi="Verdana"/>
          <w:b/>
          <w:bCs/>
        </w:rPr>
      </w:pPr>
      <w:r>
        <w:rPr>
          <w:rFonts w:ascii="Verdana" w:hAnsi="Verdana"/>
          <w:b/>
          <w:bCs/>
        </w:rPr>
        <w:t xml:space="preserve">Descripción del </w:t>
      </w:r>
      <w:r w:rsidRPr="006622DA">
        <w:rPr>
          <w:rFonts w:ascii="Verdana" w:hAnsi="Verdana"/>
          <w:b/>
          <w:bCs/>
        </w:rPr>
        <w:t>Patrón POM</w:t>
      </w:r>
    </w:p>
    <w:p w14:paraId="0450EABE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Se creó la clase TransferPage, donde se centralizaron los localizadores y acciones principales:</w:t>
      </w:r>
    </w:p>
    <w:p w14:paraId="2F4A3D56" w14:textId="77777777" w:rsidR="006622DA" w:rsidRPr="006622DA" w:rsidRDefault="006622DA" w:rsidP="006622DA">
      <w:pPr>
        <w:numPr>
          <w:ilvl w:val="0"/>
          <w:numId w:val="2"/>
        </w:numPr>
        <w:rPr>
          <w:rFonts w:ascii="Verdana" w:hAnsi="Verdana"/>
        </w:rPr>
      </w:pPr>
      <w:r w:rsidRPr="006622DA">
        <w:rPr>
          <w:rFonts w:ascii="Verdana" w:hAnsi="Verdana"/>
        </w:rPr>
        <w:t>Campo Cuenta Destino</w:t>
      </w:r>
    </w:p>
    <w:p w14:paraId="4E1FDC91" w14:textId="77777777" w:rsidR="006622DA" w:rsidRPr="006622DA" w:rsidRDefault="006622DA" w:rsidP="006622DA">
      <w:pPr>
        <w:numPr>
          <w:ilvl w:val="0"/>
          <w:numId w:val="2"/>
        </w:numPr>
        <w:rPr>
          <w:rFonts w:ascii="Verdana" w:hAnsi="Verdana"/>
        </w:rPr>
      </w:pPr>
      <w:r w:rsidRPr="006622DA">
        <w:rPr>
          <w:rFonts w:ascii="Verdana" w:hAnsi="Verdana"/>
        </w:rPr>
        <w:t>Campo Monto</w:t>
      </w:r>
    </w:p>
    <w:p w14:paraId="375D75BA" w14:textId="77777777" w:rsidR="006622DA" w:rsidRPr="006622DA" w:rsidRDefault="006622DA" w:rsidP="006622DA">
      <w:pPr>
        <w:numPr>
          <w:ilvl w:val="0"/>
          <w:numId w:val="2"/>
        </w:numPr>
        <w:rPr>
          <w:rFonts w:ascii="Verdana" w:hAnsi="Verdana"/>
        </w:rPr>
      </w:pPr>
      <w:r w:rsidRPr="006622DA">
        <w:rPr>
          <w:rFonts w:ascii="Verdana" w:hAnsi="Verdana"/>
        </w:rPr>
        <w:t>Botón Enviar Transferencia</w:t>
      </w:r>
    </w:p>
    <w:p w14:paraId="177A2C40" w14:textId="77777777" w:rsidR="006622DA" w:rsidRPr="006622DA" w:rsidRDefault="006622DA" w:rsidP="006622DA">
      <w:pPr>
        <w:numPr>
          <w:ilvl w:val="0"/>
          <w:numId w:val="2"/>
        </w:numPr>
        <w:rPr>
          <w:rFonts w:ascii="Verdana" w:hAnsi="Verdana"/>
        </w:rPr>
      </w:pPr>
      <w:r w:rsidRPr="006622DA">
        <w:rPr>
          <w:rFonts w:ascii="Verdana" w:hAnsi="Verdana"/>
        </w:rPr>
        <w:t>Cuadro de estado #status-box</w:t>
      </w:r>
    </w:p>
    <w:p w14:paraId="277A8027" w14:textId="2355EC0B" w:rsidR="006622DA" w:rsidRPr="006622DA" w:rsidRDefault="006622DA" w:rsidP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t>Lógica del test</w:t>
      </w:r>
      <w:r>
        <w:rPr>
          <w:rFonts w:ascii="Verdana" w:hAnsi="Verdana"/>
          <w:b/>
          <w:bCs/>
        </w:rPr>
        <w:t xml:space="preserve"> creado</w:t>
      </w:r>
    </w:p>
    <w:p w14:paraId="21932EB6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El test realiza el siguiente flujo:</w:t>
      </w:r>
    </w:p>
    <w:p w14:paraId="2673CE17" w14:textId="77777777" w:rsidR="006622DA" w:rsidRPr="006622DA" w:rsidRDefault="006622DA" w:rsidP="006622DA">
      <w:pPr>
        <w:numPr>
          <w:ilvl w:val="0"/>
          <w:numId w:val="3"/>
        </w:numPr>
        <w:rPr>
          <w:rFonts w:ascii="Verdana" w:hAnsi="Verdana"/>
        </w:rPr>
      </w:pPr>
      <w:r w:rsidRPr="006622DA">
        <w:rPr>
          <w:rFonts w:ascii="Verdana" w:hAnsi="Verdana"/>
        </w:rPr>
        <w:t>Navega a la aplicación.</w:t>
      </w:r>
    </w:p>
    <w:p w14:paraId="43B61741" w14:textId="77777777" w:rsidR="006622DA" w:rsidRPr="006622DA" w:rsidRDefault="006622DA" w:rsidP="006622DA">
      <w:pPr>
        <w:numPr>
          <w:ilvl w:val="0"/>
          <w:numId w:val="3"/>
        </w:numPr>
        <w:rPr>
          <w:rFonts w:ascii="Verdana" w:hAnsi="Verdana"/>
        </w:rPr>
      </w:pPr>
      <w:r w:rsidRPr="006622DA">
        <w:rPr>
          <w:rFonts w:ascii="Verdana" w:hAnsi="Verdana"/>
        </w:rPr>
        <w:t>Ingresa datos únicos de prueba.</w:t>
      </w:r>
    </w:p>
    <w:p w14:paraId="3BA6FCB8" w14:textId="77777777" w:rsidR="006622DA" w:rsidRPr="006622DA" w:rsidRDefault="006622DA" w:rsidP="006622DA">
      <w:pPr>
        <w:numPr>
          <w:ilvl w:val="0"/>
          <w:numId w:val="3"/>
        </w:numPr>
        <w:rPr>
          <w:rFonts w:ascii="Verdana" w:hAnsi="Verdana"/>
        </w:rPr>
      </w:pPr>
      <w:r w:rsidRPr="006622DA">
        <w:rPr>
          <w:rFonts w:ascii="Verdana" w:hAnsi="Verdana"/>
        </w:rPr>
        <w:t>Envía la transferencia.</w:t>
      </w:r>
    </w:p>
    <w:p w14:paraId="1039EC19" w14:textId="2F625DF7" w:rsidR="006622DA" w:rsidRPr="006622DA" w:rsidRDefault="006622DA" w:rsidP="006622DA">
      <w:pPr>
        <w:numPr>
          <w:ilvl w:val="0"/>
          <w:numId w:val="3"/>
        </w:numPr>
        <w:rPr>
          <w:rFonts w:ascii="Verdana" w:hAnsi="Verdana"/>
        </w:rPr>
      </w:pPr>
      <w:r w:rsidRPr="006622DA">
        <w:rPr>
          <w:rFonts w:ascii="Verdana" w:hAnsi="Verdana"/>
        </w:rPr>
        <w:t xml:space="preserve">Espera dinámicamente hasta que </w:t>
      </w:r>
      <w:r>
        <w:rPr>
          <w:rFonts w:ascii="Verdana" w:hAnsi="Verdana"/>
        </w:rPr>
        <w:t xml:space="preserve">se valida </w:t>
      </w:r>
      <w:r w:rsidRPr="006622DA">
        <w:rPr>
          <w:rFonts w:ascii="Verdana" w:hAnsi="Verdana"/>
        </w:rPr>
        <w:t xml:space="preserve">el estado cambie </w:t>
      </w:r>
      <w:r>
        <w:rPr>
          <w:rFonts w:ascii="Verdana" w:hAnsi="Verdana"/>
        </w:rPr>
        <w:t xml:space="preserve">de PENDIENTE a </w:t>
      </w:r>
      <w:r w:rsidRPr="006622DA">
        <w:rPr>
          <w:rFonts w:ascii="Verdana" w:hAnsi="Verdana"/>
        </w:rPr>
        <w:t>APROBADO</w:t>
      </w:r>
    </w:p>
    <w:p w14:paraId="654E5431" w14:textId="77777777" w:rsidR="006622DA" w:rsidRPr="006622DA" w:rsidRDefault="006622DA" w:rsidP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t>Polling inteligente</w:t>
      </w:r>
    </w:p>
    <w:p w14:paraId="0900B6D8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Se implementó polling dinámico con Playwright utilizando expect.poll, sin usar esperas duras como sleep() o waitForTimeout().</w:t>
      </w:r>
    </w:p>
    <w:p w14:paraId="7B73242D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lastRenderedPageBreak/>
        <w:t>Configuración aplicada:</w:t>
      </w:r>
    </w:p>
    <w:p w14:paraId="0B3FDCE5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timeout: 10000,</w:t>
      </w:r>
    </w:p>
    <w:p w14:paraId="2C09EB20" w14:textId="77777777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intervals: [500, 1000]</w:t>
      </w:r>
    </w:p>
    <w:p w14:paraId="138DEB5E" w14:textId="77777777" w:rsid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Esto permite consultar dinámicamente el estado hasta que el cuadro muestre APROBADO, con un tiempo máximo de 10 segundos.</w:t>
      </w:r>
    </w:p>
    <w:p w14:paraId="77B20CC9" w14:textId="0792A3D0" w:rsidR="006622DA" w:rsidRDefault="006622DA" w:rsidP="006622DA">
      <w:pPr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t>Ejecución consecutiva</w:t>
      </w:r>
    </w:p>
    <w:p w14:paraId="4DE1F731" w14:textId="38E71A8C" w:rsidR="006622DA" w:rsidRPr="006622DA" w:rsidRDefault="006622DA" w:rsidP="006622DA">
      <w:pPr>
        <w:rPr>
          <w:rFonts w:ascii="Verdana" w:hAnsi="Verdana"/>
        </w:rPr>
      </w:pPr>
      <w:r w:rsidRPr="006622DA">
        <w:rPr>
          <w:rFonts w:ascii="Verdana" w:hAnsi="Verdana"/>
        </w:rPr>
        <w:t>Se utilizo el siguiente comando para realizar la ejecución 3 veces consecutivas</w:t>
      </w:r>
      <w:r>
        <w:rPr>
          <w:rFonts w:ascii="Verdana" w:hAnsi="Verdana"/>
        </w:rPr>
        <w:t xml:space="preserve"> sin fallos</w:t>
      </w:r>
    </w:p>
    <w:p w14:paraId="1C4B7403" w14:textId="108E8B7E" w:rsidR="006622DA" w:rsidRPr="006622DA" w:rsidRDefault="006622DA" w:rsidP="006622DA">
      <w:pPr>
        <w:rPr>
          <w:rFonts w:ascii="Verdana" w:hAnsi="Verdana"/>
          <w:i/>
          <w:iCs/>
        </w:rPr>
      </w:pPr>
      <w:r w:rsidRPr="006622DA">
        <w:rPr>
          <w:rFonts w:ascii="Verdana" w:hAnsi="Verdana"/>
          <w:i/>
          <w:iCs/>
        </w:rPr>
        <w:t>npx playwright test tests/transfer-async.spec.js --headed --workers=1 --repeat-each=3</w:t>
      </w:r>
    </w:p>
    <w:p w14:paraId="21EDAF0E" w14:textId="77777777" w:rsidR="006622DA" w:rsidRPr="006622DA" w:rsidRDefault="006622DA" w:rsidP="006622DA">
      <w:pPr>
        <w:jc w:val="both"/>
        <w:rPr>
          <w:rFonts w:ascii="Verdana" w:hAnsi="Verdana"/>
          <w:b/>
          <w:bCs/>
        </w:rPr>
      </w:pPr>
      <w:r w:rsidRPr="006622DA">
        <w:rPr>
          <w:rFonts w:ascii="Verdana" w:hAnsi="Verdana"/>
          <w:b/>
          <w:bCs/>
        </w:rPr>
        <w:t>Observaciones</w:t>
      </w:r>
    </w:p>
    <w:p w14:paraId="36615E4A" w14:textId="3F7F95C4" w:rsidR="006622DA" w:rsidRPr="006622DA" w:rsidRDefault="006622DA" w:rsidP="006622DA">
      <w:pPr>
        <w:jc w:val="both"/>
        <w:rPr>
          <w:rFonts w:ascii="Verdana" w:hAnsi="Verdana"/>
        </w:rPr>
      </w:pPr>
      <w:r w:rsidRPr="006622DA">
        <w:rPr>
          <w:rFonts w:ascii="Verdana" w:hAnsi="Verdana"/>
        </w:rPr>
        <w:t xml:space="preserve">Durante las pruebas iniciales se identificó </w:t>
      </w:r>
      <w:r w:rsidR="00907B12">
        <w:rPr>
          <w:rFonts w:ascii="Verdana" w:hAnsi="Verdana"/>
        </w:rPr>
        <w:t>cambios</w:t>
      </w:r>
      <w:r w:rsidRPr="006622DA">
        <w:rPr>
          <w:rFonts w:ascii="Verdana" w:hAnsi="Verdana"/>
        </w:rPr>
        <w:t xml:space="preserve"> en los tiempos de procesamiento</w:t>
      </w:r>
      <w:r w:rsidR="00907B12">
        <w:rPr>
          <w:rFonts w:ascii="Verdana" w:hAnsi="Verdana"/>
        </w:rPr>
        <w:t>, se identifica que posiblemente sea</w:t>
      </w:r>
      <w:r w:rsidRPr="006622DA">
        <w:rPr>
          <w:rFonts w:ascii="Verdana" w:hAnsi="Verdana"/>
        </w:rPr>
        <w:t xml:space="preserve"> al uso del perfil de simulación RANDOM, el cual generaba demoras superiores al timeout definido para la prueba.</w:t>
      </w:r>
    </w:p>
    <w:p w14:paraId="506B0B2F" w14:textId="77777777" w:rsidR="006622DA" w:rsidRPr="006622DA" w:rsidRDefault="006622DA" w:rsidP="006622DA">
      <w:pPr>
        <w:jc w:val="both"/>
        <w:rPr>
          <w:rFonts w:ascii="Verdana" w:hAnsi="Verdana"/>
        </w:rPr>
      </w:pPr>
      <w:r w:rsidRPr="006622DA">
        <w:rPr>
          <w:rFonts w:ascii="Verdana" w:hAnsi="Verdana"/>
        </w:rPr>
        <w:t>Para garantizar la estabilidad de la automatización y evitar comportamientos intermitentes (flakiness), se configuró un perfil de procesamiento controlado (FAST_15 con speedFactor ajustado), permitiendo que el estado final de la transacción se alcanzara consistentemente dentro del tiempo máximo establecido.</w:t>
      </w:r>
    </w:p>
    <w:p w14:paraId="3598DCCC" w14:textId="77777777" w:rsidR="006622DA" w:rsidRPr="006622DA" w:rsidRDefault="006622DA" w:rsidP="006622DA">
      <w:pPr>
        <w:jc w:val="both"/>
        <w:rPr>
          <w:rFonts w:ascii="Verdana" w:hAnsi="Verdana"/>
        </w:rPr>
      </w:pPr>
      <w:r w:rsidRPr="006622DA">
        <w:rPr>
          <w:rFonts w:ascii="Verdana" w:hAnsi="Verdana"/>
        </w:rPr>
        <w:t>La estrategia de validación implementada mediante polling inteligente (expect.poll) permitió que la prueba esperara dinámicamente el cambio de estado sin utilizar esperas fijas (sleep), reduciendo el riesgo de falsos positivos y falsos negativos en la ejecución.</w:t>
      </w:r>
    </w:p>
    <w:p w14:paraId="7690461F" w14:textId="77777777" w:rsidR="006622DA" w:rsidRDefault="006622DA">
      <w:pPr>
        <w:rPr>
          <w:rFonts w:ascii="Verdana" w:hAnsi="Verdana"/>
        </w:rPr>
      </w:pPr>
    </w:p>
    <w:p w14:paraId="2C29611C" w14:textId="5D850AD6" w:rsidR="006622DA" w:rsidRDefault="00907B12">
      <w:pPr>
        <w:rPr>
          <w:rFonts w:ascii="Verdana" w:hAnsi="Verdana"/>
        </w:rPr>
      </w:pPr>
      <w:r w:rsidRPr="00907B12">
        <w:rPr>
          <w:rFonts w:ascii="Verdana" w:hAnsi="Verdana"/>
        </w:rPr>
        <w:lastRenderedPageBreak/>
        <w:drawing>
          <wp:inline distT="0" distB="0" distL="0" distR="0" wp14:anchorId="53FDAA94" wp14:editId="55EE98BD">
            <wp:extent cx="5612130" cy="3550920"/>
            <wp:effectExtent l="0" t="0" r="7620" b="0"/>
            <wp:docPr id="1076849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97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2EDF" w14:textId="615E9729" w:rsidR="00907B12" w:rsidRDefault="00907B12">
      <w:pPr>
        <w:rPr>
          <w:rFonts w:ascii="Verdana" w:hAnsi="Verdana"/>
        </w:rPr>
      </w:pPr>
      <w:r w:rsidRPr="00907B12">
        <w:rPr>
          <w:rFonts w:ascii="Verdana" w:hAnsi="Verdana"/>
        </w:rPr>
        <w:drawing>
          <wp:inline distT="0" distB="0" distL="0" distR="0" wp14:anchorId="04D9E128" wp14:editId="104477CB">
            <wp:extent cx="5612130" cy="3538855"/>
            <wp:effectExtent l="0" t="0" r="7620" b="4445"/>
            <wp:docPr id="1482794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7945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475C2" w14:textId="279DB62D" w:rsidR="00907B12" w:rsidRDefault="00907B12">
      <w:pPr>
        <w:rPr>
          <w:rFonts w:ascii="Verdana" w:hAnsi="Verdana"/>
        </w:rPr>
      </w:pPr>
      <w:r w:rsidRPr="00D57722">
        <w:lastRenderedPageBreak/>
        <w:drawing>
          <wp:inline distT="0" distB="0" distL="0" distR="0" wp14:anchorId="68629E82" wp14:editId="52E570EB">
            <wp:extent cx="5612130" cy="3575685"/>
            <wp:effectExtent l="0" t="0" r="7620" b="5715"/>
            <wp:docPr id="759713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13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C758B" w14:textId="386B2871" w:rsidR="00907B12" w:rsidRDefault="00907B12">
      <w:pPr>
        <w:rPr>
          <w:rFonts w:ascii="Verdana" w:hAnsi="Verdana"/>
        </w:rPr>
      </w:pPr>
      <w:r w:rsidRPr="00907B12">
        <w:rPr>
          <w:rFonts w:ascii="Verdana" w:hAnsi="Verdana"/>
        </w:rPr>
        <w:drawing>
          <wp:inline distT="0" distB="0" distL="0" distR="0" wp14:anchorId="01FB3638" wp14:editId="31A139F9">
            <wp:extent cx="5612130" cy="1810385"/>
            <wp:effectExtent l="0" t="0" r="7620" b="0"/>
            <wp:docPr id="1836922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23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CD8B" w14:textId="762FA0AB" w:rsidR="00907B12" w:rsidRPr="008B0205" w:rsidRDefault="00907B12">
      <w:pPr>
        <w:rPr>
          <w:rFonts w:ascii="Verdana" w:hAnsi="Verdana"/>
        </w:rPr>
      </w:pPr>
      <w:r w:rsidRPr="00907B12">
        <w:rPr>
          <w:rFonts w:ascii="Verdana" w:hAnsi="Verdana"/>
        </w:rPr>
        <w:lastRenderedPageBreak/>
        <w:drawing>
          <wp:inline distT="0" distB="0" distL="0" distR="0" wp14:anchorId="1C33C798" wp14:editId="34AB4FC5">
            <wp:extent cx="5612130" cy="3893820"/>
            <wp:effectExtent l="0" t="0" r="7620" b="0"/>
            <wp:docPr id="65032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20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B12" w:rsidRPr="008B020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44CF0"/>
    <w:multiLevelType w:val="multilevel"/>
    <w:tmpl w:val="BA04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7668C7"/>
    <w:multiLevelType w:val="multilevel"/>
    <w:tmpl w:val="E2BCF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857669"/>
    <w:multiLevelType w:val="multilevel"/>
    <w:tmpl w:val="BD48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6193646">
    <w:abstractNumId w:val="2"/>
  </w:num>
  <w:num w:numId="2" w16cid:durableId="552547910">
    <w:abstractNumId w:val="0"/>
  </w:num>
  <w:num w:numId="3" w16cid:durableId="3894297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205"/>
    <w:rsid w:val="00382784"/>
    <w:rsid w:val="00407621"/>
    <w:rsid w:val="006622DA"/>
    <w:rsid w:val="0075480F"/>
    <w:rsid w:val="007E7CAD"/>
    <w:rsid w:val="00842111"/>
    <w:rsid w:val="008B0205"/>
    <w:rsid w:val="00907B12"/>
    <w:rsid w:val="0098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D74C9"/>
  <w15:chartTrackingRefBased/>
  <w15:docId w15:val="{829F5373-EB37-4E41-BCB8-A678D40F8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0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0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02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0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02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0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0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0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0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02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02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02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02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020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02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020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02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02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0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0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0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0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0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020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020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020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02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020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02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5454</TotalTime>
  <Pages>13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2026-05-28T01:52:00Z</dcterms:created>
  <dcterms:modified xsi:type="dcterms:W3CDTF">2026-05-31T20:48:00Z</dcterms:modified>
</cp:coreProperties>
</file>