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23D2" w:rsidRDefault="00A223D2" w:rsidP="00A223D2">
      <w:pPr>
        <w:jc w:val="center"/>
      </w:pPr>
      <w:r>
        <w:t>Fiche de test n°</w:t>
      </w:r>
      <w:r w:rsidR="001D6770">
        <w:t>3</w:t>
      </w:r>
      <w:r>
        <w:t xml:space="preserve">, </w:t>
      </w:r>
      <w:r w:rsidR="001D6770">
        <w:t>Kinect</w:t>
      </w:r>
    </w:p>
    <w:p w:rsidR="00A223D2" w:rsidRDefault="00A223D2" w:rsidP="00A223D2">
      <w:pPr>
        <w:ind w:firstLine="708"/>
      </w:pPr>
      <w:r>
        <w:t>I – Courte description.</w:t>
      </w:r>
    </w:p>
    <w:p w:rsidR="00A223D2" w:rsidRDefault="001D6770" w:rsidP="00A223D2">
      <w:r>
        <w:t>La Kinect est un capteur développé par Microsoft pour la console de salon XBOX qui comprend une caméra couleur et une caméra infrarouge qui renvoie les distances</w:t>
      </w:r>
      <w:r w:rsidR="00A223D2">
        <w:t>.</w:t>
      </w:r>
    </w:p>
    <w:p w:rsidR="00A223D2" w:rsidRDefault="00A223D2" w:rsidP="00A223D2">
      <w:r>
        <w:tab/>
        <w:t>II – Test unitaire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04"/>
        <w:gridCol w:w="3402"/>
        <w:gridCol w:w="3827"/>
        <w:gridCol w:w="1129"/>
      </w:tblGrid>
      <w:tr w:rsidR="00A223D2" w:rsidTr="00894080">
        <w:tc>
          <w:tcPr>
            <w:tcW w:w="704" w:type="dxa"/>
          </w:tcPr>
          <w:p w:rsidR="00A223D2" w:rsidRDefault="00A223D2" w:rsidP="00A223D2">
            <w:r>
              <w:t>N°</w:t>
            </w:r>
          </w:p>
        </w:tc>
        <w:tc>
          <w:tcPr>
            <w:tcW w:w="3402" w:type="dxa"/>
          </w:tcPr>
          <w:p w:rsidR="00A223D2" w:rsidRDefault="00A223D2" w:rsidP="00A223D2">
            <w:r>
              <w:t>Action</w:t>
            </w:r>
          </w:p>
        </w:tc>
        <w:tc>
          <w:tcPr>
            <w:tcW w:w="3827" w:type="dxa"/>
          </w:tcPr>
          <w:p w:rsidR="00A223D2" w:rsidRDefault="00A223D2" w:rsidP="00A223D2">
            <w:r>
              <w:t>Attendu</w:t>
            </w:r>
          </w:p>
        </w:tc>
        <w:tc>
          <w:tcPr>
            <w:tcW w:w="1129" w:type="dxa"/>
          </w:tcPr>
          <w:p w:rsidR="00A223D2" w:rsidRDefault="00A223D2" w:rsidP="00A223D2">
            <w:r>
              <w:t>Résultat</w:t>
            </w:r>
          </w:p>
        </w:tc>
      </w:tr>
      <w:tr w:rsidR="00A223D2" w:rsidTr="00894080">
        <w:tc>
          <w:tcPr>
            <w:tcW w:w="704" w:type="dxa"/>
          </w:tcPr>
          <w:p w:rsidR="00A223D2" w:rsidRDefault="00A223D2" w:rsidP="00A223D2">
            <w:r>
              <w:t>1</w:t>
            </w:r>
          </w:p>
        </w:tc>
        <w:tc>
          <w:tcPr>
            <w:tcW w:w="3402" w:type="dxa"/>
          </w:tcPr>
          <w:p w:rsidR="00A223D2" w:rsidRDefault="00A223D2" w:rsidP="00A223D2">
            <w:r>
              <w:t xml:space="preserve">Connecter </w:t>
            </w:r>
            <w:r w:rsidR="001D6770">
              <w:t>la Kinect</w:t>
            </w:r>
            <w:r>
              <w:t xml:space="preserve"> à </w:t>
            </w:r>
            <w:r w:rsidR="00894080">
              <w:t xml:space="preserve">un </w:t>
            </w:r>
            <w:r>
              <w:t>ordinateur</w:t>
            </w:r>
          </w:p>
        </w:tc>
        <w:tc>
          <w:tcPr>
            <w:tcW w:w="3827" w:type="dxa"/>
          </w:tcPr>
          <w:p w:rsidR="00A223D2" w:rsidRDefault="00A223D2" w:rsidP="00A223D2">
            <w:r>
              <w:t>Le périphérique USB est bien reconnu</w:t>
            </w:r>
          </w:p>
        </w:tc>
        <w:tc>
          <w:tcPr>
            <w:tcW w:w="1129" w:type="dxa"/>
          </w:tcPr>
          <w:p w:rsidR="00A223D2" w:rsidRDefault="00A223D2" w:rsidP="00A223D2">
            <w:r>
              <w:t>OK</w:t>
            </w:r>
          </w:p>
        </w:tc>
      </w:tr>
      <w:tr w:rsidR="00A223D2" w:rsidTr="00894080">
        <w:tc>
          <w:tcPr>
            <w:tcW w:w="704" w:type="dxa"/>
          </w:tcPr>
          <w:p w:rsidR="00A223D2" w:rsidRDefault="00A223D2" w:rsidP="00A223D2">
            <w:r>
              <w:t>2</w:t>
            </w:r>
          </w:p>
        </w:tc>
        <w:tc>
          <w:tcPr>
            <w:tcW w:w="3402" w:type="dxa"/>
          </w:tcPr>
          <w:p w:rsidR="00A223D2" w:rsidRDefault="00A223D2" w:rsidP="00A223D2">
            <w:r>
              <w:t xml:space="preserve">Lancer </w:t>
            </w:r>
            <w:r w:rsidR="001D6770">
              <w:t>le SDK spéciale</w:t>
            </w:r>
          </w:p>
        </w:tc>
        <w:tc>
          <w:tcPr>
            <w:tcW w:w="3827" w:type="dxa"/>
          </w:tcPr>
          <w:p w:rsidR="00A223D2" w:rsidRDefault="00D83429" w:rsidP="00A223D2">
            <w:r>
              <w:t>La Kinect est reconnue</w:t>
            </w:r>
          </w:p>
        </w:tc>
        <w:tc>
          <w:tcPr>
            <w:tcW w:w="1129" w:type="dxa"/>
          </w:tcPr>
          <w:p w:rsidR="00A223D2" w:rsidRDefault="00A223D2" w:rsidP="00A223D2">
            <w:r>
              <w:t>OK</w:t>
            </w:r>
          </w:p>
        </w:tc>
      </w:tr>
      <w:tr w:rsidR="00A223D2" w:rsidTr="00894080">
        <w:tc>
          <w:tcPr>
            <w:tcW w:w="704" w:type="dxa"/>
          </w:tcPr>
          <w:p w:rsidR="00A223D2" w:rsidRDefault="00A223D2" w:rsidP="00A223D2">
            <w:r>
              <w:t>3</w:t>
            </w:r>
          </w:p>
        </w:tc>
        <w:tc>
          <w:tcPr>
            <w:tcW w:w="3402" w:type="dxa"/>
          </w:tcPr>
          <w:p w:rsidR="00A223D2" w:rsidRDefault="00A223D2" w:rsidP="00A223D2">
            <w:r>
              <w:t xml:space="preserve">Acquérir </w:t>
            </w:r>
            <w:r w:rsidR="001D6770">
              <w:t>les images</w:t>
            </w:r>
          </w:p>
        </w:tc>
        <w:tc>
          <w:tcPr>
            <w:tcW w:w="3827" w:type="dxa"/>
          </w:tcPr>
          <w:p w:rsidR="00A223D2" w:rsidRDefault="001D6770" w:rsidP="00A223D2">
            <w:r>
              <w:t>Trois images s’affichent : l’image couleur, celle de profondeur et celle infrarouge brute</w:t>
            </w:r>
          </w:p>
        </w:tc>
        <w:tc>
          <w:tcPr>
            <w:tcW w:w="1129" w:type="dxa"/>
          </w:tcPr>
          <w:p w:rsidR="00A223D2" w:rsidRDefault="00A223D2" w:rsidP="00A223D2">
            <w:r>
              <w:t>OK</w:t>
            </w:r>
          </w:p>
        </w:tc>
      </w:tr>
    </w:tbl>
    <w:p w:rsidR="00A223D2" w:rsidRDefault="00A223D2" w:rsidP="00A223D2"/>
    <w:p w:rsidR="00A223D2" w:rsidRDefault="00A223D2" w:rsidP="00A223D2">
      <w:r>
        <w:tab/>
        <w:t>III – Test d’intégration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96"/>
        <w:gridCol w:w="1993"/>
        <w:gridCol w:w="3260"/>
        <w:gridCol w:w="3113"/>
      </w:tblGrid>
      <w:tr w:rsidR="00894080" w:rsidTr="001D6770">
        <w:tc>
          <w:tcPr>
            <w:tcW w:w="696" w:type="dxa"/>
          </w:tcPr>
          <w:p w:rsidR="00894080" w:rsidRDefault="00894080" w:rsidP="00D87384">
            <w:r>
              <w:t>N°</w:t>
            </w:r>
          </w:p>
        </w:tc>
        <w:tc>
          <w:tcPr>
            <w:tcW w:w="1993" w:type="dxa"/>
          </w:tcPr>
          <w:p w:rsidR="00894080" w:rsidRDefault="00894080" w:rsidP="00D87384">
            <w:r>
              <w:t>Action</w:t>
            </w:r>
          </w:p>
        </w:tc>
        <w:tc>
          <w:tcPr>
            <w:tcW w:w="3260" w:type="dxa"/>
          </w:tcPr>
          <w:p w:rsidR="00894080" w:rsidRDefault="00894080" w:rsidP="00D87384">
            <w:r>
              <w:t>Attendu</w:t>
            </w:r>
          </w:p>
        </w:tc>
        <w:tc>
          <w:tcPr>
            <w:tcW w:w="3113" w:type="dxa"/>
          </w:tcPr>
          <w:p w:rsidR="00894080" w:rsidRDefault="00894080" w:rsidP="00D87384">
            <w:r>
              <w:t>Résultat</w:t>
            </w:r>
          </w:p>
        </w:tc>
      </w:tr>
      <w:tr w:rsidR="00894080" w:rsidTr="001D6770">
        <w:tc>
          <w:tcPr>
            <w:tcW w:w="696" w:type="dxa"/>
          </w:tcPr>
          <w:p w:rsidR="00894080" w:rsidRDefault="00894080" w:rsidP="00D87384">
            <w:r>
              <w:t>1</w:t>
            </w:r>
          </w:p>
        </w:tc>
        <w:tc>
          <w:tcPr>
            <w:tcW w:w="1993" w:type="dxa"/>
          </w:tcPr>
          <w:p w:rsidR="00894080" w:rsidRDefault="00894080" w:rsidP="00D87384">
            <w:r>
              <w:t>Réaliser un test unitaire sur l’ordinateur embarqué du robot</w:t>
            </w:r>
          </w:p>
        </w:tc>
        <w:tc>
          <w:tcPr>
            <w:tcW w:w="3260" w:type="dxa"/>
          </w:tcPr>
          <w:p w:rsidR="00894080" w:rsidRDefault="00894080" w:rsidP="00D87384">
            <w:r>
              <w:t>Le test unitaire doit être concluant</w:t>
            </w:r>
          </w:p>
        </w:tc>
        <w:tc>
          <w:tcPr>
            <w:tcW w:w="3113" w:type="dxa"/>
          </w:tcPr>
          <w:p w:rsidR="00894080" w:rsidRDefault="00894080" w:rsidP="00D87384">
            <w:r>
              <w:t>OK</w:t>
            </w:r>
          </w:p>
        </w:tc>
      </w:tr>
      <w:tr w:rsidR="00894080" w:rsidTr="001D6770">
        <w:tc>
          <w:tcPr>
            <w:tcW w:w="696" w:type="dxa"/>
          </w:tcPr>
          <w:p w:rsidR="00894080" w:rsidRDefault="00894080" w:rsidP="00D87384">
            <w:r>
              <w:t>2</w:t>
            </w:r>
          </w:p>
        </w:tc>
        <w:tc>
          <w:tcPr>
            <w:tcW w:w="1993" w:type="dxa"/>
          </w:tcPr>
          <w:p w:rsidR="00894080" w:rsidRDefault="00894080" w:rsidP="00D87384">
            <w:r>
              <w:t>Fixer le capteur sur le robot</w:t>
            </w:r>
          </w:p>
        </w:tc>
        <w:tc>
          <w:tcPr>
            <w:tcW w:w="3260" w:type="dxa"/>
          </w:tcPr>
          <w:p w:rsidR="00894080" w:rsidRDefault="00894080" w:rsidP="00D87384">
            <w:r>
              <w:t>Le capteur est solidaire du robot</w:t>
            </w:r>
            <w:r w:rsidR="001D6770">
              <w:t xml:space="preserve"> et placé à l’avant du robot</w:t>
            </w:r>
          </w:p>
        </w:tc>
        <w:tc>
          <w:tcPr>
            <w:tcW w:w="3113" w:type="dxa"/>
          </w:tcPr>
          <w:p w:rsidR="00894080" w:rsidRDefault="00894080" w:rsidP="00D87384">
            <w:r>
              <w:t>OK</w:t>
            </w:r>
          </w:p>
        </w:tc>
      </w:tr>
      <w:tr w:rsidR="00894080" w:rsidTr="001D6770">
        <w:tc>
          <w:tcPr>
            <w:tcW w:w="696" w:type="dxa"/>
          </w:tcPr>
          <w:p w:rsidR="00894080" w:rsidRDefault="00894080" w:rsidP="00894080">
            <w:r>
              <w:t>3</w:t>
            </w:r>
          </w:p>
        </w:tc>
        <w:tc>
          <w:tcPr>
            <w:tcW w:w="1993" w:type="dxa"/>
          </w:tcPr>
          <w:p w:rsidR="00894080" w:rsidRDefault="00894080" w:rsidP="00894080">
            <w:r>
              <w:t>Acquérir les valeurs d</w:t>
            </w:r>
            <w:r w:rsidR="001D6770">
              <w:t xml:space="preserve">e la Kinect </w:t>
            </w:r>
            <w:r>
              <w:t>via le programme principal</w:t>
            </w:r>
          </w:p>
        </w:tc>
        <w:tc>
          <w:tcPr>
            <w:tcW w:w="3260" w:type="dxa"/>
          </w:tcPr>
          <w:p w:rsidR="00894080" w:rsidRDefault="00894080" w:rsidP="00894080">
            <w:r>
              <w:t>Le programme principal peut se servir d</w:t>
            </w:r>
            <w:r w:rsidR="001D6770">
              <w:t>e la Kinect</w:t>
            </w:r>
          </w:p>
        </w:tc>
        <w:tc>
          <w:tcPr>
            <w:tcW w:w="3113" w:type="dxa"/>
          </w:tcPr>
          <w:p w:rsidR="00894080" w:rsidRDefault="00894080" w:rsidP="00894080">
            <w:r>
              <w:t>OK</w:t>
            </w:r>
            <w:r w:rsidR="001D6770">
              <w:t xml:space="preserve">, mais il faut passer par un programme qui converti </w:t>
            </w:r>
            <w:r w:rsidR="002311E3">
              <w:t>les données brutes</w:t>
            </w:r>
            <w:bookmarkStart w:id="0" w:name="_GoBack"/>
            <w:bookmarkEnd w:id="0"/>
            <w:r w:rsidR="001D6770">
              <w:t xml:space="preserve"> de la Kinect en trois images déjà évoquées</w:t>
            </w:r>
          </w:p>
        </w:tc>
      </w:tr>
    </w:tbl>
    <w:p w:rsidR="00894080" w:rsidRDefault="00894080" w:rsidP="00A223D2"/>
    <w:p w:rsidR="00894080" w:rsidRDefault="00894080" w:rsidP="00A223D2">
      <w:r>
        <w:tab/>
        <w:t>IV – Remarques</w:t>
      </w:r>
    </w:p>
    <w:p w:rsidR="00894080" w:rsidRDefault="001D6770" w:rsidP="00A223D2">
      <w:r>
        <w:t>La Kinect est assez volumineuse et prend beaucoup de ressources, mais c’est un bon atout pour faire du mapping.</w:t>
      </w:r>
    </w:p>
    <w:sectPr w:rsidR="008940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7FEF" w:rsidRDefault="00D57FEF" w:rsidP="00A223D2">
      <w:pPr>
        <w:spacing w:after="0" w:line="240" w:lineRule="auto"/>
      </w:pPr>
      <w:r>
        <w:separator/>
      </w:r>
    </w:p>
  </w:endnote>
  <w:endnote w:type="continuationSeparator" w:id="0">
    <w:p w:rsidR="00D57FEF" w:rsidRDefault="00D57FEF" w:rsidP="00A223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7FEF" w:rsidRDefault="00D57FEF" w:rsidP="00A223D2">
      <w:pPr>
        <w:spacing w:after="0" w:line="240" w:lineRule="auto"/>
      </w:pPr>
      <w:r>
        <w:separator/>
      </w:r>
    </w:p>
  </w:footnote>
  <w:footnote w:type="continuationSeparator" w:id="0">
    <w:p w:rsidR="00D57FEF" w:rsidRDefault="00D57FEF" w:rsidP="00A223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3D2"/>
    <w:rsid w:val="001D6770"/>
    <w:rsid w:val="002311E3"/>
    <w:rsid w:val="00761143"/>
    <w:rsid w:val="00894080"/>
    <w:rsid w:val="00952B58"/>
    <w:rsid w:val="009F1DF2"/>
    <w:rsid w:val="00A223D2"/>
    <w:rsid w:val="00B31FFB"/>
    <w:rsid w:val="00CE26F4"/>
    <w:rsid w:val="00D57FEF"/>
    <w:rsid w:val="00D83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7E0F5"/>
  <w15:chartTrackingRefBased/>
  <w15:docId w15:val="{68121553-ACB2-4651-888A-889355DAC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223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223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223D2"/>
  </w:style>
  <w:style w:type="paragraph" w:styleId="Pieddepage">
    <w:name w:val="footer"/>
    <w:basedOn w:val="Normal"/>
    <w:link w:val="PieddepageCar"/>
    <w:uiPriority w:val="99"/>
    <w:unhideWhenUsed/>
    <w:rsid w:val="00A223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223D2"/>
  </w:style>
  <w:style w:type="character" w:customStyle="1" w:styleId="Titre1Car">
    <w:name w:val="Titre 1 Car"/>
    <w:basedOn w:val="Policepardfaut"/>
    <w:link w:val="Titre1"/>
    <w:uiPriority w:val="9"/>
    <w:rsid w:val="00A223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A223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037845-2C7B-4DAB-8F04-82D8E7C747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173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Corentin JEGAT (CI_2020)</dc:creator>
  <cp:keywords/>
  <dc:description/>
  <cp:lastModifiedBy>Corentin JEGAT (CI_2020)</cp:lastModifiedBy>
  <cp:revision>7</cp:revision>
  <dcterms:created xsi:type="dcterms:W3CDTF">2019-05-05T08:51:00Z</dcterms:created>
  <dcterms:modified xsi:type="dcterms:W3CDTF">2019-05-05T09:00:00Z</dcterms:modified>
</cp:coreProperties>
</file>