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SIGI Enterprise</w:t>
        <w:br/>
        <w:t>Sprint 2 - Catálogos e Inventario Base</w:t>
      </w:r>
    </w:p>
    <w:p>
      <w:pPr>
        <w:jc w:val="center"/>
      </w:pPr>
      <w:r>
        <w:rPr>
          <w:b/>
        </w:rPr>
        <w:t>Informe de entrega técnica y funcional</w:t>
      </w:r>
    </w:p>
    <w:p>
      <w:pPr>
        <w:jc w:val="center"/>
      </w:pPr>
      <w:r>
        <w:t>Versión 2.0 | Julio 2026</w:t>
      </w:r>
    </w:p>
    <w:p>
      <w:pPr>
        <w:pStyle w:val="Heading1"/>
      </w:pPr>
      <w:r>
        <w:t>1. Objetivo</w:t>
      </w:r>
    </w:p>
    <w:p>
      <w:r>
        <w:t>Renovar la interfaz del sistema y completar los catálogos necesarios para administrar productos, categorías, proveedores, marcas y parámetros de inventario con una experiencia visual moderna, responsive y segura.</w:t>
      </w:r>
    </w:p>
    <w:p>
      <w:pPr>
        <w:pStyle w:val="Heading1"/>
      </w:pPr>
      <w:r>
        <w:t>2. Funcionalidades entregadas</w:t>
      </w:r>
    </w:p>
    <w:p>
      <w:pPr>
        <w:pStyle w:val="ListBullet"/>
      </w:pPr>
      <w:r>
        <w:t>Rediseño corporativo con panel lateral, barra superior y navegación por módulos.</w:t>
      </w:r>
    </w:p>
    <w:p>
      <w:pPr>
        <w:pStyle w:val="ListBullet"/>
      </w:pPr>
      <w:r>
        <w:t>Dashboard con ocho indicadores, flujo de movimientos, stock crítico y actividad reciente.</w:t>
      </w:r>
    </w:p>
    <w:p>
      <w:pPr>
        <w:pStyle w:val="ListBullet"/>
      </w:pPr>
      <w:r>
        <w:t>Modo claro y oscuro con preferencia conservada en el navegador.</w:t>
      </w:r>
    </w:p>
    <w:p>
      <w:pPr>
        <w:pStyle w:val="ListBullet"/>
      </w:pPr>
      <w:r>
        <w:t>Administración de categorías con creación y edición.</w:t>
      </w:r>
    </w:p>
    <w:p>
      <w:pPr>
        <w:pStyle w:val="ListBullet"/>
      </w:pPr>
      <w:r>
        <w:t>Administración de proveedores con datos de identificación y contacto.</w:t>
      </w:r>
    </w:p>
    <w:p>
      <w:pPr>
        <w:pStyle w:val="ListBullet"/>
      </w:pPr>
      <w:r>
        <w:t>Productos con código de barras, marca, proveedor, precios, stock mínimo y máximo.</w:t>
      </w:r>
    </w:p>
    <w:p>
      <w:pPr>
        <w:pStyle w:val="ListBullet"/>
      </w:pPr>
      <w:r>
        <w:t>Filtros por texto, categoría y estado, además de activación o desactivación.</w:t>
      </w:r>
    </w:p>
    <w:p>
      <w:pPr>
        <w:pStyle w:val="ListBullet"/>
      </w:pPr>
      <w:r>
        <w:t>Compatibilidad con bases que utilizan la tabla Unidades o UnidadesMedida.</w:t>
      </w:r>
    </w:p>
    <w:p>
      <w:pPr>
        <w:pStyle w:val="ListBullet"/>
      </w:pPr>
      <w:r>
        <w:t>Permisos RBAC adicionales y auditoría de las operaciones principales.</w:t>
      </w:r>
    </w:p>
    <w:p>
      <w:pPr>
        <w:pStyle w:val="Heading1"/>
      </w:pPr>
      <w:r>
        <w:t>3. Componentes incluidos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Componente</w:t>
            </w:r>
          </w:p>
        </w:tc>
        <w:tc>
          <w:tcPr>
            <w:tcW w:type="dxa" w:w="3360"/>
          </w:tcPr>
          <w:p>
            <w:r>
              <w:t>Archivo principal</w:t>
            </w:r>
          </w:p>
        </w:tc>
        <w:tc>
          <w:tcPr>
            <w:tcW w:type="dxa" w:w="3360"/>
          </w:tcPr>
          <w:p>
            <w:r>
              <w:t>Descripción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t>Base de datos</w:t>
            </w:r>
          </w:p>
        </w:tc>
        <w:tc>
          <w:tcPr>
            <w:tcW w:type="dxa" w:w="3360"/>
            <w:vAlign w:val="center"/>
          </w:tcPr>
          <w:p>
            <w:r>
              <w:t>06_sprint2_catalogos.sql</w:t>
            </w:r>
          </w:p>
        </w:tc>
        <w:tc>
          <w:tcPr>
            <w:tcW w:type="dxa" w:w="3360"/>
            <w:vAlign w:val="center"/>
          </w:tcPr>
          <w:p>
            <w:r>
              <w:t>Crea proveedores, marcas, bodegas, campos de producto, permisos e índices.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Datos de demostración</w:t>
            </w:r>
          </w:p>
        </w:tc>
        <w:tc>
          <w:tcPr>
            <w:tcW w:type="dxa" w:w="3360"/>
            <w:vAlign w:val="center"/>
          </w:tcPr>
          <w:p>
            <w:r>
              <w:t>06_Datos_Demo_SIGI.sql</w:t>
            </w:r>
          </w:p>
        </w:tc>
        <w:tc>
          <w:tcPr>
            <w:tcW w:type="dxa" w:w="3360"/>
            <w:vAlign w:val="center"/>
          </w:tcPr>
          <w:p>
            <w:r>
              <w:t>Carga 60 productos y sus existencias iniciales.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Dashboard</w:t>
            </w:r>
          </w:p>
        </w:tc>
        <w:tc>
          <w:tcPr>
            <w:tcW w:type="dxa" w:w="3360"/>
            <w:vAlign w:val="center"/>
          </w:tcPr>
          <w:p>
            <w:r>
              <w:t>DashboardController.php</w:t>
            </w:r>
          </w:p>
        </w:tc>
        <w:tc>
          <w:tcPr>
            <w:tcW w:type="dxa" w:w="3360"/>
            <w:vAlign w:val="center"/>
          </w:tcPr>
          <w:p>
            <w:r>
              <w:t>Calcula indicadores, stock crítico, actividad y flujo semanal.</w:t>
            </w:r>
          </w:p>
        </w:tc>
      </w:tr>
      <w:tr>
        <w:tc>
          <w:tcPr>
            <w:tcW w:type="dxa" w:w="3360"/>
            <w:vAlign w:val="center"/>
          </w:tcPr>
          <w:p>
            <w:r>
              <w:t>Categorías</w:t>
            </w:r>
          </w:p>
        </w:tc>
        <w:tc>
          <w:tcPr>
            <w:tcW w:type="dxa" w:w="3360"/>
            <w:vAlign w:val="center"/>
          </w:tcPr>
          <w:p>
            <w:r>
              <w:t>CategoryController.php</w:t>
            </w:r>
          </w:p>
        </w:tc>
        <w:tc>
          <w:tcPr>
            <w:tcW w:type="dxa" w:w="3360"/>
            <w:vAlign w:val="center"/>
          </w:tcPr>
          <w:p>
            <w:r>
              <w:t>CRUD controlado por permisos.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Proveedores</w:t>
            </w:r>
          </w:p>
        </w:tc>
        <w:tc>
          <w:tcPr>
            <w:tcW w:type="dxa" w:w="3360"/>
            <w:vAlign w:val="center"/>
          </w:tcPr>
          <w:p>
            <w:r>
              <w:t>SupplierController.php</w:t>
            </w:r>
          </w:p>
        </w:tc>
        <w:tc>
          <w:tcPr>
            <w:tcW w:type="dxa" w:w="3360"/>
            <w:vAlign w:val="center"/>
          </w:tcPr>
          <w:p>
            <w:r>
              <w:t>CRUD de datos comerciales y contacto.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Productos</w:t>
            </w:r>
          </w:p>
        </w:tc>
        <w:tc>
          <w:tcPr>
            <w:tcW w:type="dxa" w:w="3360"/>
            <w:vAlign w:val="center"/>
          </w:tcPr>
          <w:p>
            <w:r>
              <w:t>ProductController.php</w:t>
            </w:r>
          </w:p>
        </w:tc>
        <w:tc>
          <w:tcPr>
            <w:tcW w:type="dxa" w:w="3360"/>
            <w:vAlign w:val="center"/>
          </w:tcPr>
          <w:p>
            <w:r>
              <w:t>Alta, edición, filtros y cambio de estado.</w:t>
            </w:r>
          </w:p>
        </w:tc>
      </w:tr>
      <w:tr>
        <w:tc>
          <w:tcPr>
            <w:tcW w:type="dxa" w:w="3360"/>
            <w:vAlign w:val="center"/>
          </w:tcPr>
          <w:p>
            <w:r>
              <w:t>Interfaz</w:t>
            </w:r>
          </w:p>
        </w:tc>
        <w:tc>
          <w:tcPr>
            <w:tcW w:type="dxa" w:w="3360"/>
            <w:vAlign w:val="center"/>
          </w:tcPr>
          <w:p>
            <w:r>
              <w:t>app.css / app.js</w:t>
            </w:r>
          </w:p>
        </w:tc>
        <w:tc>
          <w:tcPr>
            <w:tcW w:type="dxa" w:w="3360"/>
            <w:vAlign w:val="center"/>
          </w:tcPr>
          <w:p>
            <w:r>
              <w:t>Diseño responsive, sidebar, modo oscuro y gráficos.</w:t>
            </w:r>
          </w:p>
        </w:tc>
      </w:tr>
    </w:tbl>
    <w:p>
      <w:pPr>
        <w:pStyle w:val="Heading1"/>
      </w:pPr>
      <w:r>
        <w:t>4. Instalación</w:t>
      </w:r>
    </w:p>
    <w:p>
      <w:pPr>
        <w:pStyle w:val="ListNumber"/>
      </w:pPr>
      <w:r>
        <w:t>Realizar respaldo de la carpeta SIGI y de la base de datos.</w:t>
      </w:r>
    </w:p>
    <w:p>
      <w:pPr>
        <w:pStyle w:val="ListNumber"/>
      </w:pPr>
      <w:r>
        <w:t>Copiar el contenido del paquete sobre C:\xampp\htdocs\SIGI.</w:t>
      </w:r>
    </w:p>
    <w:p>
      <w:pPr>
        <w:pStyle w:val="ListNumber"/>
      </w:pPr>
      <w:r>
        <w:t>Conservar el archivo .env existente.</w:t>
      </w:r>
    </w:p>
    <w:p>
      <w:pPr>
        <w:pStyle w:val="ListNumber"/>
      </w:pPr>
      <w:r>
        <w:t>Ejecutar database\06_sprint2_catalogos.sql en la base SIGI.</w:t>
      </w:r>
    </w:p>
    <w:p>
      <w:pPr>
        <w:pStyle w:val="ListNumber"/>
      </w:pPr>
      <w:r>
        <w:t>Ejecutar opcionalmente database\06_Datos_Demo_SIGI.sql.</w:t>
      </w:r>
    </w:p>
    <w:p>
      <w:pPr>
        <w:pStyle w:val="ListNumber"/>
      </w:pPr>
      <w:r>
        <w:t>Ejecutar composer dump-autoload.</w:t>
      </w:r>
    </w:p>
    <w:p>
      <w:pPr>
        <w:pStyle w:val="ListNumber"/>
      </w:pPr>
      <w:r>
        <w:t>Ingresar al sistema y validar dashboard, categorías, proveedores y productos.</w:t>
      </w:r>
    </w:p>
    <w:p>
      <w:pPr>
        <w:pStyle w:val="Heading1"/>
      </w:pPr>
      <w:r>
        <w:t>5. Casos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Módulo</w:t>
            </w:r>
          </w:p>
        </w:tc>
        <w:tc>
          <w:tcPr>
            <w:tcW w:type="dxa" w:w="2520"/>
          </w:tcPr>
          <w:p>
            <w:r>
              <w:t>Prueba</w:t>
            </w:r>
          </w:p>
        </w:tc>
        <w:tc>
          <w:tcPr>
            <w:tcW w:type="dxa" w:w="2520"/>
          </w:tcPr>
          <w:p>
            <w:r>
              <w:t>Resultado esperado</w:t>
            </w:r>
          </w:p>
        </w:tc>
      </w:tr>
      <w:tr>
        <w:tc>
          <w:tcPr>
            <w:tcW w:type="dxa" w:w="2520"/>
          </w:tcPr>
          <w:p>
            <w:r>
              <w:t>S2-01</w:t>
            </w:r>
          </w:p>
        </w:tc>
        <w:tc>
          <w:tcPr>
            <w:tcW w:type="dxa" w:w="2520"/>
          </w:tcPr>
          <w:p>
            <w:r>
              <w:t>Dashboard</w:t>
            </w:r>
          </w:p>
        </w:tc>
        <w:tc>
          <w:tcPr>
            <w:tcW w:type="dxa" w:w="2520"/>
          </w:tcPr>
          <w:p>
            <w:r>
              <w:t>Abrir el panel</w:t>
            </w:r>
          </w:p>
        </w:tc>
        <w:tc>
          <w:tcPr>
            <w:tcW w:type="dxa" w:w="2520"/>
          </w:tcPr>
          <w:p>
            <w:r>
              <w:t>Indicadores y gráficos visibles sin errores.</w:t>
            </w:r>
          </w:p>
        </w:tc>
      </w:tr>
      <w:tr>
        <w:tc>
          <w:tcPr>
            <w:tcW w:type="dxa" w:w="2520"/>
          </w:tcPr>
          <w:p>
            <w:r>
              <w:t>S2-02</w:t>
            </w:r>
          </w:p>
        </w:tc>
        <w:tc>
          <w:tcPr>
            <w:tcW w:type="dxa" w:w="2520"/>
          </w:tcPr>
          <w:p>
            <w:r>
              <w:t>Categorías</w:t>
            </w:r>
          </w:p>
        </w:tc>
        <w:tc>
          <w:tcPr>
            <w:tcW w:type="dxa" w:w="2520"/>
          </w:tcPr>
          <w:p>
            <w:r>
              <w:t>Crear categoría válida</w:t>
            </w:r>
          </w:p>
        </w:tc>
        <w:tc>
          <w:tcPr>
            <w:tcW w:type="dxa" w:w="2520"/>
          </w:tcPr>
          <w:p>
            <w:r>
              <w:t>Registro guardado y disponible en productos.</w:t>
            </w:r>
          </w:p>
        </w:tc>
      </w:tr>
      <w:tr>
        <w:tc>
          <w:tcPr>
            <w:tcW w:type="dxa" w:w="2520"/>
          </w:tcPr>
          <w:p>
            <w:r>
              <w:t>S2-03</w:t>
            </w:r>
          </w:p>
        </w:tc>
        <w:tc>
          <w:tcPr>
            <w:tcW w:type="dxa" w:w="2520"/>
          </w:tcPr>
          <w:p>
            <w:r>
              <w:t>Proveedores</w:t>
            </w:r>
          </w:p>
        </w:tc>
        <w:tc>
          <w:tcPr>
            <w:tcW w:type="dxa" w:w="2520"/>
          </w:tcPr>
          <w:p>
            <w:r>
              <w:t>Crear proveedor</w:t>
            </w:r>
          </w:p>
        </w:tc>
        <w:tc>
          <w:tcPr>
            <w:tcW w:type="dxa" w:w="2520"/>
          </w:tcPr>
          <w:p>
            <w:r>
              <w:t>Proveedor disponible para selección.</w:t>
            </w:r>
          </w:p>
        </w:tc>
      </w:tr>
      <w:tr>
        <w:tc>
          <w:tcPr>
            <w:tcW w:type="dxa" w:w="2520"/>
          </w:tcPr>
          <w:p>
            <w:r>
              <w:t>S2-04</w:t>
            </w:r>
          </w:p>
        </w:tc>
        <w:tc>
          <w:tcPr>
            <w:tcW w:type="dxa" w:w="2520"/>
          </w:tcPr>
          <w:p>
            <w:r>
              <w:t>Productos</w:t>
            </w:r>
          </w:p>
        </w:tc>
        <w:tc>
          <w:tcPr>
            <w:tcW w:type="dxa" w:w="2520"/>
          </w:tcPr>
          <w:p>
            <w:r>
              <w:t>Crear producto completo</w:t>
            </w:r>
          </w:p>
        </w:tc>
        <w:tc>
          <w:tcPr>
            <w:tcW w:type="dxa" w:w="2520"/>
          </w:tcPr>
          <w:p>
            <w:r>
              <w:t>Producto creado con existencia inicial en cero.</w:t>
            </w:r>
          </w:p>
        </w:tc>
      </w:tr>
      <w:tr>
        <w:tc>
          <w:tcPr>
            <w:tcW w:type="dxa" w:w="2520"/>
          </w:tcPr>
          <w:p>
            <w:r>
              <w:t>S2-05</w:t>
            </w:r>
          </w:p>
        </w:tc>
        <w:tc>
          <w:tcPr>
            <w:tcW w:type="dxa" w:w="2520"/>
          </w:tcPr>
          <w:p>
            <w:r>
              <w:t>Productos</w:t>
            </w:r>
          </w:p>
        </w:tc>
        <w:tc>
          <w:tcPr>
            <w:tcW w:type="dxa" w:w="2520"/>
          </w:tcPr>
          <w:p>
            <w:r>
              <w:t>Código duplicado</w:t>
            </w:r>
          </w:p>
        </w:tc>
        <w:tc>
          <w:tcPr>
            <w:tcW w:type="dxa" w:w="2520"/>
          </w:tcPr>
          <w:p>
            <w:r>
              <w:t>El sistema no genera duplicados.</w:t>
            </w:r>
          </w:p>
        </w:tc>
      </w:tr>
      <w:tr>
        <w:tc>
          <w:tcPr>
            <w:tcW w:type="dxa" w:w="2520"/>
          </w:tcPr>
          <w:p>
            <w:r>
              <w:t>S2-06</w:t>
            </w:r>
          </w:p>
        </w:tc>
        <w:tc>
          <w:tcPr>
            <w:tcW w:type="dxa" w:w="2520"/>
          </w:tcPr>
          <w:p>
            <w:r>
              <w:t>Productos</w:t>
            </w:r>
          </w:p>
        </w:tc>
        <w:tc>
          <w:tcPr>
            <w:tcW w:type="dxa" w:w="2520"/>
          </w:tcPr>
          <w:p>
            <w:r>
              <w:t>Máximo menor al mínimo</w:t>
            </w:r>
          </w:p>
        </w:tc>
        <w:tc>
          <w:tcPr>
            <w:tcW w:type="dxa" w:w="2520"/>
          </w:tcPr>
          <w:p>
            <w:r>
              <w:t>La operación es rechazada.</w:t>
            </w:r>
          </w:p>
        </w:tc>
      </w:tr>
      <w:tr>
        <w:tc>
          <w:tcPr>
            <w:tcW w:type="dxa" w:w="2520"/>
          </w:tcPr>
          <w:p>
            <w:r>
              <w:t>S2-07</w:t>
            </w:r>
          </w:p>
        </w:tc>
        <w:tc>
          <w:tcPr>
            <w:tcW w:type="dxa" w:w="2520"/>
          </w:tcPr>
          <w:p>
            <w:r>
              <w:t>Seguridad</w:t>
            </w:r>
          </w:p>
        </w:tc>
        <w:tc>
          <w:tcPr>
            <w:tcW w:type="dxa" w:w="2520"/>
          </w:tcPr>
          <w:p>
            <w:r>
              <w:t>Acceso sin permiso</w:t>
            </w:r>
          </w:p>
        </w:tc>
        <w:tc>
          <w:tcPr>
            <w:tcW w:type="dxa" w:w="2520"/>
          </w:tcPr>
          <w:p>
            <w:r>
              <w:t>Se presenta respuesta 403.</w:t>
            </w:r>
          </w:p>
        </w:tc>
      </w:tr>
      <w:tr>
        <w:tc>
          <w:tcPr>
            <w:tcW w:type="dxa" w:w="2520"/>
          </w:tcPr>
          <w:p>
            <w:r>
              <w:t>S2-08</w:t>
            </w:r>
          </w:p>
        </w:tc>
        <w:tc>
          <w:tcPr>
            <w:tcW w:type="dxa" w:w="2520"/>
          </w:tcPr>
          <w:p>
            <w:r>
              <w:t>Responsive</w:t>
            </w:r>
          </w:p>
        </w:tc>
        <w:tc>
          <w:tcPr>
            <w:tcW w:type="dxa" w:w="2520"/>
          </w:tcPr>
          <w:p>
            <w:r>
              <w:t>Abrir en móvil</w:t>
            </w:r>
          </w:p>
        </w:tc>
        <w:tc>
          <w:tcPr>
            <w:tcW w:type="dxa" w:w="2520"/>
          </w:tcPr>
          <w:p>
            <w:r>
              <w:t>Sidebar colapsable y contenido legible.</w:t>
            </w:r>
          </w:p>
        </w:tc>
      </w:tr>
    </w:tbl>
    <w:p>
      <w:pPr>
        <w:pStyle w:val="Heading1"/>
      </w:pPr>
      <w:r>
        <w:t>6. Criterios de aceptación</w:t>
      </w:r>
    </w:p>
    <w:p>
      <w:pPr>
        <w:pStyle w:val="ListBullet"/>
      </w:pPr>
      <w:r>
        <w:t>Todos los scripts SQL terminan sin errores.</w:t>
      </w:r>
    </w:p>
    <w:p>
      <w:pPr>
        <w:pStyle w:val="ListBullet"/>
      </w:pPr>
      <w:r>
        <w:t>El código PHP supera la validación de sintaxis.</w:t>
      </w:r>
    </w:p>
    <w:p>
      <w:pPr>
        <w:pStyle w:val="ListBullet"/>
      </w:pPr>
      <w:r>
        <w:t>Los catálogos pueden crearse y editarse.</w:t>
      </w:r>
    </w:p>
    <w:p>
      <w:pPr>
        <w:pStyle w:val="ListBullet"/>
      </w:pPr>
      <w:r>
        <w:t>Los productos pueden filtrarse y actualizarse.</w:t>
      </w:r>
    </w:p>
    <w:p>
      <w:pPr>
        <w:pStyle w:val="ListBullet"/>
      </w:pPr>
      <w:r>
        <w:t>El dashboard se adapta a escritorio, tableta y móvil.</w:t>
      </w:r>
    </w:p>
    <w:p>
      <w:pPr>
        <w:pStyle w:val="ListBullet"/>
      </w:pPr>
      <w:r>
        <w:t>Las operaciones respetan permisos y protección CSRF.</w:t>
      </w:r>
    </w:p>
    <w:p>
      <w:pPr>
        <w:pStyle w:val="Heading1"/>
      </w:pPr>
      <w:r>
        <w:t>7. Próximo Sprint</w:t>
      </w:r>
    </w:p>
    <w:p>
      <w:r>
        <w:t>El Sprint 3 se enfocará en entradas, salidas, Kardex, existencias por bodega, transferencias y trazabilidad completa de movimientos.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