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Эмулятор ПО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— полнофункциональный аналог оригинального ПО, либо его версия, в которой может быть предусмотрен ряд ограничений по функционалу, возможностям и поведению ПО.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eaeaea" w:val="clear"/>
          <w:rtl w:val="0"/>
        </w:rPr>
        <w:t xml:space="preserve">Эмулятор Android SDK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Симулятор ПО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— модель оригинального ПО, в которой реализуется логика работы этого ПО (частично или полностью), имитируется поведение ПО, копируется его интерфейс.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