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ADR: Backend Approach for Support Portal Migration</w:t>
      </w:r>
    </w:p>
    <w:p/>
    <w:p>
      <w:r>
        <w:rPr>
          <w:b/>
          <w:bCs/>
        </w:rPr>
        <w:t xml:space="preserve">Author: </w:t>
      </w:r>
      <w:r>
        <w:t xml:space="preserve">Aliaksei Kliuchnikau</w:t>
      </w:r>
    </w:p>
    <w:p>
      <w:r>
        <w:rPr>
          <w:b/>
          <w:bCs/>
        </w:rPr>
        <w:t xml:space="preserve">Date: </w:t>
      </w:r>
      <w:r>
        <w:t xml:space="preserve">2026-04-24</w:t>
      </w:r>
    </w:p>
    <w:p>
      <w:r>
        <w:rPr>
          <w:b/>
          <w:bCs/>
        </w:rPr>
        <w:t xml:space="preserve">Status: </w:t>
      </w:r>
      <w:r>
        <w:t xml:space="preserve">Proposed</w:t>
      </w:r>
    </w:p>
    <w:p>
      <w:r>
        <w:rPr>
          <w:b/>
          <w:bCs/>
        </w:rPr>
        <w:t xml:space="preserve">Reviewers: </w:t>
      </w:r>
      <w:r>
        <w:t xml:space="preserve">Robert Wolf, Silvia de la Torre, Karolina Grabowska, Jakob Pupke, Markus Klemann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</w:pPr>
      <w:r>
        <w:t xml:space="preserve">Context</w:t>
      </w:r>
    </w:p>
    <w:p>
      <w:r>
        <w:t xml:space="preserve">We are migrating the authenticated customer area of the Support Portal (Lambus/Nuxt) into the CFA monorepo (Next.js/React, Fusion). The frontend migration approach is agreed upon. This ADR addresses where the server-side data aggregation logic should live.</w:t>
      </w:r>
    </w:p>
    <w:p/>
    <w:p>
      <w:r>
        <w:rPr>
          <w:b/>
          <w:bCs/>
        </w:rPr>
        <w:t xml:space="preserve">What the Support Portal backend does today:</w:t>
      </w:r>
    </w:p>
    <w:p>
      <w:pPr>
        <w:pStyle w:val="ListParagraph"/>
        <w:numPr>
          <w:ilvl w:val="0"/>
          <w:numId w:val="2"/>
        </w:numPr>
      </w:pPr>
      <w:r>
        <w:t xml:space="preserve">Fetches data from multiple sources (TripViz S3 JSON, Salesforce, Documents Dashboard, CM, Gecko API)</w:t>
      </w:r>
    </w:p>
    <w:p>
      <w:pPr>
        <w:pStyle w:val="ListParagraph"/>
        <w:numPr>
          <w:ilvl w:val="0"/>
          <w:numId w:val="2"/>
        </w:numPr>
      </w:pPr>
      <w:r>
        <w:t xml:space="preserve">Aggregates and transforms it for display</w:t>
      </w:r>
    </w:p>
    <w:p>
      <w:pPr>
        <w:pStyle w:val="ListParagraph"/>
        <w:numPr>
          <w:ilvl w:val="0"/>
          <w:numId w:val="2"/>
        </w:numPr>
      </w:pPr>
      <w:r>
        <w:t xml:space="preserve">All TypeScript, runs as server-side functions in Nitro (Nuxt’s server layer)</w:t>
      </w:r>
    </w:p>
    <w:p/>
    <w:p>
      <w:r>
        <w:rPr>
          <w:b/>
          <w:bCs/>
        </w:rPr>
        <w:t xml:space="preserve">Current consumers: </w:t>
      </w:r>
      <w:r>
        <w:t xml:space="preserve">Support Portal web app only. No other service consumes this aggregation logic today.</w:t>
      </w:r>
    </w:p>
    <w:p/>
    <w:p>
      <w:r>
        <w:rPr>
          <w:b/>
          <w:bCs/>
        </w:rPr>
        <w:t xml:space="preserve">Key constraints:</w:t>
      </w:r>
    </w:p>
    <w:p>
      <w:pPr>
        <w:pStyle w:val="ListParagraph"/>
        <w:numPr>
          <w:ilvl w:val="0"/>
          <w:numId w:val="2"/>
        </w:numPr>
      </w:pPr>
      <w:r>
        <w:t xml:space="preserve">Foxes team (future owners) are frontend engineers — no backend (Ruby) capacity until June (when new Backend engineer joins). Jakob knows Ruby, but is not a part of the Foxes team and is fully busy with other commitments (notably Zoom migration, Infrastructure guild)</w:t>
      </w:r>
    </w:p>
    <w:p>
      <w:pPr>
        <w:pStyle w:val="ListParagraph"/>
        <w:numPr>
          <w:ilvl w:val="0"/>
          <w:numId w:val="2"/>
        </w:numPr>
      </w:pPr>
      <w:r>
        <w:t xml:space="preserve">Markus (current developer of the Support Portal) knows TypeScript, not Ruby</w:t>
      </w:r>
    </w:p>
    <w:p>
      <w:pPr>
        <w:pStyle w:val="ListParagraph"/>
        <w:numPr>
          <w:ilvl w:val="0"/>
          <w:numId w:val="2"/>
        </w:numPr>
      </w:pPr>
      <w:r>
        <w:t xml:space="preserve">Company direction: avoid unnecessary microservices, build on domain boundaries</w:t>
      </w:r>
    </w:p>
    <w:p>
      <w:pPr>
        <w:pStyle w:val="ListParagraph"/>
        <w:numPr>
          <w:ilvl w:val="0"/>
          <w:numId w:val="2"/>
        </w:numPr>
      </w:pPr>
      <w:r>
        <w:t xml:space="preserve">Mobile app (Lambus) has its own tightly coupled implementation and is a proprietary Lambus product that is purchased by other Lambus customers (it is not Tourlane-tailored) — cannot reuse a shared service without significant rework on the Lambus side</w:t>
      </w:r>
    </w:p>
    <w:p>
      <w:pPr>
        <w:pStyle w:val="ListParagraph"/>
        <w:numPr>
          <w:ilvl w:val="0"/>
          <w:numId w:val="2"/>
        </w:numPr>
      </w:pPr>
      <w:r>
        <w:t xml:space="preserve">Decision needed by April 27 for Cycle 2 planning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</w:pPr>
      <w:r>
        <w:t xml:space="preserve">Options</w:t>
      </w:r>
    </w:p>
    <w:p>
      <w:pPr>
        <w:pStyle w:val="Heading3"/>
      </w:pPr>
      <w:r>
        <w:t xml:space="preserve">Option 1: Server-side functions in CFA</w:t>
      </w:r>
    </w:p>
    <w:p>
      <w:r>
        <w:t xml:space="preserve">Handle all data fetching and transformation in CFA using Next.js server actions + libs/data/*.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TripViz: </w:t>
      </w:r>
      <w:r>
        <w:t xml:space="preserve">server-side call to TripViz S3 JSON, type mapping logic ported into CFA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Documents: </w:t>
      </w:r>
      <w:r>
        <w:t xml:space="preserve">direct call to Documents Dashboard API from CFA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Invoices: </w:t>
      </w:r>
      <w:r>
        <w:t xml:space="preserve">routed through CM (avoids adding a direct CFA ↔ Salesforce connection)</w:t>
      </w:r>
    </w:p>
    <w:p/>
    <w:p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No new service to deploy or maintain</w:t>
      </w:r>
    </w:p>
    <w:p>
      <w:pPr>
        <w:pStyle w:val="ListParagraph"/>
        <w:numPr>
          <w:ilvl w:val="0"/>
          <w:numId w:val="2"/>
        </w:numPr>
      </w:pPr>
      <w:r>
        <w:t xml:space="preserve">Foxes team can own and review (TypeScript, same patterns they already use)</w:t>
      </w:r>
    </w:p>
    <w:p>
      <w:pPr>
        <w:pStyle w:val="ListParagraph"/>
        <w:numPr>
          <w:ilvl w:val="0"/>
          <w:numId w:val="2"/>
        </w:numPr>
      </w:pPr>
      <w:r>
        <w:t xml:space="preserve">Fastest to implement — Markus ports existing TS logic directly</w:t>
      </w:r>
    </w:p>
    <w:p>
      <w:pPr>
        <w:pStyle w:val="ListParagraph"/>
        <w:numPr>
          <w:ilvl w:val="0"/>
          <w:numId w:val="2"/>
        </w:numPr>
      </w:pPr>
      <w:r>
        <w:t xml:space="preserve">Aligns with existing CFA architecture (server actions + libs/data/*)</w:t>
      </w:r>
    </w:p>
    <w:p>
      <w:pPr>
        <w:pStyle w:val="ListParagraph"/>
        <w:numPr>
          <w:ilvl w:val="0"/>
          <w:numId w:val="2"/>
        </w:numPr>
      </w:pPr>
      <w:r>
        <w:t xml:space="preserve">Single deployment pipeline, no extra infra</w:t>
      </w:r>
    </w:p>
    <w:p/>
    <w:p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Logic coupled to CFA — not reusable by other consumers. If a second consumer appears, refactoring needed.</w:t>
      </w:r>
    </w:p>
    <w:p/>
    <w:p>
      <w:pPr>
        <w:pStyle w:val="Heading3"/>
      </w:pPr>
      <w:r>
        <w:t xml:space="preserve">Option 2: New aggregation service</w:t>
      </w:r>
    </w:p>
    <w:p>
      <w:r>
        <w:t xml:space="preserve">Create a standalone service that aggregates all data sources. CFA calls one endpoint.</w:t>
      </w:r>
    </w:p>
    <w:p/>
    <w:p>
      <w:r>
        <w:rPr>
          <w:b/>
          <w:bCs/>
        </w:rPr>
        <w:t xml:space="preserve">Sub-option 2a — Ruby service:</w:t>
      </w:r>
    </w:p>
    <w:p>
      <w:pPr>
        <w:pStyle w:val="ListParagraph"/>
        <w:numPr>
          <w:ilvl w:val="0"/>
          <w:numId w:val="2"/>
        </w:numPr>
      </w:pPr>
      <w:r>
        <w:t xml:space="preserve">Maintained by Foxes once BE engineer joins in June</w:t>
      </w:r>
    </w:p>
    <w:p>
      <w:pPr>
        <w:pStyle w:val="ListParagraph"/>
        <w:numPr>
          <w:ilvl w:val="0"/>
          <w:numId w:val="2"/>
        </w:numPr>
      </w:pPr>
      <w:r>
        <w:t xml:space="preserve">Aligns with Tourlane’s backend language</w:t>
      </w:r>
    </w:p>
    <w:p/>
    <w:p>
      <w:r>
        <w:rPr>
          <w:b/>
          <w:bCs/>
        </w:rPr>
        <w:t xml:space="preserve">Sub-option 2b — TypeScript/Fastify service:</w:t>
      </w:r>
    </w:p>
    <w:p>
      <w:pPr>
        <w:pStyle w:val="ListParagraph"/>
        <w:numPr>
          <w:ilvl w:val="0"/>
          <w:numId w:val="2"/>
        </w:numPr>
      </w:pPr>
      <w:r>
        <w:t xml:space="preserve">Markus can build it now</w:t>
      </w:r>
    </w:p>
    <w:p>
      <w:pPr>
        <w:pStyle w:val="ListParagraph"/>
        <w:numPr>
          <w:ilvl w:val="0"/>
          <w:numId w:val="2"/>
        </w:numPr>
      </w:pPr>
      <w:r>
        <w:t xml:space="preserve">Foxes are familiar with Fastify patterns</w:t>
      </w:r>
    </w:p>
    <w:p/>
    <w:p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Reusable by future consumers — though there are no clear future consumers at this point. Mobile app is out of the equation (Lambus-owned, tightly coupled to their stack).</w:t>
      </w:r>
    </w:p>
    <w:p>
      <w:pPr>
        <w:pStyle w:val="ListParagraph"/>
        <w:numPr>
          <w:ilvl w:val="0"/>
          <w:numId w:val="2"/>
        </w:numPr>
      </w:pPr>
      <w:r>
        <w:t xml:space="preserve">Logic is independently deployable and scalable</w:t>
      </w:r>
    </w:p>
    <w:p/>
    <w:p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New service to deploy, monitor, and maintain</w:t>
      </w:r>
    </w:p>
    <w:p>
      <w:pPr>
        <w:pStyle w:val="ListParagraph"/>
        <w:numPr>
          <w:ilvl w:val="0"/>
          <w:numId w:val="2"/>
        </w:numPr>
      </w:pPr>
      <w:r>
        <w:t xml:space="preserve">Only one consumer today — premature abstraction</w:t>
      </w:r>
    </w:p>
    <w:p>
      <w:pPr>
        <w:pStyle w:val="ListParagraph"/>
        <w:numPr>
          <w:ilvl w:val="0"/>
          <w:numId w:val="2"/>
        </w:numPr>
      </w:pPr>
      <w:r>
        <w:t xml:space="preserve">2a: no Ruby capacity until June, blocks migration timeline</w:t>
      </w:r>
    </w:p>
    <w:p>
      <w:pPr>
        <w:pStyle w:val="ListParagraph"/>
        <w:numPr>
          <w:ilvl w:val="0"/>
          <w:numId w:val="2"/>
        </w:numPr>
      </w:pPr>
      <w:r>
        <w:t xml:space="preserve">2b: adds a TypeScript service that FE team must maintain</w:t>
      </w:r>
    </w:p>
    <w:p>
      <w:pPr>
        <w:pStyle w:val="ListParagraph"/>
        <w:numPr>
          <w:ilvl w:val="0"/>
          <w:numId w:val="2"/>
        </w:numPr>
      </w:pPr>
      <w:r>
        <w:t xml:space="preserve">Roughly doubles backend migration effort vs. Option 1, adding significant time on top of the currently estimated 3–4 sprints</w:t>
      </w:r>
    </w:p>
    <w:p/>
    <w:p>
      <w:pPr>
        <w:pStyle w:val="Heading3"/>
      </w:pPr>
      <w:r>
        <w:t xml:space="preserve">Option 3: Everything into CM</w:t>
      </w:r>
    </w:p>
    <w:p>
      <w:r>
        <w:t xml:space="preserve">Route all data through CM — invoices, documents, and trip data. CM becomes the aggregation layer.</w:t>
      </w:r>
    </w:p>
    <w:p/>
    <w:p>
      <w:r>
        <w:rPr>
          <w:b/>
          <w:bCs/>
        </w:rPr>
        <w:t xml:space="preserve">Pros:</w:t>
      </w:r>
    </w:p>
    <w:p>
      <w:pPr>
        <w:pStyle w:val="ListParagraph"/>
        <w:numPr>
          <w:ilvl w:val="0"/>
          <w:numId w:val="2"/>
        </w:numPr>
      </w:pPr>
      <w:r>
        <w:t xml:space="preserve">CM already handles customer auth and Salesforce connection</w:t>
      </w:r>
    </w:p>
    <w:p>
      <w:pPr>
        <w:pStyle w:val="ListParagraph"/>
        <w:numPr>
          <w:ilvl w:val="0"/>
          <w:numId w:val="2"/>
        </w:numPr>
      </w:pPr>
      <w:r>
        <w:t xml:space="preserve">Centralized customer data access</w:t>
      </w:r>
    </w:p>
    <w:p>
      <w:pPr>
        <w:pStyle w:val="ListParagraph"/>
        <w:numPr>
          <w:ilvl w:val="0"/>
          <w:numId w:val="2"/>
        </w:numPr>
      </w:pPr>
      <w:r>
        <w:t xml:space="preserve">CFA only needs to verify login (already in place)</w:t>
      </w:r>
    </w:p>
    <w:p/>
    <w:p>
      <w:r>
        <w:rPr>
          <w:b/>
          <w:bCs/>
        </w:rPr>
        <w:t xml:space="preserve">Cons:</w:t>
      </w:r>
    </w:p>
    <w:p>
      <w:pPr>
        <w:pStyle w:val="ListParagraph"/>
        <w:numPr>
          <w:ilvl w:val="0"/>
          <w:numId w:val="2"/>
        </w:numPr>
      </w:pPr>
      <w:r>
        <w:t xml:space="preserve">CM is a Ruby service — no Ruby capacity to build this now</w:t>
      </w:r>
    </w:p>
    <w:p>
      <w:pPr>
        <w:pStyle w:val="ListParagraph"/>
        <w:numPr>
          <w:ilvl w:val="0"/>
          <w:numId w:val="2"/>
        </w:numPr>
      </w:pPr>
      <w:r>
        <w:t xml:space="preserve">Overloads CM with view-specific aggregation logic that doesn’t belong to the customer domain (e.g. trip visualization data has nothing to do with customer management)</w:t>
      </w:r>
    </w:p>
    <w:p>
      <w:pPr>
        <w:pStyle w:val="ListParagraph"/>
        <w:numPr>
          <w:ilvl w:val="0"/>
          <w:numId w:val="2"/>
        </w:numPr>
      </w:pPr>
      <w:r>
        <w:t xml:space="preserve">Increases scope and timeline significantly</w:t>
      </w:r>
    </w:p>
    <w:p/>
    <w:p>
      <w:pPr>
        <w:pBdr>
          <w:bottom w:val="single" w:color="CCCCCC" w:sz="6" w:space="1"/>
        </w:pBdr>
      </w:pPr>
    </w:p>
    <w:p/>
    <w:p>
      <w:pPr>
        <w:pStyle w:val="Heading2"/>
      </w:pPr>
      <w:r>
        <w:t xml:space="preserve">Decision</w:t>
      </w:r>
    </w:p>
    <w:p>
      <w:r>
        <w:rPr>
          <w:b/>
          <w:bCs/>
        </w:rPr>
        <w:t xml:space="preserve">Option 1 — server-side functions in CFA, invoices through CM.</w:t>
      </w:r>
    </w:p>
    <w:p/>
    <w:p>
      <w:r>
        <w:rPr>
          <w:b/>
          <w:bCs/>
        </w:rPr>
        <w:t xml:space="preserve">Rationale:</w:t>
      </w:r>
    </w:p>
    <w:p>
      <w:pPr>
        <w:pStyle w:val="ListParagraph"/>
        <w:numPr>
          <w:ilvl w:val="0"/>
          <w:numId w:val="2"/>
        </w:numPr>
      </w:pPr>
      <w:r>
        <w:t xml:space="preserve">The only con — </w:t>
      </w:r>
      <w:r>
        <w:rPr>
          <w:i/>
          <w:iCs/>
        </w:rPr>
        <w:t xml:space="preserve">“Logic coupled to CFA — not reusable by other consumers”</w:t>
      </w:r>
      <w:r>
        <w:t xml:space="preserve"> — we consider a non-issue at this stage: only one consumer exists today. Building a separate service is premature. The current logic is view-specific backend-for-the-frontend code.</w:t>
      </w:r>
    </w:p>
    <w:p>
      <w:pPr>
        <w:pStyle w:val="ListParagraph"/>
        <w:numPr>
          <w:ilvl w:val="0"/>
          <w:numId w:val="2"/>
        </w:numPr>
      </w:pPr>
      <w:r>
        <w:t xml:space="preserve">Fastest path to delivery given resource constraints (Markus, TypeScript, no Ruby capacity).</w:t>
      </w:r>
    </w:p>
    <w:p>
      <w:pPr>
        <w:pStyle w:val="ListParagraph"/>
        <w:numPr>
          <w:ilvl w:val="0"/>
          <w:numId w:val="2"/>
        </w:numPr>
      </w:pPr>
      <w:r>
        <w:t xml:space="preserve">Foxes team can own and maintain it — same language, same patterns, same repo.</w:t>
      </w:r>
    </w:p>
    <w:p>
      <w:pPr>
        <w:pStyle w:val="ListParagraph"/>
        <w:numPr>
          <w:ilvl w:val="0"/>
          <w:numId w:val="2"/>
        </w:numPr>
      </w:pPr>
      <w:r>
        <w:t xml:space="preserve">If a second consumer emerges (mobile app, AI agent), we can extract into a service then. The code will already be cleanly organized in libs/data/*.</w:t>
      </w:r>
    </w:p>
    <w:p>
      <w:pPr>
        <w:pStyle w:val="ListParagraph"/>
        <w:numPr>
          <w:ilvl w:val="0"/>
          <w:numId w:val="2"/>
        </w:numPr>
      </w:pPr>
      <w:r>
        <w:t xml:space="preserve">Invoices go through CM because: (a) CM already has the Salesforce connection, (b) we avoid adding a direct CFA ↔ Salesforce dependency, (c) invoice data naturally fits the customer domain.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ADR: Backend Approach for Support Portal Migration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2026-04-24T09:25:03.544Z</dcterms:created>
  <dcterms:modified xsi:type="dcterms:W3CDTF">2026-04-24T09:25:03.544Z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