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F8BB5" w14:textId="77777777" w:rsidR="00A959DD" w:rsidRPr="00A7511D" w:rsidRDefault="00A959DD" w:rsidP="00A959DD">
      <w:pPr>
        <w:rPr>
          <w:b/>
          <w:bCs/>
        </w:rPr>
      </w:pPr>
      <w:r w:rsidRPr="00A7511D">
        <w:rPr>
          <w:b/>
          <w:bCs/>
        </w:rPr>
        <w:t>Main Page Tagline</w:t>
      </w:r>
    </w:p>
    <w:p w14:paraId="114F82C9" w14:textId="77777777" w:rsidR="00A959DD" w:rsidRDefault="00A959DD" w:rsidP="00A959DD">
      <w:r>
        <w:t xml:space="preserve">March, Hurwitz &amp; DeMarco is a law firm dedicated to providing its clients with exceptional legal services.  For more than 40 years, we have strived to achieve the objectives of our clients across a wide array of practice areas throughout Pennsylvania, New Jersey, and New York.  </w:t>
      </w:r>
    </w:p>
    <w:p w14:paraId="32591F4E" w14:textId="77777777" w:rsidR="00A959DD" w:rsidRDefault="00A959DD" w:rsidP="00A959DD"/>
    <w:p w14:paraId="2012B55A" w14:textId="77777777" w:rsidR="00A959DD" w:rsidRPr="00A7511D" w:rsidRDefault="00A959DD" w:rsidP="00A959DD">
      <w:pPr>
        <w:rPr>
          <w:b/>
          <w:bCs/>
        </w:rPr>
      </w:pPr>
      <w:r w:rsidRPr="00A7511D">
        <w:rPr>
          <w:b/>
          <w:bCs/>
        </w:rPr>
        <w:t>Services</w:t>
      </w:r>
    </w:p>
    <w:p w14:paraId="08C3F226" w14:textId="77777777" w:rsidR="00A959DD" w:rsidRDefault="00A959DD" w:rsidP="00A959DD">
      <w:r>
        <w:t xml:space="preserve">Our firm’s size allows us to offer clients the personal attention their cases deserve while our experience enables us to provide legal expertise found in large law firms.  Our clients range from large companies to individuals and we offer extensive experience in the following areas of practice:    </w:t>
      </w:r>
    </w:p>
    <w:p w14:paraId="602D54F9" w14:textId="77777777" w:rsidR="00A959DD" w:rsidRDefault="00A959DD" w:rsidP="00A959DD">
      <w:r>
        <w:t>Civil Litigation</w:t>
      </w:r>
    </w:p>
    <w:p w14:paraId="4621C500" w14:textId="77777777" w:rsidR="00A959DD" w:rsidRDefault="00A959DD" w:rsidP="00A959DD">
      <w:r>
        <w:t xml:space="preserve">Professional Liability </w:t>
      </w:r>
    </w:p>
    <w:p w14:paraId="188F6419" w14:textId="77777777" w:rsidR="00A959DD" w:rsidRDefault="00A959DD" w:rsidP="00A959DD">
      <w:r>
        <w:t>Commercial Litigation</w:t>
      </w:r>
    </w:p>
    <w:p w14:paraId="4FFFD76A" w14:textId="77777777" w:rsidR="00A959DD" w:rsidRDefault="00A959DD" w:rsidP="00A959DD">
      <w:r>
        <w:t>Environmental Litigation</w:t>
      </w:r>
    </w:p>
    <w:p w14:paraId="24F7F086" w14:textId="77777777" w:rsidR="00A959DD" w:rsidRDefault="00A959DD" w:rsidP="00A959DD">
      <w:r>
        <w:t>General Liability</w:t>
      </w:r>
    </w:p>
    <w:p w14:paraId="56D3178D" w14:textId="77777777" w:rsidR="00A959DD" w:rsidRDefault="00A959DD" w:rsidP="00A959DD">
      <w:r>
        <w:t>Premises Liability</w:t>
      </w:r>
    </w:p>
    <w:p w14:paraId="7B3B5203" w14:textId="77777777" w:rsidR="00A959DD" w:rsidRDefault="00A959DD" w:rsidP="00A959DD">
      <w:r>
        <w:t>Personal Injury</w:t>
      </w:r>
    </w:p>
    <w:p w14:paraId="2DC63C78" w14:textId="77777777" w:rsidR="00A959DD" w:rsidRDefault="00A959DD" w:rsidP="00A959DD">
      <w:r>
        <w:t>Appellate Advocacy</w:t>
      </w:r>
    </w:p>
    <w:p w14:paraId="290A9958" w14:textId="77777777" w:rsidR="00A959DD" w:rsidRDefault="00A959DD" w:rsidP="00A959DD">
      <w:r>
        <w:t>Criminal Litigation</w:t>
      </w:r>
    </w:p>
    <w:p w14:paraId="16A97EF7" w14:textId="77777777" w:rsidR="00A959DD" w:rsidRDefault="00A959DD" w:rsidP="00A959DD">
      <w:r>
        <w:t>Estate Planning</w:t>
      </w:r>
    </w:p>
    <w:p w14:paraId="7F7893D5" w14:textId="77777777" w:rsidR="00A959DD" w:rsidRDefault="00A959DD" w:rsidP="00A959DD">
      <w:r>
        <w:t>Estate Administration</w:t>
      </w:r>
    </w:p>
    <w:p w14:paraId="4FCC44DE" w14:textId="77777777" w:rsidR="00A959DD" w:rsidRDefault="00A959DD" w:rsidP="00A959DD">
      <w:r>
        <w:t>Wills, Trusts &amp; Estates</w:t>
      </w:r>
    </w:p>
    <w:p w14:paraId="6A7AE777" w14:textId="77777777" w:rsidR="00A959DD" w:rsidRDefault="00A959DD" w:rsidP="00A959DD">
      <w:r>
        <w:t>Guardianships</w:t>
      </w:r>
    </w:p>
    <w:p w14:paraId="080EB2E0" w14:textId="77777777" w:rsidR="00A959DD" w:rsidRDefault="00A959DD" w:rsidP="00A959DD">
      <w:r>
        <w:t>Mental Health Litigation</w:t>
      </w:r>
    </w:p>
    <w:p w14:paraId="36F0EB68" w14:textId="77777777" w:rsidR="00A959DD" w:rsidRDefault="00A959DD" w:rsidP="00A959DD">
      <w:r>
        <w:t>Family/Matrimonial Law</w:t>
      </w:r>
    </w:p>
    <w:p w14:paraId="5383B8D1" w14:textId="77777777" w:rsidR="00A959DD" w:rsidRDefault="00A959DD" w:rsidP="00A959DD">
      <w:r>
        <w:t>Criminal Litigation</w:t>
      </w:r>
    </w:p>
    <w:p w14:paraId="7F560110" w14:textId="77777777" w:rsidR="00A959DD" w:rsidRDefault="00A959DD" w:rsidP="00A959DD">
      <w:r>
        <w:t>Traffic Violations</w:t>
      </w:r>
    </w:p>
    <w:p w14:paraId="2173CC88" w14:textId="77777777" w:rsidR="00A959DD" w:rsidRDefault="00A959DD" w:rsidP="00A959DD">
      <w:r>
        <w:t>Landlord/Tenant</w:t>
      </w:r>
    </w:p>
    <w:p w14:paraId="727A51D9" w14:textId="77777777" w:rsidR="00A959DD" w:rsidRDefault="00A959DD" w:rsidP="00A959DD">
      <w:r>
        <w:t>Collections</w:t>
      </w:r>
    </w:p>
    <w:p w14:paraId="59A2E6DE" w14:textId="77777777" w:rsidR="00A959DD" w:rsidRDefault="00A959DD" w:rsidP="00A959DD">
      <w:r>
        <w:t>Business Formation</w:t>
      </w:r>
    </w:p>
    <w:p w14:paraId="597FC85C" w14:textId="23FB480E" w:rsidR="00A959DD" w:rsidRDefault="00A959DD" w:rsidP="00A959DD">
      <w:r>
        <w:t>Succession Planning</w:t>
      </w:r>
    </w:p>
    <w:p w14:paraId="7A08069E" w14:textId="20F2CAD2" w:rsidR="00CF1857" w:rsidRDefault="00CF1857" w:rsidP="00A959DD"/>
    <w:p w14:paraId="5CEFE326" w14:textId="77777777" w:rsidR="00CF1857" w:rsidRPr="00A7511D" w:rsidRDefault="00CF1857" w:rsidP="00CF1857">
      <w:pPr>
        <w:rPr>
          <w:rFonts w:ascii="Times New Roman" w:hAnsi="Times New Roman" w:cs="Times New Roman"/>
        </w:rPr>
      </w:pPr>
    </w:p>
    <w:p w14:paraId="79EA1213" w14:textId="77777777" w:rsidR="00CF1857" w:rsidRDefault="00CF1857" w:rsidP="00CF1857">
      <w:r w:rsidRPr="00A7511D">
        <w:rPr>
          <w:rFonts w:ascii="Times New Roman" w:hAnsi="Times New Roman" w:cs="Times New Roman"/>
          <w:color w:val="FFFFFF"/>
          <w:sz w:val="24"/>
          <w:szCs w:val="24"/>
        </w:rPr>
        <w:t>an</w:t>
      </w:r>
      <w:r>
        <w:rPr>
          <w:color w:val="FFFFFF"/>
          <w:sz w:val="18"/>
          <w:szCs w:val="18"/>
        </w:rPr>
        <w:t xml:space="preserve"> attorney-client relationship. This website contains Attorney Advertising. Prior results do not guarantee a similar outcome.</w:t>
      </w:r>
    </w:p>
    <w:p w14:paraId="23C46AF9" w14:textId="77777777" w:rsidR="00CF1857" w:rsidRDefault="00CF1857" w:rsidP="00CF1857">
      <w:pPr>
        <w:rPr>
          <w:b/>
          <w:bCs/>
        </w:rPr>
      </w:pPr>
      <w:r w:rsidRPr="00A7511D">
        <w:rPr>
          <w:b/>
          <w:bCs/>
        </w:rPr>
        <w:t>Contact Information</w:t>
      </w:r>
    </w:p>
    <w:p w14:paraId="4148A6E7" w14:textId="77777777" w:rsidR="00CF1857" w:rsidRPr="00A7511D" w:rsidRDefault="00CF1857" w:rsidP="00CF1857">
      <w:proofErr w:type="spellStart"/>
      <w:r w:rsidRPr="00A7511D">
        <w:t>Etc</w:t>
      </w:r>
      <w:proofErr w:type="spellEnd"/>
      <w:r w:rsidRPr="00A7511D">
        <w:t>, etc.</w:t>
      </w:r>
    </w:p>
    <w:p w14:paraId="1B37BA98" w14:textId="77777777" w:rsidR="00CF1857" w:rsidRDefault="00CF1857" w:rsidP="00CF1857"/>
    <w:p w14:paraId="43FE286B" w14:textId="77777777" w:rsidR="00CF1857" w:rsidRPr="00A7511D" w:rsidRDefault="00CF1857" w:rsidP="00CF1857">
      <w:pPr>
        <w:rPr>
          <w:b/>
          <w:bCs/>
        </w:rPr>
      </w:pPr>
      <w:r w:rsidRPr="00A7511D">
        <w:rPr>
          <w:b/>
          <w:bCs/>
        </w:rPr>
        <w:t>For Display on</w:t>
      </w:r>
      <w:r>
        <w:rPr>
          <w:b/>
          <w:bCs/>
        </w:rPr>
        <w:t xml:space="preserve"> the bottom of</w:t>
      </w:r>
      <w:r w:rsidRPr="00A7511D">
        <w:rPr>
          <w:b/>
          <w:bCs/>
        </w:rPr>
        <w:t xml:space="preserve"> every viewable page</w:t>
      </w:r>
    </w:p>
    <w:p w14:paraId="08616A7D" w14:textId="77777777" w:rsidR="00CF1857" w:rsidRPr="00A7511D" w:rsidRDefault="00CF1857" w:rsidP="00CF1857">
      <w:pPr>
        <w:rPr>
          <w:b/>
          <w:bCs/>
        </w:rPr>
      </w:pPr>
      <w:r>
        <w:rPr>
          <w:rFonts w:ascii="Times New Roman" w:hAnsi="Times New Roman" w:cs="Times New Roman"/>
          <w:sz w:val="24"/>
          <w:szCs w:val="24"/>
        </w:rPr>
        <w:t>**</w:t>
      </w:r>
      <w:r w:rsidRPr="00A7511D">
        <w:rPr>
          <w:rFonts w:ascii="Times New Roman" w:hAnsi="Times New Roman" w:cs="Times New Roman"/>
          <w:sz w:val="24"/>
          <w:szCs w:val="24"/>
        </w:rPr>
        <w:t xml:space="preserve">The information on this website is for general information purposes only. Nothing on this site should be taken as legal advice for any individual case or situation. This information is not intended to create, and receipt or viewing does not constitute an attorney-client relationship.  This website contains Attorney Advertising.  Prior results do not guarantee a similar </w:t>
      </w:r>
      <w:proofErr w:type="gramStart"/>
      <w:r w:rsidRPr="00A7511D">
        <w:rPr>
          <w:rFonts w:ascii="Times New Roman" w:hAnsi="Times New Roman" w:cs="Times New Roman"/>
          <w:sz w:val="24"/>
          <w:szCs w:val="24"/>
        </w:rPr>
        <w:t>outcome.</w:t>
      </w:r>
      <w:r>
        <w:rPr>
          <w:rFonts w:ascii="Times New Roman" w:hAnsi="Times New Roman" w:cs="Times New Roman"/>
          <w:sz w:val="24"/>
          <w:szCs w:val="24"/>
        </w:rPr>
        <w:t>*</w:t>
      </w:r>
      <w:proofErr w:type="gramEnd"/>
      <w:r>
        <w:rPr>
          <w:rFonts w:ascii="Times New Roman" w:hAnsi="Times New Roman" w:cs="Times New Roman"/>
          <w:sz w:val="24"/>
          <w:szCs w:val="24"/>
        </w:rPr>
        <w:t>*</w:t>
      </w:r>
      <w:r w:rsidRPr="00A7511D">
        <w:rPr>
          <w:rFonts w:ascii="Times New Roman" w:hAnsi="Times New Roman" w:cs="Times New Roman"/>
          <w:sz w:val="24"/>
          <w:szCs w:val="24"/>
        </w:rPr>
        <w:t xml:space="preserve">   </w:t>
      </w:r>
    </w:p>
    <w:p w14:paraId="1C3EFA2E" w14:textId="77777777" w:rsidR="00CF1857" w:rsidRDefault="00CF1857" w:rsidP="00CF1857">
      <w:r>
        <w:t xml:space="preserve">         </w:t>
      </w:r>
    </w:p>
    <w:p w14:paraId="229E310B" w14:textId="79F1F07A" w:rsidR="00C94558" w:rsidRDefault="00C94558" w:rsidP="006036DE">
      <w:pPr>
        <w:rPr>
          <w:b/>
          <w:bCs/>
        </w:rPr>
      </w:pPr>
      <w:r>
        <w:rPr>
          <w:b/>
          <w:bCs/>
        </w:rPr>
        <w:t>ALTERNATE INFO</w:t>
      </w:r>
    </w:p>
    <w:p w14:paraId="51A37B4B" w14:textId="07BDD992" w:rsidR="00C94558" w:rsidRDefault="00C94558" w:rsidP="006036DE">
      <w:pPr>
        <w:rPr>
          <w:b/>
          <w:bCs/>
        </w:rPr>
      </w:pPr>
    </w:p>
    <w:p w14:paraId="3D00DDB8" w14:textId="77777777" w:rsidR="00C94558" w:rsidRDefault="00C94558" w:rsidP="00C94558">
      <w:r>
        <w:t xml:space="preserve">Our firm has successfully represented litigants and individuals in </w:t>
      </w:r>
      <w:smartTag w:uri="urn:schemas-microsoft-com:office:smarttags" w:element="State">
        <w:r>
          <w:t>Pennsylvania</w:t>
        </w:r>
      </w:smartTag>
      <w:r>
        <w:t xml:space="preserve"> and </w:t>
      </w:r>
      <w:smartTag w:uri="urn:schemas-microsoft-com:office:smarttags" w:element="State">
        <w:smartTag w:uri="urn:schemas-microsoft-com:office:smarttags" w:element="place">
          <w:r>
            <w:t>New Jersey</w:t>
          </w:r>
        </w:smartTag>
      </w:smartTag>
      <w:r>
        <w:t xml:space="preserve"> for more than 50 years with an eye toward cost efficiency and results.   We avoid the costly and unproductive habits of larger firms by emphasizing attention to your goals and budget.   Mr. Hurwitz and Mr. DeMarco have combined trial experience of over 50 years litigating cases in virtually every venue in </w:t>
      </w:r>
      <w:smartTag w:uri="urn:schemas-microsoft-com:office:smarttags" w:element="State">
        <w:r>
          <w:t>Pennsylvania</w:t>
        </w:r>
      </w:smartTag>
      <w:r>
        <w:t xml:space="preserve"> and </w:t>
      </w:r>
      <w:smartTag w:uri="urn:schemas-microsoft-com:office:smarttags" w:element="place">
        <w:smartTag w:uri="urn:schemas-microsoft-com:office:smarttags" w:element="State">
          <w:r>
            <w:t>New Jersey</w:t>
          </w:r>
        </w:smartTag>
      </w:smartTag>
      <w:r>
        <w:t>.</w:t>
      </w:r>
    </w:p>
    <w:p w14:paraId="6546BEBF" w14:textId="77777777" w:rsidR="00C94558" w:rsidRDefault="00C94558" w:rsidP="00C94558"/>
    <w:p w14:paraId="66109C98" w14:textId="77777777" w:rsidR="00C94558" w:rsidRDefault="00C94558" w:rsidP="00C94558">
      <w:r>
        <w:t xml:space="preserve">Effective representation requires early attention to goals and expectations as well as the particular strengths and weaknesses of your problem.   Our firm stresses honest, forthright and practical evaluation of a matter at the early stages of representation to allow both the attorney and client to chart effective </w:t>
      </w:r>
      <w:proofErr w:type="gramStart"/>
      <w:r>
        <w:t>cost efficient</w:t>
      </w:r>
      <w:proofErr w:type="gramEnd"/>
      <w:r>
        <w:t xml:space="preserve"> plan and goals.    </w:t>
      </w:r>
    </w:p>
    <w:p w14:paraId="19506A0B" w14:textId="2654730C" w:rsidR="00C94558" w:rsidRDefault="00C94558" w:rsidP="006036DE">
      <w:pPr>
        <w:rPr>
          <w:b/>
          <w:bCs/>
        </w:rPr>
      </w:pPr>
    </w:p>
    <w:p w14:paraId="10CE688E" w14:textId="0812C907" w:rsidR="00C94558" w:rsidRDefault="00C94558" w:rsidP="006036DE">
      <w:pPr>
        <w:rPr>
          <w:b/>
          <w:bCs/>
        </w:rPr>
      </w:pPr>
    </w:p>
    <w:p w14:paraId="53B6D175" w14:textId="77777777" w:rsidR="00C94558" w:rsidRDefault="00C94558" w:rsidP="006036DE">
      <w:pPr>
        <w:rPr>
          <w:b/>
          <w:bCs/>
        </w:rPr>
      </w:pPr>
      <w:bookmarkStart w:id="0" w:name="_GoBack"/>
      <w:bookmarkEnd w:id="0"/>
    </w:p>
    <w:p w14:paraId="192053CB" w14:textId="77777777" w:rsidR="00C94558" w:rsidRDefault="00C94558" w:rsidP="006036DE">
      <w:pPr>
        <w:rPr>
          <w:b/>
          <w:bCs/>
        </w:rPr>
      </w:pPr>
    </w:p>
    <w:p w14:paraId="7742742B" w14:textId="29CC2E7E" w:rsidR="00A959DD" w:rsidRPr="00A959DD" w:rsidRDefault="00A959DD" w:rsidP="006036DE">
      <w:pPr>
        <w:rPr>
          <w:b/>
          <w:bCs/>
        </w:rPr>
      </w:pPr>
      <w:r>
        <w:rPr>
          <w:b/>
          <w:bCs/>
        </w:rPr>
        <w:t>BIOS</w:t>
      </w:r>
    </w:p>
    <w:p w14:paraId="67476D7C" w14:textId="26FA9C14" w:rsidR="006036DE" w:rsidRDefault="006036DE" w:rsidP="006036DE">
      <w:r>
        <w:t xml:space="preserve">Gary is a graduate of Franklin and Marshall College and Villanova University Law School.   </w:t>
      </w:r>
      <w:smartTag w:uri="urn:schemas-microsoft-com:office:smarttags" w:element="City">
        <w:r>
          <w:t>Gary</w:t>
        </w:r>
      </w:smartTag>
      <w:r>
        <w:t xml:space="preserve"> joined the firm in 1976 upon passing both the </w:t>
      </w:r>
      <w:smartTag w:uri="urn:schemas-microsoft-com:office:smarttags" w:element="State">
        <w:smartTag w:uri="urn:schemas-microsoft-com:office:smarttags" w:element="place">
          <w:r>
            <w:t>Pennsylvania</w:t>
          </w:r>
        </w:smartTag>
      </w:smartTag>
      <w:r>
        <w:t xml:space="preserve"> and New Jersey Bars.  He has a broad range of trial experience including nearly every form of civil litigation and criminal Federal RICO Cases.  </w:t>
      </w:r>
      <w:smartTag w:uri="urn:schemas-microsoft-com:office:smarttags" w:element="City">
        <w:smartTag w:uri="urn:schemas-microsoft-com:office:smarttags" w:element="place">
          <w:r>
            <w:t>Gary</w:t>
          </w:r>
        </w:smartTag>
      </w:smartTag>
      <w:r>
        <w:t xml:space="preserve"> has handled complex commercial litigation, environmental mass tort litigation, municipal law, Multidistrict Litigation, professional liability, product liability, employment and federal civil rights litigation on behalf </w:t>
      </w:r>
      <w:r>
        <w:lastRenderedPageBreak/>
        <w:t xml:space="preserve">of companies and school districts as well as wrongful death cases.  He is a member of the Million </w:t>
      </w:r>
      <w:proofErr w:type="gramStart"/>
      <w:r>
        <w:t>and  Multi</w:t>
      </w:r>
      <w:proofErr w:type="gramEnd"/>
      <w:r>
        <w:t xml:space="preserve">-million Dollar Advocates Forum.     </w:t>
      </w:r>
    </w:p>
    <w:p w14:paraId="3A402928" w14:textId="77777777" w:rsidR="006036DE" w:rsidRDefault="006036DE" w:rsidP="006036DE"/>
    <w:p w14:paraId="4A77A7B7" w14:textId="77777777" w:rsidR="006036DE" w:rsidRDefault="006036DE" w:rsidP="006036DE">
      <w:r>
        <w:t xml:space="preserve">Gary is the father of two daughters and is married to Holly </w:t>
      </w:r>
      <w:proofErr w:type="spellStart"/>
      <w:r>
        <w:t>Ruckdeschel</w:t>
      </w:r>
      <w:proofErr w:type="spellEnd"/>
      <w:r>
        <w:t xml:space="preserve">, </w:t>
      </w:r>
      <w:proofErr w:type="spellStart"/>
      <w:r>
        <w:t>Phd</w:t>
      </w:r>
      <w:proofErr w:type="spellEnd"/>
      <w:r>
        <w:t>.</w:t>
      </w:r>
    </w:p>
    <w:p w14:paraId="5C0AD510" w14:textId="77777777" w:rsidR="006036DE" w:rsidRDefault="006036DE" w:rsidP="00DA4073"/>
    <w:p w14:paraId="6114009D" w14:textId="77777777" w:rsidR="006036DE" w:rsidRDefault="006036DE" w:rsidP="00DA4073"/>
    <w:p w14:paraId="3888A9E9" w14:textId="77777777" w:rsidR="00A959DD" w:rsidRDefault="00A959DD">
      <w:pPr>
        <w:rPr>
          <w:rFonts w:ascii="Arial" w:eastAsia="Times New Roman" w:hAnsi="Arial" w:cs="Arial"/>
          <w:sz w:val="20"/>
          <w:szCs w:val="20"/>
        </w:rPr>
      </w:pPr>
      <w:r>
        <w:rPr>
          <w:rFonts w:ascii="Arial" w:eastAsia="Times New Roman" w:hAnsi="Arial" w:cs="Arial"/>
          <w:sz w:val="20"/>
          <w:szCs w:val="20"/>
        </w:rPr>
        <w:br w:type="page"/>
      </w:r>
    </w:p>
    <w:p w14:paraId="2EA16030" w14:textId="29C9A9ED" w:rsidR="00B070B8" w:rsidRDefault="00B070B8" w:rsidP="00B070B8">
      <w:pPr>
        <w:rPr>
          <w:rFonts w:eastAsia="Times New Roman"/>
        </w:rPr>
      </w:pPr>
      <w:r>
        <w:rPr>
          <w:rFonts w:ascii="Arial" w:eastAsia="Times New Roman" w:hAnsi="Arial" w:cs="Arial"/>
          <w:sz w:val="20"/>
          <w:szCs w:val="20"/>
        </w:rPr>
        <w:lastRenderedPageBreak/>
        <w:t xml:space="preserve">Mr. DeMarco was born in Philadelphia. He is a Swarthmore College graduate (B.A. 1981) and a graduate of the Widener University School of Law (J.D., cum laude, 1985) where he was a law review member. He clerked for the firm while in Law School and stayed with the firm upon admission to the </w:t>
      </w:r>
      <w:proofErr w:type="spellStart"/>
      <w:r>
        <w:rPr>
          <w:rFonts w:ascii="Arial" w:eastAsia="Times New Roman" w:hAnsi="Arial" w:cs="Arial"/>
          <w:sz w:val="20"/>
          <w:szCs w:val="20"/>
        </w:rPr>
        <w:t>Pennsylvaia</w:t>
      </w:r>
      <w:proofErr w:type="spellEnd"/>
      <w:r>
        <w:rPr>
          <w:rFonts w:ascii="Arial" w:eastAsia="Times New Roman" w:hAnsi="Arial" w:cs="Arial"/>
          <w:sz w:val="20"/>
          <w:szCs w:val="20"/>
        </w:rPr>
        <w:t xml:space="preserve"> Bar in 1985. He has spent the last 24 years as a civil trial lawyer where he has </w:t>
      </w:r>
      <w:proofErr w:type="spellStart"/>
      <w:r>
        <w:rPr>
          <w:rFonts w:ascii="Arial" w:eastAsia="Times New Roman" w:hAnsi="Arial" w:cs="Arial"/>
          <w:sz w:val="20"/>
          <w:szCs w:val="20"/>
        </w:rPr>
        <w:t>sucessfully</w:t>
      </w:r>
      <w:proofErr w:type="spellEnd"/>
      <w:r>
        <w:rPr>
          <w:rFonts w:ascii="Arial" w:eastAsia="Times New Roman" w:hAnsi="Arial" w:cs="Arial"/>
          <w:sz w:val="20"/>
          <w:szCs w:val="20"/>
        </w:rPr>
        <w:t xml:space="preserve"> tried to verdict cases from </w:t>
      </w:r>
      <w:proofErr w:type="spellStart"/>
      <w:r>
        <w:rPr>
          <w:rFonts w:ascii="Arial" w:eastAsia="Times New Roman" w:hAnsi="Arial" w:cs="Arial"/>
          <w:sz w:val="20"/>
          <w:szCs w:val="20"/>
        </w:rPr>
        <w:t>accross</w:t>
      </w:r>
      <w:proofErr w:type="spellEnd"/>
      <w:r>
        <w:rPr>
          <w:rFonts w:ascii="Arial" w:eastAsia="Times New Roman" w:hAnsi="Arial" w:cs="Arial"/>
          <w:sz w:val="20"/>
          <w:szCs w:val="20"/>
        </w:rPr>
        <w:t xml:space="preserve"> the entire spectrum and in venues throughout the eastern and central parts of the state. </w:t>
      </w:r>
    </w:p>
    <w:p w14:paraId="7FF3CA87" w14:textId="77777777" w:rsidR="00B070B8" w:rsidRDefault="00B070B8" w:rsidP="00B070B8">
      <w:pPr>
        <w:rPr>
          <w:rFonts w:eastAsia="Times New Roman"/>
        </w:rPr>
      </w:pPr>
      <w:r>
        <w:rPr>
          <w:rFonts w:eastAsia="Times New Roman"/>
        </w:rPr>
        <w:t> </w:t>
      </w:r>
    </w:p>
    <w:p w14:paraId="46ADACFB" w14:textId="77777777" w:rsidR="00B070B8" w:rsidRDefault="00B070B8" w:rsidP="00B070B8">
      <w:pPr>
        <w:rPr>
          <w:rFonts w:eastAsia="Times New Roman"/>
        </w:rPr>
      </w:pPr>
      <w:r>
        <w:rPr>
          <w:rFonts w:ascii="Arial" w:eastAsia="Times New Roman" w:hAnsi="Arial" w:cs="Arial"/>
          <w:sz w:val="20"/>
          <w:szCs w:val="20"/>
        </w:rPr>
        <w:t>Let me know if this gets it done. J</w:t>
      </w:r>
    </w:p>
    <w:p w14:paraId="0FD1F07A" w14:textId="77777777" w:rsidR="00B070B8" w:rsidRDefault="00B070B8" w:rsidP="00B070B8"/>
    <w:p w14:paraId="28F1A907" w14:textId="77777777" w:rsidR="006036DE" w:rsidRDefault="006036DE" w:rsidP="00DA4073"/>
    <w:p w14:paraId="7252A3D4" w14:textId="77777777" w:rsidR="00A959DD" w:rsidRDefault="00A959DD">
      <w:r>
        <w:br w:type="page"/>
      </w:r>
    </w:p>
    <w:p w14:paraId="7CA0299E" w14:textId="6DEB2E0D" w:rsidR="00DA4073" w:rsidRDefault="00DA4073" w:rsidP="00DA4073">
      <w:r>
        <w:lastRenderedPageBreak/>
        <w:t xml:space="preserve">Kristen E. Lizzano is admitted to the bars of Pennsylvania and New Jersey.  Prior to joining March, Hurwitz and DeMarco, </w:t>
      </w:r>
      <w:r w:rsidR="00CD6CAD">
        <w:t xml:space="preserve">P.C., </w:t>
      </w:r>
      <w:r>
        <w:t>Ms. Lizzano worked extensively in the fields of bankruptcy and collection.  She obtained a B.A. in History, with a minor in Legal Studies from the University of Delaware.  Following college, Ms. Lizzano worked in the Clerk’s Office of the United States Bankruptcy Court for the Eastern District of Pennsylvania.  While continuing to work, she attended law school at Widener University – Delaware Law School.  Upon completion of law school, Ms. Lizzano practiced primarily in the area collections, with a heavy focus on attaining results through the use of alternative and traditional legal methods.</w:t>
      </w:r>
    </w:p>
    <w:p w14:paraId="276996E0" w14:textId="4CE674AF" w:rsidR="00DA4073" w:rsidRDefault="00DA4073" w:rsidP="00DA4073">
      <w:r>
        <w:t xml:space="preserve">Since joining March, Hurwitz &amp; DeMarco, P.C. in 2011, Ms. Lizzano has focused her practice on </w:t>
      </w:r>
      <w:r w:rsidR="00CD6CAD">
        <w:t>civil litigation, insurance defense, collections, wills and estate planning.   She enjoys employing both traditional and creative means for obtaining the goals of her clients.</w:t>
      </w:r>
    </w:p>
    <w:p w14:paraId="791381DB" w14:textId="7DB4B075" w:rsidR="00CD6CAD" w:rsidRDefault="00FC38E1" w:rsidP="00DA4073">
      <w:r>
        <w:t xml:space="preserve">Originally from New Jersey, </w:t>
      </w:r>
      <w:r w:rsidR="006F22C9">
        <w:t xml:space="preserve">Ms. Lizzano </w:t>
      </w:r>
      <w:r>
        <w:t xml:space="preserve">currently </w:t>
      </w:r>
      <w:r w:rsidR="006F22C9">
        <w:t>resides in Newtown Square</w:t>
      </w:r>
      <w:r>
        <w:t>, Pennsylvania</w:t>
      </w:r>
      <w:r w:rsidR="006F22C9">
        <w:t xml:space="preserve"> with her husband</w:t>
      </w:r>
      <w:r w:rsidR="005C7B1C">
        <w:t xml:space="preserve">.  </w:t>
      </w:r>
      <w:r w:rsidR="00CD6CAD">
        <w:t xml:space="preserve">Outside of work, Ms. Lizzano is active is the local community theater scene, both on stage and off, and has </w:t>
      </w:r>
      <w:r w:rsidR="005C7B1C">
        <w:t xml:space="preserve">been </w:t>
      </w:r>
      <w:r w:rsidR="00CD6CAD">
        <w:t>a costume designer</w:t>
      </w:r>
      <w:r w:rsidR="00875D22">
        <w:t>/lead seamstress</w:t>
      </w:r>
      <w:r w:rsidR="00CD6CAD">
        <w:t xml:space="preserve"> for many productions.  She is also very involved in Marple Presbyterian Church where</w:t>
      </w:r>
      <w:r w:rsidR="00875D22">
        <w:t xml:space="preserve"> </w:t>
      </w:r>
      <w:r w:rsidR="00CD6CAD">
        <w:t xml:space="preserve">she is a Youth Group Leader and a member of the Church’s choir.  </w:t>
      </w:r>
    </w:p>
    <w:p w14:paraId="588752BD" w14:textId="77777777" w:rsidR="00CD6CAD" w:rsidRDefault="00CD6CAD" w:rsidP="00DA4073"/>
    <w:p w14:paraId="2987ED8F" w14:textId="6C993A80" w:rsidR="00DA4073" w:rsidRDefault="00DA4073" w:rsidP="00DA4073">
      <w:r>
        <w:t xml:space="preserve">Results:  </w:t>
      </w:r>
    </w:p>
    <w:p w14:paraId="4D663829" w14:textId="658559E1" w:rsidR="00B070B8" w:rsidRDefault="00B070B8" w:rsidP="00DA4073"/>
    <w:p w14:paraId="47D5F689" w14:textId="6763E6A3" w:rsidR="00A959DD" w:rsidRDefault="00A959DD">
      <w:r>
        <w:br w:type="page"/>
      </w:r>
    </w:p>
    <w:p w14:paraId="043B2256" w14:textId="77777777" w:rsidR="00CF1857" w:rsidRDefault="00CF1857" w:rsidP="00CF1857">
      <w:r>
        <w:lastRenderedPageBreak/>
        <w:t xml:space="preserve">Erik S. Unger is a skilled advocate, negotiator, and trial attorney for his clients and has successfully litigated cases in Pennsylvania, New Jersey, and New York.  He began his legal career in New York where he focused on litigating cases on behalf of mentally disabled clients in civil and criminal matters and developed a wide range of lawyering and trial advocacy skills.  After gaining invaluable experience in the New York metropolitan area, he later moved with his wife and children to Pennsylvania where he could continue to utilize his diverse skill set on behalf of clients in complex litigation matters.  Since moving to </w:t>
      </w:r>
      <w:proofErr w:type="gramStart"/>
      <w:r>
        <w:t>Pennsylvania</w:t>
      </w:r>
      <w:proofErr w:type="gramEnd"/>
      <w:r>
        <w:t xml:space="preserve"> he has obtained favorable results at both the trial and appellate level on behalf of lawyers, architects, engineers, title agents, estate executors and other professionals.  </w:t>
      </w:r>
    </w:p>
    <w:p w14:paraId="6BA0E6AD" w14:textId="77777777" w:rsidR="00CF1857" w:rsidRDefault="00CF1857" w:rsidP="00CF1857">
      <w:r>
        <w:t xml:space="preserve">Since joining March, Hurwitz &amp; DeMarco, P.C., Mr. Unger has focused his practice on commercial litigation, professional liability matters, environmental litigation, and general liability matters.  More importantly, he focuses on the needs of his clients so that he can attain the results they desire through efficient and effective advocacy.      </w:t>
      </w:r>
    </w:p>
    <w:p w14:paraId="16BE65D9" w14:textId="77777777" w:rsidR="00CF1857" w:rsidRDefault="00CF1857" w:rsidP="00CF1857"/>
    <w:p w14:paraId="2155F7FF" w14:textId="77777777" w:rsidR="00CF1857" w:rsidRDefault="00CF1857" w:rsidP="00CF1857">
      <w:r>
        <w:t xml:space="preserve">Results:  </w:t>
      </w:r>
    </w:p>
    <w:p w14:paraId="7A17B405" w14:textId="77777777" w:rsidR="00CF1857" w:rsidRDefault="00CF1857" w:rsidP="00CF1857">
      <w:r>
        <w:t>Obtained dismissal of lawsuit claiming damages in excess of $1,000,000 from estate executor.</w:t>
      </w:r>
    </w:p>
    <w:p w14:paraId="7A622178" w14:textId="77777777" w:rsidR="00CF1857" w:rsidRDefault="00CF1857" w:rsidP="00CF1857">
      <w:r>
        <w:t xml:space="preserve">Obtained dismissal of legal malpractice claim and partnership lawsuit alleging damages in excess of $400,000.   </w:t>
      </w:r>
    </w:p>
    <w:p w14:paraId="21AAE9F6" w14:textId="77777777" w:rsidR="00CF1857" w:rsidRDefault="00CF1857" w:rsidP="00CF1857">
      <w:r>
        <w:t>Obtained dismissal of legal malpractice suit alleging damages in excess of $250,000.</w:t>
      </w:r>
    </w:p>
    <w:p w14:paraId="34DE5577" w14:textId="77777777" w:rsidR="00CF1857" w:rsidRDefault="00CF1857" w:rsidP="00CF1857">
      <w:r>
        <w:t xml:space="preserve">Obtained dismissal of federal legal malpractice suit alleging damages in excess of $230,000.  </w:t>
      </w:r>
    </w:p>
    <w:p w14:paraId="50817A90" w14:textId="77777777" w:rsidR="00CF1857" w:rsidRDefault="00CF1857" w:rsidP="00CF1857">
      <w:r>
        <w:t>Obtained voluntarily withdrawal of legal malpractice suit arising from real estate transaction and involving damages alleged to be in excess of $1,200,000.</w:t>
      </w:r>
    </w:p>
    <w:p w14:paraId="1247D955" w14:textId="77777777" w:rsidR="00CF1857" w:rsidRDefault="00CF1857" w:rsidP="00CF1857">
      <w:r>
        <w:t xml:space="preserve">Obtained voluntary withdrawal of potential claim alleging damages in excess of $800,000 without need for litigation.  </w:t>
      </w:r>
    </w:p>
    <w:p w14:paraId="69693E62" w14:textId="77777777" w:rsidR="00CF1857" w:rsidRDefault="00CF1857" w:rsidP="00CF1857">
      <w:r>
        <w:t xml:space="preserve">Obtained dismissal of lawsuit filed against title insurance agent alleging fraudulent conveyance of property.  </w:t>
      </w:r>
    </w:p>
    <w:p w14:paraId="058B31C3" w14:textId="77777777" w:rsidR="00CF1857" w:rsidRDefault="00CF1857" w:rsidP="00CF1857">
      <w:r>
        <w:t xml:space="preserve">Obtained voluntary withdrawal of claims asserted against well-regarded Philadelphia law firm.   </w:t>
      </w:r>
    </w:p>
    <w:p w14:paraId="4800B87E" w14:textId="77777777" w:rsidR="00CF1857" w:rsidRDefault="00CF1857" w:rsidP="00CF1857">
      <w:r>
        <w:t>Obtained dismissal of contract-based claims against lawyer and successfully defended against an appeal from that dismissal.</w:t>
      </w:r>
    </w:p>
    <w:p w14:paraId="5EB28B85" w14:textId="77777777" w:rsidR="00CF1857" w:rsidRDefault="00CF1857" w:rsidP="00CF1857">
      <w:r>
        <w:t xml:space="preserve">Obtained voluntary withdrawal of claims asserted against electrical contractor.    </w:t>
      </w:r>
    </w:p>
    <w:p w14:paraId="029F4DAE" w14:textId="77777777" w:rsidR="00CF1857" w:rsidRDefault="00CF1857" w:rsidP="00CF1857">
      <w:r>
        <w:t>Successfully represented numerous individuals alleged to be mentally disabled in civil and criminal cases, including dismissal of guardianship petitions, denial of hospital requests to administer electroconvulsive treatment over objection, denial of requests to withdraw life sustaining treatment by hospitals and relatives, and grant of release orders from confined treatment facilities.</w:t>
      </w:r>
    </w:p>
    <w:p w14:paraId="3473AFF4" w14:textId="77777777" w:rsidR="00CF1857" w:rsidRDefault="00CF1857" w:rsidP="00CF1857">
      <w:r>
        <w:t>Successfully appealed from order denying fair equitable distribution of marital assets.</w:t>
      </w:r>
    </w:p>
    <w:p w14:paraId="5531EFC5" w14:textId="77777777" w:rsidR="00CF1857" w:rsidRDefault="00CF1857" w:rsidP="00CF1857">
      <w:r>
        <w:lastRenderedPageBreak/>
        <w:t xml:space="preserve">Obtained order denying spouse’s improper demand for equitable distribution of separate property in high net worth marriage.     </w:t>
      </w:r>
    </w:p>
    <w:p w14:paraId="77C83806" w14:textId="77777777" w:rsidR="00CF1857" w:rsidRDefault="00CF1857" w:rsidP="00CF1857">
      <w:r>
        <w:t xml:space="preserve">Obtained successful resolution of various contested and uncontested divorce, custody, and support matters.      </w:t>
      </w:r>
    </w:p>
    <w:sectPr w:rsidR="00CF1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73"/>
    <w:rsid w:val="005C7B1C"/>
    <w:rsid w:val="006036DE"/>
    <w:rsid w:val="006F22C9"/>
    <w:rsid w:val="00853033"/>
    <w:rsid w:val="00875D22"/>
    <w:rsid w:val="008C7B6E"/>
    <w:rsid w:val="009002C8"/>
    <w:rsid w:val="009A6B6F"/>
    <w:rsid w:val="00A959DD"/>
    <w:rsid w:val="00B070B8"/>
    <w:rsid w:val="00C94558"/>
    <w:rsid w:val="00CD6CAD"/>
    <w:rsid w:val="00CF1857"/>
    <w:rsid w:val="00DA4073"/>
    <w:rsid w:val="00FC3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086EE6AE"/>
  <w15:chartTrackingRefBased/>
  <w15:docId w15:val="{9AA603FB-EFA6-4EED-A032-AA31E96A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Lizzano</dc:creator>
  <cp:keywords/>
  <dc:description/>
  <cp:lastModifiedBy>Kristen Lizzano</cp:lastModifiedBy>
  <cp:revision>7</cp:revision>
  <dcterms:created xsi:type="dcterms:W3CDTF">2019-08-23T12:11:00Z</dcterms:created>
  <dcterms:modified xsi:type="dcterms:W3CDTF">2019-08-23T12:14:00Z</dcterms:modified>
</cp:coreProperties>
</file>