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076E48" w14:textId="3FE58131" w:rsidR="00727FDD" w:rsidRDefault="00BE004C" w:rsidP="00BE004C">
      <w:pPr>
        <w:pStyle w:val="Tytu"/>
        <w:rPr>
          <w:lang w:val="pl-PL"/>
        </w:rPr>
      </w:pPr>
      <w:r>
        <w:rPr>
          <w:lang w:val="pl-PL"/>
        </w:rPr>
        <w:t>Projekt 1</w:t>
      </w:r>
    </w:p>
    <w:p w14:paraId="555568C1" w14:textId="3E6A2103" w:rsidR="00BE004C" w:rsidRPr="00BE004C" w:rsidRDefault="00BE004C" w:rsidP="00BE004C">
      <w:pPr>
        <w:pStyle w:val="Podtytu"/>
        <w:rPr>
          <w:lang w:val="pl-PL"/>
        </w:rPr>
      </w:pPr>
      <w:r>
        <w:rPr>
          <w:lang w:val="pl-PL"/>
        </w:rPr>
        <w:t>Temat:</w:t>
      </w:r>
    </w:p>
    <w:p w14:paraId="49D1CB07" w14:textId="4B9F943D" w:rsidR="00BE004C" w:rsidRDefault="00BE004C" w:rsidP="00BE004C">
      <w:pPr>
        <w:pStyle w:val="Podtytu"/>
        <w:rPr>
          <w:lang w:val="pl-PL"/>
        </w:rPr>
      </w:pPr>
      <w:r w:rsidRPr="00BE004C">
        <w:rPr>
          <w:lang w:val="pl-PL"/>
        </w:rPr>
        <w:t>Wykonaj wykresy czasowe w formie interaktywnej z możliwością wyboru co najmniej dwóch serii danych na wykresie. Dla danych wykonaj wizualizację braków danych. Uzasadnij wybrane narzędzia, zinterpretuj rezultaty prac.</w:t>
      </w:r>
    </w:p>
    <w:p w14:paraId="7F11E2F6" w14:textId="3D8F78EB" w:rsidR="00BE004C" w:rsidRDefault="00BE004C" w:rsidP="00BE004C">
      <w:pPr>
        <w:pStyle w:val="Podtytu"/>
        <w:rPr>
          <w:lang w:val="pl-PL"/>
        </w:rPr>
      </w:pPr>
      <w:r w:rsidRPr="00BE004C">
        <w:rPr>
          <w:lang w:val="pl-PL"/>
        </w:rPr>
        <w:t>Alicja Osam-Gyaabin, Mijołaj Zawada, Karol Kociołek</w:t>
      </w:r>
    </w:p>
    <w:p w14:paraId="504BE6DA" w14:textId="5058F1B1" w:rsidR="00BE004C" w:rsidRDefault="00BE004C" w:rsidP="00BE004C">
      <w:pPr>
        <w:pStyle w:val="Nagwek1"/>
        <w:rPr>
          <w:lang w:val="pl-PL"/>
        </w:rPr>
      </w:pPr>
      <w:r>
        <w:rPr>
          <w:lang w:val="pl-PL"/>
        </w:rPr>
        <w:t>Zbiór</w:t>
      </w:r>
    </w:p>
    <w:p w14:paraId="255E9CCC" w14:textId="4A5ED117" w:rsidR="00BE004C" w:rsidRPr="00BE004C" w:rsidRDefault="00BE004C" w:rsidP="00BE004C">
      <w:pPr>
        <w:rPr>
          <w:lang w:val="pl-PL"/>
        </w:rPr>
      </w:pPr>
      <w:r>
        <w:rPr>
          <w:lang w:val="pl-PL"/>
        </w:rPr>
        <w:t>Zbiór pobrany z kaggle</w:t>
      </w:r>
      <w:r w:rsidR="00DE24FC">
        <w:rPr>
          <w:lang w:val="pl-PL"/>
        </w:rPr>
        <w:t xml:space="preserve"> - </w:t>
      </w:r>
      <w:r w:rsidR="00DE24FC" w:rsidRPr="00DE24FC">
        <w:rPr>
          <w:lang w:val="pl-PL"/>
        </w:rPr>
        <w:t>https://www.kaggle.com/datasets/alistairking/weather-long-term-time-series-forecasting</w:t>
      </w:r>
      <w:r>
        <w:rPr>
          <w:lang w:val="pl-PL"/>
        </w:rPr>
        <w:t>. Dotyczy p</w:t>
      </w:r>
      <w:r w:rsidRPr="00BE004C">
        <w:rPr>
          <w:lang w:val="pl-PL"/>
        </w:rPr>
        <w:t>ogod</w:t>
      </w:r>
      <w:r>
        <w:rPr>
          <w:lang w:val="pl-PL"/>
        </w:rPr>
        <w:t>y</w:t>
      </w:r>
      <w:r w:rsidRPr="00BE004C">
        <w:rPr>
          <w:lang w:val="pl-PL"/>
        </w:rPr>
        <w:t xml:space="preserve"> rejestrowan</w:t>
      </w:r>
      <w:r>
        <w:rPr>
          <w:lang w:val="pl-PL"/>
        </w:rPr>
        <w:t>ej</w:t>
      </w:r>
      <w:r w:rsidRPr="00BE004C">
        <w:rPr>
          <w:lang w:val="pl-PL"/>
        </w:rPr>
        <w:t xml:space="preserve"> co 10 minut przez cały rok 2020 i obejmuje 20 mierzonych wskaźników meteorologicznych</w:t>
      </w:r>
      <w:r>
        <w:rPr>
          <w:lang w:val="pl-PL"/>
        </w:rPr>
        <w:t>.</w:t>
      </w:r>
    </w:p>
    <w:p w14:paraId="4B7FCAC0" w14:textId="77777777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t>date – Data i godzina obserwacji.</w:t>
      </w:r>
    </w:p>
    <w:p w14:paraId="0091F981" w14:textId="77777777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t>p – Ciśnienie atmosferyczne w milibarach (mbar).</w:t>
      </w:r>
    </w:p>
    <w:p w14:paraId="7B1D747F" w14:textId="77777777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t>T – Temperatura powietrza w stopniach Celsjusza (°C).</w:t>
      </w:r>
    </w:p>
    <w:p w14:paraId="340B138A" w14:textId="77777777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t>Tpot – Temperatura potencjalna w Kelwinach (K), reprezentująca temperaturę, jaką miałby pakiet powietrza, gdyby został przeniesiony na standardowy poziom ciśnienia.</w:t>
      </w:r>
    </w:p>
    <w:p w14:paraId="27F96DA0" w14:textId="77777777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t>Tdew – Temperatura punktu rosy w stopniach Celsjusza (°C), wskazująca temperaturę, przy której powietrze staje się nasycone wilgocią.</w:t>
      </w:r>
    </w:p>
    <w:p w14:paraId="26EF5A75" w14:textId="77777777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t>rh – Wilgotność względna w procentach (%), pokazująca ilość wilgoci w powietrzu w stosunku do maksymalnej ilości, jaką może pomieścić przy tej temperaturze.</w:t>
      </w:r>
    </w:p>
    <w:p w14:paraId="476E1158" w14:textId="77777777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t>VPmax – Maksymalne ciśnienie pary wodnej w milibarach (mbar), reprezentujące maksymalne ciśnienie wywierane przez parę wodną przy danej temperaturze.</w:t>
      </w:r>
    </w:p>
    <w:p w14:paraId="649C4AD0" w14:textId="77777777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t>VPact – Rzeczywiste ciśnienie pary wodnej w milibarach (mbar), wskazujące bieżące ciśnienie pary wodnej w powietrzu.</w:t>
      </w:r>
    </w:p>
    <w:p w14:paraId="5AEEF257" w14:textId="77777777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t>VPdef – Niedobór ciśnienia pary wodnej w milibarach (mbar), mierzący różnicę między maksymalnym a rzeczywistym ciśnieniem pary wodnej, wykorzystywany do oceny potencjału osuszania.</w:t>
      </w:r>
    </w:p>
    <w:p w14:paraId="1BD3D936" w14:textId="77777777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t>sh – Wilgotność specyficzna w gramach na kilogram (g/kg), pokazująca masę pary wodnej na kilogram powietrza.</w:t>
      </w:r>
    </w:p>
    <w:p w14:paraId="2940ABC9" w14:textId="77777777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t>H2OC – Stężenie pary wodnej w milimolach na mol (mmol/mol) suchego powietrza.</w:t>
      </w:r>
    </w:p>
    <w:p w14:paraId="310AF638" w14:textId="77777777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t>rho – Gęstość powietrza w gramach na metr sześcienny (g/m³), odzwierciedlająca masę powietrza na jednostkę objętości.</w:t>
      </w:r>
    </w:p>
    <w:p w14:paraId="0C947EAA" w14:textId="77777777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t>wv – Prędkość wiatru w metrach na sekundę (m/s), mierząca poziomą prędkość ruchu powietrza.</w:t>
      </w:r>
    </w:p>
    <w:p w14:paraId="37CBFBB4" w14:textId="77777777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lastRenderedPageBreak/>
        <w:t>max. wv – Maksymalna prędkość wiatru w metrach na sekundę (m/s), wskazująca najwyższą zanotowaną prędkość wiatru w danym okresie.</w:t>
      </w:r>
    </w:p>
    <w:p w14:paraId="2783E7DB" w14:textId="77777777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t>wd – Kierunek wiatru w stopniach (°), reprezentujący kierunek, z którego wieje wiatr.</w:t>
      </w:r>
    </w:p>
    <w:p w14:paraId="0A6290A2" w14:textId="77777777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t>rain – Łączna opad deszczu w milimetrach (mm), wskazująca ilość opadów w okresie obserwacji.</w:t>
      </w:r>
    </w:p>
    <w:p w14:paraId="025342B0" w14:textId="77777777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t>raining – Czas trwania deszczu w sekundach (s), rejestrujący czas, przez który występowały opady deszczu w okresie obserwacji.</w:t>
      </w:r>
    </w:p>
    <w:p w14:paraId="4F321761" w14:textId="77777777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t>SWDR – Krótkofalowe promieniowanie w dół w watach na metr kwadratowy (W/m²), mierzące napływające promieniowanie słoneczne.</w:t>
      </w:r>
    </w:p>
    <w:p w14:paraId="4FB7BBFB" w14:textId="77777777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t>PAR – Promieniowanie fotosyntetycznie aktywne w mikromolach na metr kwadratowy na sekundę (µmol/m²/s), wskazujące ilość światła dostępnego do fotosyntezy.</w:t>
      </w:r>
    </w:p>
    <w:p w14:paraId="56B3718F" w14:textId="77777777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t>max. PAR – Maksymalne promieniowanie fotosyntetycznie aktywne zarejestrowane w okresie obserwacji w µmol/m²/s.</w:t>
      </w:r>
    </w:p>
    <w:p w14:paraId="3D1871F0" w14:textId="77777777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t>Tlog – Zarejestrowana temperatura w stopniach Celsjusza (°C), potencjalnie z drugiego czujnika lub loggera.</w:t>
      </w:r>
    </w:p>
    <w:p w14:paraId="5FE689CD" w14:textId="6DD7C8BF" w:rsidR="00BE004C" w:rsidRPr="00BE004C" w:rsidRDefault="00BE004C" w:rsidP="00BE004C">
      <w:pPr>
        <w:rPr>
          <w:lang w:val="pl-PL"/>
        </w:rPr>
      </w:pPr>
      <w:r w:rsidRPr="00BE004C">
        <w:rPr>
          <w:lang w:val="pl-PL"/>
        </w:rPr>
        <w:t>OT – Prawdopodobnie odnosi się do "znacznika czasowego operacyjnego" lub przesunięcia czasowego, ale może wymagać doprecyzowania w zależności od kontekstu zbioru danych.</w:t>
      </w:r>
    </w:p>
    <w:p w14:paraId="69483787" w14:textId="5D5C2D44" w:rsidR="00BE004C" w:rsidRDefault="00BE004C" w:rsidP="00BE004C">
      <w:pPr>
        <w:pStyle w:val="Nagwek1"/>
        <w:rPr>
          <w:lang w:val="pl-PL"/>
        </w:rPr>
      </w:pPr>
      <w:r>
        <w:rPr>
          <w:lang w:val="pl-PL"/>
        </w:rPr>
        <w:t>Wykres czasowe</w:t>
      </w:r>
    </w:p>
    <w:p w14:paraId="6CE08728" w14:textId="3F50247E" w:rsidR="00BE004C" w:rsidRPr="00BE004C" w:rsidRDefault="00BE004C" w:rsidP="00BE004C">
      <w:pPr>
        <w:rPr>
          <w:lang w:val="pl-PL"/>
        </w:rPr>
      </w:pPr>
      <w:r>
        <w:rPr>
          <w:lang w:val="pl-PL"/>
        </w:rPr>
        <w:t>Wykres 1:</w:t>
      </w:r>
    </w:p>
    <w:p w14:paraId="67589292" w14:textId="5AB13994" w:rsidR="00BE004C" w:rsidRDefault="00BE004C" w:rsidP="00BE004C">
      <w:pPr>
        <w:rPr>
          <w:lang w:val="pl-PL"/>
        </w:rPr>
      </w:pPr>
      <w:r w:rsidRPr="00BE004C">
        <w:rPr>
          <w:noProof/>
          <w:lang w:val="pl-PL"/>
        </w:rPr>
        <w:drawing>
          <wp:inline distT="0" distB="0" distL="0" distR="0" wp14:anchorId="5BFABB54" wp14:editId="34B3A0C2">
            <wp:extent cx="5760720" cy="3343910"/>
            <wp:effectExtent l="0" t="0" r="0" b="8890"/>
            <wp:docPr id="1150445605" name="Obraz 1" descr="Obraz zawierający tekst, zrzut ekranu, Wykres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45605" name="Obraz 1" descr="Obraz zawierający tekst, zrzut ekranu, Wykres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4D84" w14:textId="77777777" w:rsidR="00BE004C" w:rsidRDefault="00BE004C" w:rsidP="00BE004C">
      <w:pPr>
        <w:rPr>
          <w:lang w:val="pl-PL"/>
        </w:rPr>
      </w:pPr>
    </w:p>
    <w:p w14:paraId="67829A4A" w14:textId="77777777" w:rsidR="00BE004C" w:rsidRDefault="00BE004C" w:rsidP="00BE004C">
      <w:pPr>
        <w:rPr>
          <w:lang w:val="pl-PL"/>
        </w:rPr>
      </w:pPr>
    </w:p>
    <w:p w14:paraId="1BCB15F0" w14:textId="4C5BECD2" w:rsidR="00BE004C" w:rsidRDefault="00BE004C" w:rsidP="00BE004C">
      <w:pPr>
        <w:rPr>
          <w:lang w:val="pl-PL"/>
        </w:rPr>
      </w:pPr>
      <w:r>
        <w:rPr>
          <w:lang w:val="pl-PL"/>
        </w:rPr>
        <w:lastRenderedPageBreak/>
        <w:t>Wykres 2:</w:t>
      </w:r>
    </w:p>
    <w:p w14:paraId="0E95E758" w14:textId="5099AEDC" w:rsidR="00BE004C" w:rsidRDefault="00BE004C" w:rsidP="00BE004C">
      <w:pPr>
        <w:rPr>
          <w:lang w:val="pl-PL"/>
        </w:rPr>
      </w:pPr>
      <w:r w:rsidRPr="00BE004C">
        <w:rPr>
          <w:noProof/>
          <w:lang w:val="pl-PL"/>
        </w:rPr>
        <w:drawing>
          <wp:inline distT="0" distB="0" distL="0" distR="0" wp14:anchorId="32D61CBE" wp14:editId="1409658A">
            <wp:extent cx="5760720" cy="3432810"/>
            <wp:effectExtent l="0" t="0" r="0" b="0"/>
            <wp:docPr id="1140894448" name="Obraz 1" descr="Obraz zawierający zrzut ekranu, tekst, Wykres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94448" name="Obraz 1" descr="Obraz zawierający zrzut ekranu, tekst, Wykres, Oprogramowanie graficzn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077C" w14:textId="7BB057C6" w:rsidR="00AB4F27" w:rsidRDefault="00AB4F27" w:rsidP="00AB4F27">
      <w:pPr>
        <w:pStyle w:val="Nagwek2"/>
        <w:rPr>
          <w:lang w:val="pl-PL"/>
        </w:rPr>
      </w:pPr>
      <w:r>
        <w:rPr>
          <w:lang w:val="pl-PL"/>
        </w:rPr>
        <w:t>Wnioski</w:t>
      </w:r>
    </w:p>
    <w:p w14:paraId="0ABCA65D" w14:textId="26ABA823" w:rsidR="00AB4F27" w:rsidRPr="007E4DE0" w:rsidRDefault="00AB4F27" w:rsidP="007E4DE0">
      <w:pPr>
        <w:pStyle w:val="Akapitzlist"/>
        <w:numPr>
          <w:ilvl w:val="0"/>
          <w:numId w:val="1"/>
        </w:numPr>
        <w:rPr>
          <w:lang w:val="pl-PL"/>
        </w:rPr>
      </w:pPr>
      <w:r w:rsidRPr="007E4DE0">
        <w:rPr>
          <w:lang w:val="pl-PL"/>
        </w:rPr>
        <w:t>Wykorzystano narzędzie bokeh, czyli bibliotekę do tworzenia interaktywnych wizualizacji danych w Pythonie.</w:t>
      </w:r>
    </w:p>
    <w:p w14:paraId="0ABB76D2" w14:textId="4926061F" w:rsidR="00AB4F27" w:rsidRPr="007E4DE0" w:rsidRDefault="00AB4F27" w:rsidP="007E4DE0">
      <w:pPr>
        <w:pStyle w:val="Akapitzlist"/>
        <w:numPr>
          <w:ilvl w:val="0"/>
          <w:numId w:val="1"/>
        </w:numPr>
        <w:rPr>
          <w:lang w:val="pl-PL"/>
        </w:rPr>
      </w:pPr>
      <w:r w:rsidRPr="007E4DE0">
        <w:rPr>
          <w:lang w:val="pl-PL"/>
        </w:rPr>
        <w:t>Wykres pozwala na wizualizację dwóch wybranych zmiennych na osi czasu.</w:t>
      </w:r>
    </w:p>
    <w:p w14:paraId="72988573" w14:textId="7F8B2BE8" w:rsidR="00BE004C" w:rsidRDefault="00BE004C" w:rsidP="00BE004C">
      <w:pPr>
        <w:pStyle w:val="Nagwek1"/>
        <w:rPr>
          <w:lang w:val="pl-PL"/>
        </w:rPr>
      </w:pPr>
      <w:r>
        <w:rPr>
          <w:lang w:val="pl-PL"/>
        </w:rPr>
        <w:t>Wizualizacja braków danych</w:t>
      </w:r>
    </w:p>
    <w:p w14:paraId="08ACB3C8" w14:textId="4334C67F" w:rsidR="00BE004C" w:rsidRDefault="00BE004C" w:rsidP="00BE004C">
      <w:pPr>
        <w:rPr>
          <w:lang w:val="pl-PL"/>
        </w:rPr>
      </w:pPr>
      <w:r>
        <w:rPr>
          <w:lang w:val="pl-PL"/>
        </w:rPr>
        <w:t>Braki zostały sztucznie wygenerowane.</w:t>
      </w:r>
    </w:p>
    <w:p w14:paraId="27E12370" w14:textId="30039800" w:rsidR="00BE004C" w:rsidRDefault="00BE004C" w:rsidP="00BE004C">
      <w:pPr>
        <w:rPr>
          <w:lang w:val="pl-PL"/>
        </w:rPr>
      </w:pPr>
      <w:r>
        <w:rPr>
          <w:lang w:val="pl-PL"/>
        </w:rPr>
        <w:t>Obliczenie procent braków:</w:t>
      </w:r>
    </w:p>
    <w:p w14:paraId="0587A8BD" w14:textId="2B5878DE" w:rsidR="007E4DE0" w:rsidRDefault="007E4DE0" w:rsidP="00BE004C">
      <w:pPr>
        <w:rPr>
          <w:lang w:val="pl-PL"/>
        </w:rPr>
      </w:pPr>
      <w:r w:rsidRPr="007E4DE0">
        <w:rPr>
          <w:lang w:val="pl-PL"/>
        </w:rPr>
        <w:lastRenderedPageBreak/>
        <w:drawing>
          <wp:inline distT="0" distB="0" distL="0" distR="0" wp14:anchorId="7C2195BE" wp14:editId="7F3AB1C4">
            <wp:extent cx="2277429" cy="3990975"/>
            <wp:effectExtent l="0" t="0" r="8890" b="0"/>
            <wp:docPr id="49938704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87044" name="Obraz 1" descr="Obraz zawierający tekst, zrzut ekranu, oprogramowanie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2335" cy="399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749A" w14:textId="59424582" w:rsidR="007E4DE0" w:rsidRDefault="007E4DE0" w:rsidP="00BE004C">
      <w:pPr>
        <w:rPr>
          <w:lang w:val="pl-PL"/>
        </w:rPr>
      </w:pPr>
      <w:r>
        <w:rPr>
          <w:lang w:val="pl-PL"/>
        </w:rPr>
        <w:t>Wizualizcja procentu braków przy pomocy wordcloud:</w:t>
      </w:r>
    </w:p>
    <w:p w14:paraId="165DB635" w14:textId="7A8A7C5D" w:rsidR="00BE004C" w:rsidRDefault="007E4DE0" w:rsidP="00BE004C">
      <w:pPr>
        <w:rPr>
          <w:lang w:val="pl-PL"/>
        </w:rPr>
      </w:pPr>
      <w:r w:rsidRPr="007E4DE0">
        <w:rPr>
          <w:lang w:val="pl-PL"/>
        </w:rPr>
        <w:drawing>
          <wp:inline distT="0" distB="0" distL="0" distR="0" wp14:anchorId="109F5AEA" wp14:editId="137B4172">
            <wp:extent cx="5760720" cy="3014980"/>
            <wp:effectExtent l="0" t="0" r="0" b="0"/>
            <wp:docPr id="192314678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4678" name="Obraz 1" descr="Obraz zawierający tekst, Czcionka, zrzut ekranu, Grafi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21B4" w14:textId="24237841" w:rsidR="00BE004C" w:rsidRDefault="00BE004C" w:rsidP="00BE004C">
      <w:pPr>
        <w:rPr>
          <w:lang w:val="pl-PL"/>
        </w:rPr>
      </w:pPr>
      <w:r w:rsidRPr="00BE004C">
        <w:rPr>
          <w:lang w:val="pl-PL"/>
        </w:rPr>
        <w:t>Wykres macierzowy utworzony w pakiecie missingno</w:t>
      </w:r>
      <w:r>
        <w:rPr>
          <w:lang w:val="pl-PL"/>
        </w:rPr>
        <w:t>:</w:t>
      </w:r>
    </w:p>
    <w:p w14:paraId="76C7F6BD" w14:textId="5AC35D2D" w:rsidR="00BE004C" w:rsidRDefault="007E4DE0" w:rsidP="00BE004C">
      <w:pPr>
        <w:rPr>
          <w:lang w:val="pl-PL"/>
        </w:rPr>
      </w:pPr>
      <w:r w:rsidRPr="007E4DE0">
        <w:rPr>
          <w:lang w:val="pl-PL"/>
        </w:rPr>
        <w:lastRenderedPageBreak/>
        <w:drawing>
          <wp:inline distT="0" distB="0" distL="0" distR="0" wp14:anchorId="13DA6B4E" wp14:editId="31049A9A">
            <wp:extent cx="5760720" cy="2506980"/>
            <wp:effectExtent l="0" t="0" r="0" b="7620"/>
            <wp:docPr id="788102900" name="Obraz 1" descr="Obraz zawierający Prostokąt, wzór, kwadrat, monochromatyz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02900" name="Obraz 1" descr="Obraz zawierający Prostokąt, wzór, kwadrat, monochromatyzm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0779" w14:textId="126F89BC" w:rsidR="00BE004C" w:rsidRDefault="00BE004C" w:rsidP="00BE004C">
      <w:pPr>
        <w:rPr>
          <w:lang w:val="pl-PL"/>
        </w:rPr>
      </w:pPr>
      <w:r w:rsidRPr="00BE004C">
        <w:rPr>
          <w:lang w:val="pl-PL"/>
        </w:rPr>
        <w:t>Wykres słupkowy utworzony w pakiecie missingno</w:t>
      </w:r>
      <w:r>
        <w:rPr>
          <w:lang w:val="pl-PL"/>
        </w:rPr>
        <w:t>:</w:t>
      </w:r>
    </w:p>
    <w:p w14:paraId="319F41F5" w14:textId="09CB29DD" w:rsidR="00AB4F27" w:rsidRDefault="007E4DE0" w:rsidP="00BE004C">
      <w:pPr>
        <w:rPr>
          <w:lang w:val="pl-PL"/>
        </w:rPr>
      </w:pPr>
      <w:r w:rsidRPr="007E4DE0">
        <w:rPr>
          <w:lang w:val="pl-PL"/>
        </w:rPr>
        <w:drawing>
          <wp:inline distT="0" distB="0" distL="0" distR="0" wp14:anchorId="5211B4E3" wp14:editId="66548D6D">
            <wp:extent cx="5760720" cy="2665095"/>
            <wp:effectExtent l="0" t="0" r="0" b="1905"/>
            <wp:docPr id="188297083" name="Obraz 1" descr="Obraz zawierający tekst, linia, zrzut ekranu, czarne i biał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7083" name="Obraz 1" descr="Obraz zawierający tekst, linia, zrzut ekranu, czarne i biał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2543" w14:textId="49C0ADEE" w:rsidR="00BE004C" w:rsidRDefault="00BE004C" w:rsidP="00BE004C">
      <w:pPr>
        <w:rPr>
          <w:lang w:val="pl-PL"/>
        </w:rPr>
      </w:pPr>
      <w:r>
        <w:rPr>
          <w:lang w:val="pl-PL"/>
        </w:rPr>
        <w:t>Wizualizacja z formatowaniem warunkowym i zapisanie do pliku excel:</w:t>
      </w:r>
    </w:p>
    <w:p w14:paraId="431BCC1E" w14:textId="5E2C0C80" w:rsidR="007E4DE0" w:rsidRDefault="007E4DE0" w:rsidP="00BE004C">
      <w:pPr>
        <w:rPr>
          <w:lang w:val="pl-PL"/>
        </w:rPr>
      </w:pPr>
      <w:r w:rsidRPr="007E4DE0">
        <w:rPr>
          <w:lang w:val="pl-PL"/>
        </w:rPr>
        <w:drawing>
          <wp:inline distT="0" distB="0" distL="0" distR="0" wp14:anchorId="5AE880BC" wp14:editId="0AF6FF49">
            <wp:extent cx="5760720" cy="2820035"/>
            <wp:effectExtent l="0" t="0" r="0" b="0"/>
            <wp:docPr id="1862735611" name="Obraz 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35611" name="Obraz 1" descr="Obraz zawierający tekst, zrzut ekranu, numer, Równolegl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7DA7" w14:textId="4C7A058C" w:rsidR="00AB4F27" w:rsidRDefault="00AB4F27" w:rsidP="00AB4F27">
      <w:pPr>
        <w:pStyle w:val="Nagwek2"/>
        <w:rPr>
          <w:lang w:val="pl-PL"/>
        </w:rPr>
      </w:pPr>
      <w:r>
        <w:rPr>
          <w:lang w:val="pl-PL"/>
        </w:rPr>
        <w:lastRenderedPageBreak/>
        <w:t>Wnioski</w:t>
      </w:r>
    </w:p>
    <w:p w14:paraId="2BA27C85" w14:textId="5AA65D3C" w:rsidR="007E4DE0" w:rsidRPr="007E4DE0" w:rsidRDefault="007E4DE0" w:rsidP="007E4DE0">
      <w:pPr>
        <w:pStyle w:val="Akapitzlist"/>
        <w:numPr>
          <w:ilvl w:val="0"/>
          <w:numId w:val="2"/>
        </w:numPr>
        <w:rPr>
          <w:lang w:val="pl-PL"/>
        </w:rPr>
      </w:pPr>
      <w:r w:rsidRPr="007E4DE0">
        <w:rPr>
          <w:lang w:val="pl-PL"/>
        </w:rPr>
        <w:t xml:space="preserve">W całym projekcie do manipulacji danymi została użyta biblioteka pandas. Użyto również worldcloud oraz </w:t>
      </w:r>
      <w:r w:rsidRPr="007E4DE0">
        <w:rPr>
          <w:lang w:val="pl-PL"/>
        </w:rPr>
        <w:t>missingno</w:t>
      </w:r>
      <w:r w:rsidRPr="007E4DE0">
        <w:rPr>
          <w:lang w:val="pl-PL"/>
        </w:rPr>
        <w:t>.</w:t>
      </w:r>
    </w:p>
    <w:p w14:paraId="7E3DCDFD" w14:textId="283F1B53" w:rsidR="00AB4F27" w:rsidRPr="007E4DE0" w:rsidRDefault="000A3316" w:rsidP="007E4DE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Przy pomocy missingo wygenerowany został wykres macierzowy pozwalający no zobrazowanie ogólnej ilości braków oraz wskazanie ich miejsca jak również wykres słupkowy pokazujący stopień pełności każdej kolumny</w:t>
      </w:r>
    </w:p>
    <w:p w14:paraId="03411F1F" w14:textId="3B3FDC0D" w:rsidR="00AB4F27" w:rsidRDefault="000A3316" w:rsidP="007E4DE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Przy pomocy worldcloud można w bardziej przyjemny dla oka sposób zobrazować różnice w brakach. Może nie być najlepsze przy dużej ilości kolumn lub małych różnicach.</w:t>
      </w:r>
    </w:p>
    <w:p w14:paraId="70405F25" w14:textId="1DB8DB62" w:rsidR="000A3316" w:rsidRPr="007E4DE0" w:rsidRDefault="000A3316" w:rsidP="007E4DE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Bardzo dobrze i dokładnie pokazuje braki formatowanie warunkowe.</w:t>
      </w:r>
    </w:p>
    <w:sectPr w:rsidR="000A3316" w:rsidRPr="007E4DE0" w:rsidSect="005D2E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8233B"/>
    <w:multiLevelType w:val="hybridMultilevel"/>
    <w:tmpl w:val="6D389B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1041D0"/>
    <w:multiLevelType w:val="hybridMultilevel"/>
    <w:tmpl w:val="FD146A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9241712">
    <w:abstractNumId w:val="0"/>
  </w:num>
  <w:num w:numId="2" w16cid:durableId="1064907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04C"/>
    <w:rsid w:val="00037173"/>
    <w:rsid w:val="00070FE2"/>
    <w:rsid w:val="000A3316"/>
    <w:rsid w:val="002829C3"/>
    <w:rsid w:val="00453B7D"/>
    <w:rsid w:val="00573C88"/>
    <w:rsid w:val="005D2E83"/>
    <w:rsid w:val="006B5F5C"/>
    <w:rsid w:val="00727FDD"/>
    <w:rsid w:val="00766D7B"/>
    <w:rsid w:val="007E4DE0"/>
    <w:rsid w:val="009B640D"/>
    <w:rsid w:val="00AB4F27"/>
    <w:rsid w:val="00BE004C"/>
    <w:rsid w:val="00DE24FC"/>
    <w:rsid w:val="00E22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04024"/>
  <w15:chartTrackingRefBased/>
  <w15:docId w15:val="{A0E54F5E-EA23-46B0-8EDF-A40A8955A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E00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E00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E00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E00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E00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E00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E00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E00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E00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E00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BE00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E00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E004C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E004C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E004C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E004C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E004C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E004C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E00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E00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E00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E00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E00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BE004C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E004C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BE004C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E00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E004C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E004C"/>
    <w:rPr>
      <w:b/>
      <w:bCs/>
      <w:smallCaps/>
      <w:color w:val="0F4761" w:themeColor="accent1" w:themeShade="BF"/>
      <w:spacing w:val="5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BE00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BE004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1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622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Kociołek Karol (STUD)</dc:creator>
  <cp:keywords/>
  <dc:description/>
  <cp:lastModifiedBy>Kociołek Karol (STUD)</cp:lastModifiedBy>
  <cp:revision>4</cp:revision>
  <dcterms:created xsi:type="dcterms:W3CDTF">2025-01-02T22:54:00Z</dcterms:created>
  <dcterms:modified xsi:type="dcterms:W3CDTF">2025-01-02T23:39:00Z</dcterms:modified>
</cp:coreProperties>
</file>