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6BCF3" w14:textId="7E0C78FA" w:rsidR="00994652" w:rsidRPr="00B622E7" w:rsidRDefault="005778E5" w:rsidP="00B622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Документация для тестирования </w:t>
      </w:r>
      <w:r w:rsidR="007C3A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мобильного</w:t>
      </w: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приложения</w:t>
      </w:r>
    </w:p>
    <w:p w14:paraId="69E4F406" w14:textId="1E9D0520" w:rsidR="005778E5" w:rsidRPr="00B622E7" w:rsidRDefault="00C63A39" w:rsidP="00C63A39">
      <w:pPr>
        <w:pStyle w:val="1"/>
        <w:tabs>
          <w:tab w:val="left" w:pos="284"/>
        </w:tabs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5778E5"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 план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B92F9EB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работ.</w:t>
      </w:r>
    </w:p>
    <w:p w14:paraId="508AAFDF" w14:textId="1820816F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функциональных областей </w:t>
      </w:r>
      <w:r w:rsidR="007C3AF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подвергаться тестированию:</w:t>
      </w:r>
    </w:p>
    <w:p w14:paraId="7389CF75" w14:textId="1A0F9DBD" w:rsidR="005778E5" w:rsidRPr="007C3AF9" w:rsidRDefault="007C3AF9" w:rsidP="0019713D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Пользовательский интерфейс</w:t>
      </w:r>
      <w:r w:rsidR="005778E5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проверка отображения ошибок и самих экранов.</w:t>
      </w:r>
    </w:p>
    <w:p w14:paraId="2F1CCDFE" w14:textId="552B4513" w:rsidR="007C3AF9" w:rsidRPr="007C3AF9" w:rsidRDefault="007C3AF9" w:rsidP="0019713D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Конвертеры: проверка функций, отвечающих за преобразование одного вида даты в другой.</w:t>
      </w:r>
    </w:p>
    <w:p w14:paraId="7CA3747E" w14:textId="55CB4328" w:rsidR="007C3AF9" w:rsidRPr="007C3AF9" w:rsidRDefault="007C3AF9" w:rsidP="0019713D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A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 валидации данных: проверка регулярных выражений для почты и никнейма.</w:t>
      </w:r>
    </w:p>
    <w:p w14:paraId="6042A56F" w14:textId="4F3F3417" w:rsidR="005778E5" w:rsidRPr="005778E5" w:rsidRDefault="005778E5" w:rsidP="0019713D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в системе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создать аккаун</w:t>
      </w:r>
      <w:r w:rsidR="007C3A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 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авторизоваться</w:t>
      </w:r>
    </w:p>
    <w:p w14:paraId="77D16BE3" w14:textId="176E338B" w:rsidR="005778E5" w:rsidRPr="005778E5" w:rsidRDefault="007C3AF9" w:rsidP="0019713D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Навигация</w:t>
      </w:r>
      <w:r w:rsidR="005778E5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переключать страницы</w:t>
      </w:r>
      <w:r w:rsidR="005778E5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6CE1FE4" w14:textId="557D4214" w:rsidR="007C3AF9" w:rsidRPr="007C3AF9" w:rsidRDefault="005778E5" w:rsidP="0019713D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A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Совместимость: проверка совместимости с</w:t>
      </w:r>
      <w:r w:rsidR="008C28DF" w:rsidRPr="007C3A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C3AF9" w:rsidRPr="007C3A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разными версиями Андроид.</w:t>
      </w:r>
    </w:p>
    <w:p w14:paraId="2776BBAF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качества.</w:t>
      </w:r>
    </w:p>
    <w:p w14:paraId="110AE618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1134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способность программного продукта выполнять свои функции без сбоев в течение определенного времени или количества операций.</w:t>
      </w:r>
    </w:p>
    <w:p w14:paraId="6A29DF10" w14:textId="7125D05A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обеспечение защиты информации и ресурсов от несанкционированного доступа, изменений.</w:t>
      </w:r>
    </w:p>
    <w:p w14:paraId="635F596E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Производительность: способность программного продукта эффективно выполнять свои функции в разумные сроки и с минимальным потреблением ресурсов.</w:t>
      </w:r>
    </w:p>
    <w:p w14:paraId="5BF6AB06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Масштабируемость: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производительности.</w:t>
      </w:r>
    </w:p>
    <w:p w14:paraId="210BEBC2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Удобство использования: уровень удобства и простоты использования программного продукта для пользователя, включая понятный интерфейс, интуитивную навигацию и доступность функций.</w:t>
      </w:r>
    </w:p>
    <w:p w14:paraId="61603E80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Сопровождаемость: способность программного продукта быть легко модифицируемым, исправляемым и обновляемым без необходимости переписывания большого количества кода.</w:t>
      </w:r>
    </w:p>
    <w:p w14:paraId="444AAA36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Поддерживаемость: возможность программного продукта быть поддержанным и обслуживаемым в течение всего его жизненного цикла, включая обновления, исправления ошибок и обучение пользователей.</w:t>
      </w:r>
    </w:p>
    <w:p w14:paraId="7F70C12A" w14:textId="77777777" w:rsidR="005778E5" w:rsidRPr="005778E5" w:rsidRDefault="005778E5" w:rsidP="0019713D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Эффективность: способность программного продукта выполнять свои функции с минимальным использованием ресурсов, таких как память, процессорное время и сетевой трафик.</w:t>
      </w:r>
    </w:p>
    <w:p w14:paraId="23AF69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рисков.</w:t>
      </w:r>
    </w:p>
    <w:p w14:paraId="1B6F86CE" w14:textId="77777777" w:rsidR="005778E5" w:rsidRPr="005778E5" w:rsidRDefault="005778E5" w:rsidP="005778E5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Оценка рисков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50"/>
        <w:gridCol w:w="1291"/>
        <w:gridCol w:w="2650"/>
        <w:gridCol w:w="2754"/>
      </w:tblGrid>
      <w:tr w:rsidR="005778E5" w:rsidRPr="0019713D" w14:paraId="7DAAE0D6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59DD" w14:textId="77777777" w:rsidR="005778E5" w:rsidRPr="0019713D" w:rsidRDefault="005778E5" w:rsidP="001971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Риск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42A2" w14:textId="77777777" w:rsidR="005778E5" w:rsidRPr="0019713D" w:rsidRDefault="005778E5" w:rsidP="001971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Оценка риска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868" w14:textId="77777777" w:rsidR="005778E5" w:rsidRPr="0019713D" w:rsidRDefault="005778E5" w:rsidP="001971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Описание риска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D24F" w14:textId="77777777" w:rsidR="005778E5" w:rsidRPr="0019713D" w:rsidRDefault="005778E5" w:rsidP="001971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Выход из ситуации</w:t>
            </w:r>
          </w:p>
        </w:tc>
      </w:tr>
      <w:tr w:rsidR="005778E5" w:rsidRPr="0019713D" w14:paraId="1AB7EA0F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5E2A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Некорректный ввод данных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44CE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A9D" w14:textId="232600E2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Неправильн</w:t>
            </w:r>
            <w:r w:rsidR="002C0D85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ый ввод данных может привести 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ошибочным результатам и 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39B1" w14:textId="5D1EAA6B" w:rsidR="005778E5" w:rsidRPr="0019713D" w:rsidRDefault="002C0D85" w:rsidP="0019713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Провести тщательную проверку ввода данных</w:t>
            </w:r>
            <w:r w:rsidR="009C472B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проверяя возможность ввода пустой строки, </w:t>
            </w:r>
            <w:r w:rsidR="009C472B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  <w:r w:rsidR="009C472B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отрицательных значений (для числовых полей), специальных символов</w:t>
            </w:r>
            <w:r w:rsidR="00F02A50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проверить регулярные выражения для ввода числовых значений</w:t>
            </w:r>
          </w:p>
        </w:tc>
      </w:tr>
      <w:tr w:rsidR="005778E5" w:rsidRPr="0019713D" w14:paraId="1DE27480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3840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Нестабильная работа приложения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B02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788F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Нестабильная работа приложения может привести к потере данных и 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82D" w14:textId="77777777" w:rsidR="005778E5" w:rsidRPr="0019713D" w:rsidRDefault="005778E5" w:rsidP="0019713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Провести тщательное тестирование на различных устройствах и в различных условиях использования - использовать механизмы отладки и мониторинга для 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выявления и исправления ошибок</w:t>
            </w:r>
          </w:p>
        </w:tc>
      </w:tr>
      <w:tr w:rsidR="005778E5" w:rsidRPr="0019713D" w14:paraId="107F1C0A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174A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Низкая производительность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1B9E" w14:textId="77777777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5CE8" w14:textId="560CE190" w:rsidR="005778E5" w:rsidRPr="0019713D" w:rsidRDefault="005778E5" w:rsidP="0019713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Низкая производительность приложения может привести к недовольству пользователе</w:t>
            </w:r>
            <w:r w:rsidR="00033CFE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й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0853" w14:textId="77777777" w:rsidR="005778E5" w:rsidRPr="0019713D" w:rsidRDefault="005778E5" w:rsidP="0019713D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Оптимизировать код, использовав эффективные алгоритмы - произвести тестирование производительности и мониторинг нагрузки на приложение.</w:t>
            </w:r>
          </w:p>
        </w:tc>
      </w:tr>
    </w:tbl>
    <w:p w14:paraId="0D1BED5F" w14:textId="7017145A" w:rsidR="00F02A50" w:rsidRPr="00F02A50" w:rsidRDefault="005778E5" w:rsidP="00F02A50">
      <w:pPr>
        <w:pStyle w:val="1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517886E1" w14:textId="5D9976DA" w:rsidR="00F02A50" w:rsidRDefault="00F02A50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 планируется протестировать, применив следующие стратегии:</w:t>
      </w:r>
    </w:p>
    <w:p w14:paraId="13D974F0" w14:textId="54E4C240" w:rsidR="00F02A50" w:rsidRDefault="00F02A50" w:rsidP="0019713D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UI 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тестирование. </w:t>
      </w:r>
    </w:p>
    <w:p w14:paraId="0F3B49E3" w14:textId="131649D9" w:rsidR="00F02A50" w:rsidRDefault="00F02A50" w:rsidP="0019713D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Негативное тестирование -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интерфейса пользователя и его удобства использования. Оно включает проверку навигации, доступности элементов управления и понятности сообщений об ошибках.</w:t>
      </w:r>
    </w:p>
    <w:p w14:paraId="1793139D" w14:textId="34FA6A37" w:rsidR="00F02A50" w:rsidRDefault="00F02A50" w:rsidP="0019713D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Позитивное тестирование -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тестирование, при котором приложение проверяется на корректную работу при вводе правильных данных и выполнении ожидаемых функций.</w:t>
      </w:r>
    </w:p>
    <w:p w14:paraId="46680A15" w14:textId="512006DE" w:rsidR="00F02A50" w:rsidRDefault="00F02A50" w:rsidP="0019713D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Тестирование белого ящика -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тестирование, при котором проверяются внутренние компоненты и функциональность приложения. Оно включает проверку алгоритмов, обработку ошибок и безопасность.</w:t>
      </w:r>
    </w:p>
    <w:p w14:paraId="08DFF637" w14:textId="1F58AC1D" w:rsidR="00F02A50" w:rsidRPr="00F02A50" w:rsidRDefault="00F02A50" w:rsidP="0019713D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Тестирование черного ящика -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тестирование, при котором проверяется работа приложения без знания его внутренних компонентов и функциональности. Оно включает проверку интерфейса пользователя, совместимости с различными операционными системами и браузерами, а также проверку производительности и надежности.</w:t>
      </w:r>
    </w:p>
    <w:p w14:paraId="3510002E" w14:textId="779CB27E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Стратегия тестирования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план действий, который определяет, как будет проводиться тестирование приложения. Она включает в себя выбор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методов и инструментов тестирования, а также определение приоритетов и целей тестирования.</w:t>
      </w:r>
    </w:p>
    <w:p w14:paraId="30E33E9E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Ресурсы. </w:t>
      </w:r>
    </w:p>
    <w:p w14:paraId="18E612DC" w14:textId="0D9FD5F1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мобильного приложения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StudyBuddy</w:t>
      </w:r>
      <w:proofErr w:type="spellEnd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 быть задействованы следующие ресурсы:</w:t>
      </w:r>
    </w:p>
    <w:p w14:paraId="4D6E4522" w14:textId="02BBF7A2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Человеческие ресурсы: 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 заниматься разработкой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A39D80B" w14:textId="44C4FCE3" w:rsidR="00033CFE" w:rsidRPr="00033CFE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Механические ресурсы: это оборудование, которое будет использоваться для разработки приложения.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рабочее место студента (АРМ) в колледже, рабочее место 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студента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дома.</w:t>
      </w:r>
    </w:p>
    <w:p w14:paraId="49A5A500" w14:textId="3830A8C9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ресурсы: это программное обеспечение и инструменты, которые будут использоваться для разработки приложения. Это язык программирования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Kotlin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02A50" w:rsidRP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современный фреймворк для создания пользовательских интерфейсов на платформе </w:t>
      </w:r>
      <w:proofErr w:type="spellStart"/>
      <w:r w:rsidR="00F02A50" w:rsidRP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Jetpack</w:t>
      </w:r>
      <w:r w:rsidR="00F02A50" w:rsidRP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Compose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F02A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библиотеки для тестирования</w:t>
      </w:r>
      <w:r w:rsid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Android</w:t>
      </w:r>
      <w:r w:rsidR="00880F23"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инструменты тестирования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наличие системы удаленных версий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E7A9C77" w14:textId="5DC43BCD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Информационные ресурсы: это данные, которые будут использоваться для </w:t>
      </w:r>
      <w:r w:rsid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приложения.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Видеоуроки и статьи в интернете, гайды по </w:t>
      </w:r>
      <w:r w:rsid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тестированию пользовательского интерфейса.</w:t>
      </w:r>
    </w:p>
    <w:p w14:paraId="43FF9F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Метрики</w:t>
      </w:r>
    </w:p>
    <w:p w14:paraId="669D6D63" w14:textId="4DEF637E" w:rsidR="00937AA7" w:rsidRPr="00B622E7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Точность: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должна правильно регистрировать пользователя в системе и выводить только данные авторизованного пользователя. Это может быть измерено путем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ручного тестирования авторизации пользователя в системе</w:t>
      </w:r>
      <w:r w:rsid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проверке, всегда ли пользователь получает свои данные после авторизации, нет ли случайного отображения данных пользователя, который входил ранее.</w:t>
      </w:r>
    </w:p>
    <w:p w14:paraId="075F3B53" w14:textId="77777777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Скорость: Программа должна быть быстрой и эффективной в обработке данных.</w:t>
      </w:r>
    </w:p>
    <w:p w14:paraId="6B738AAF" w14:textId="77777777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Надежность: Программа должна быть надежной и стабильной, то есть она не должна вылетать или вызывать ошибки при обработке данных. Это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может быть измерено путем тестирования программы на различных наборах данных и проверки ее стабильности.</w:t>
      </w:r>
    </w:p>
    <w:p w14:paraId="4A9C49DE" w14:textId="77777777" w:rsidR="005778E5" w:rsidRPr="005778E5" w:rsidRDefault="005778E5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ресурсов: Программа должна потреблять минимальное количество ресурсов, таких как память и процессорное время.</w:t>
      </w:r>
    </w:p>
    <w:p w14:paraId="57B49E06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Расписание и ключевые точки. </w:t>
      </w:r>
    </w:p>
    <w:p w14:paraId="471F3BF9" w14:textId="77777777" w:rsidR="005778E5" w:rsidRPr="005778E5" w:rsidRDefault="005778E5" w:rsidP="005778E5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3. Расписание и ключевые точки.</w:t>
      </w:r>
    </w:p>
    <w:tbl>
      <w:tblPr>
        <w:tblStyle w:val="ac"/>
        <w:tblW w:w="0" w:type="auto"/>
        <w:tblInd w:w="-142" w:type="dxa"/>
        <w:tblLook w:val="04A0" w:firstRow="1" w:lastRow="0" w:firstColumn="1" w:lastColumn="0" w:noHBand="0" w:noVBand="1"/>
      </w:tblPr>
      <w:tblGrid>
        <w:gridCol w:w="5524"/>
        <w:gridCol w:w="3963"/>
      </w:tblGrid>
      <w:tr w:rsidR="005778E5" w:rsidRPr="005778E5" w14:paraId="67F3AD1B" w14:textId="77777777" w:rsidTr="0019713D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9999" w14:textId="77777777" w:rsidR="005778E5" w:rsidRPr="0019713D" w:rsidRDefault="005778E5" w:rsidP="001971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9C3" w14:textId="2A34C3E3" w:rsidR="005778E5" w:rsidRPr="0019713D" w:rsidRDefault="005778E5" w:rsidP="001971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Количество </w:t>
            </w:r>
            <w:r w:rsidR="009C472B"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пар</w:t>
            </w:r>
          </w:p>
        </w:tc>
      </w:tr>
      <w:tr w:rsidR="005778E5" w:rsidRPr="005778E5" w14:paraId="081ABBFE" w14:textId="77777777" w:rsidTr="0019713D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AE6" w14:textId="084D9554" w:rsidR="005778E5" w:rsidRPr="0019713D" w:rsidRDefault="009C472B" w:rsidP="001971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тестового набора и тест-кейсов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6739" w14:textId="2E11A231" w:rsidR="005778E5" w:rsidRPr="0019713D" w:rsidRDefault="009C472B" w:rsidP="0019713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5778E5" w:rsidRPr="005778E5" w14:paraId="014BE8C5" w14:textId="77777777" w:rsidTr="0019713D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74D6" w14:textId="0CE90BF5" w:rsidR="005778E5" w:rsidRPr="0019713D" w:rsidRDefault="009C472B" w:rsidP="001971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r w:rsidR="00880F23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unit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test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80F23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5 UI-</w:t>
            </w:r>
            <w:r w:rsidR="00880F23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test</w:t>
            </w:r>
            <w:r w:rsidR="00880F23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</w:t>
            </w:r>
            <w:r w:rsidR="00880F23"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приложению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2B74" w14:textId="0B9261A7" w:rsidR="005778E5" w:rsidRPr="0019713D" w:rsidRDefault="00570809" w:rsidP="0019713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073CBC1" w14:textId="370B513E" w:rsidR="005778E5" w:rsidRPr="00B622E7" w:rsidRDefault="00B622E7" w:rsidP="00C63A39">
      <w:pPr>
        <w:pStyle w:val="1"/>
        <w:numPr>
          <w:ilvl w:val="0"/>
          <w:numId w:val="1"/>
        </w:numPr>
        <w:tabs>
          <w:tab w:val="left" w:pos="284"/>
          <w:tab w:val="left" w:pos="1276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Тестовый набор</w:t>
      </w:r>
    </w:p>
    <w:p w14:paraId="4261845D" w14:textId="22F50523" w:rsidR="00B622E7" w:rsidRPr="00CE77C7" w:rsidRDefault="00C63A39" w:rsidP="00883C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набор – это набор тест-кейсов, в которых результат описывается предисловием, то есть очередность проводимых тестов.</w:t>
      </w:r>
      <w:r w:rsidRPr="00C63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1D3B20" w14:textId="2191CDF1" w:rsidR="00880F23" w:rsidRPr="00880F23" w:rsidRDefault="000A6489" w:rsidP="00880F23">
      <w:pPr>
        <w:pStyle w:val="a7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77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фреймворка для тестирования</w:t>
      </w:r>
    </w:p>
    <w:p w14:paraId="76506AB8" w14:textId="4EA63F97" w:rsidR="00880F23" w:rsidRDefault="00880F23" w:rsidP="001971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тестирования будут использованы следующие инструменты:</w:t>
      </w:r>
    </w:p>
    <w:p w14:paraId="142870F9" w14:textId="77777777" w:rsidR="00880F23" w:rsidRDefault="00880F23" w:rsidP="0019713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реймворк </w:t>
      </w:r>
      <w:proofErr w:type="spellStart"/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JUnit</w:t>
      </w:r>
      <w:proofErr w:type="spellEnd"/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4 - популярный фреймворк для написания юнит-тестов в Java (и других языках, поддерживающих JV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Kotlin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 числе). </w:t>
      </w:r>
    </w:p>
    <w:p w14:paraId="3234D124" w14:textId="56624CC8" w:rsidR="00880F23" w:rsidRDefault="00880F23" w:rsidP="0019713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Аннотации: 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Pr="00880F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 обозначения методов как тестов (@Test), методов настройки перед тестом (@Before), методов очистки после теста (@After), методов настройки всего тестового набора (@BeforeClass), методов очистки всего тестового набора (@AfterClass) и др. Эти аннотации упрощают организацию и управление тестами.</w:t>
      </w:r>
    </w:p>
    <w:p w14:paraId="1496FC24" w14:textId="77777777" w:rsidR="00F16DD6" w:rsidRPr="00F16DD6" w:rsidRDefault="00F16DD6" w:rsidP="0019713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Ассерты</w:t>
      </w:r>
      <w:proofErr w:type="spellEnd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Assertions</w:t>
      </w:r>
      <w:proofErr w:type="spellEnd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): Методы для проверки ожидаемых результатов. Например, </w:t>
      </w:r>
      <w:proofErr w:type="spellStart"/>
      <w:proofErr w:type="gramStart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assertEquals</w:t>
      </w:r>
      <w:proofErr w:type="spellEnd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spellStart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assertTrue</w:t>
      </w:r>
      <w:proofErr w:type="spellEnd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(), </w:t>
      </w:r>
      <w:proofErr w:type="spellStart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assertFalse</w:t>
      </w:r>
      <w:proofErr w:type="spellEnd"/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 и другие, позволяют сравнивать фактические результаты с ожидаемыми и сообщать об ошибках, если они не совпадают.</w:t>
      </w:r>
    </w:p>
    <w:p w14:paraId="315A3569" w14:textId="1329CF4E" w:rsidR="00880F23" w:rsidRPr="00880F23" w:rsidRDefault="00F16DD6" w:rsidP="0019713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Средства тестирования производительности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Android</w:t>
      </w:r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</w:p>
    <w:p w14:paraId="178094F4" w14:textId="5F85E3C6" w:rsidR="00CE77C7" w:rsidRPr="004C34C5" w:rsidRDefault="00F16DD6" w:rsidP="00D55114">
      <w:pPr>
        <w:pStyle w:val="a7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16D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55114"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Проверка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валидации данных при помощи модульного тестирования</w:t>
      </w:r>
      <w:r w:rsidR="00D55114"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4F982FA1" w14:textId="780104AA" w:rsidR="00D55114" w:rsidRDefault="00F16DD6" w:rsidP="00F16D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мобильном приложении есть регистрация и авторизация, в которых присутствуют поля, которые необходимо проверять на клиенте, перед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отправкой на сервер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POST</w:t>
      </w:r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запросе, такие как почта и никнейм пользователя. Почта должна соответствовать паттерну.</w:t>
      </w:r>
      <w:r w:rsidRPr="00F16D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Таблице </w:t>
      </w:r>
      <w:r w:rsidR="00197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ниже указаны тест-кейсы.</w:t>
      </w:r>
    </w:p>
    <w:p w14:paraId="4A53FCDE" w14:textId="5B065AEB" w:rsidR="006D577A" w:rsidRPr="006D577A" w:rsidRDefault="006D577A" w:rsidP="006D577A">
      <w:pPr>
        <w:pStyle w:val="af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1971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Тест-кейсы </w:t>
      </w:r>
      <w:r w:rsid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</w:t>
      </w:r>
      <w:r w:rsid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unit</w:t>
      </w:r>
      <w:r w:rsidR="004C34C5" w:rsidRP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тестов 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системы авторизации.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1701"/>
        <w:gridCol w:w="1843"/>
        <w:gridCol w:w="2126"/>
        <w:gridCol w:w="851"/>
      </w:tblGrid>
      <w:tr w:rsidR="004C34C5" w:rsidRPr="00A752BC" w14:paraId="054D502F" w14:textId="16F5B2C9" w:rsidTr="00A752BC">
        <w:tc>
          <w:tcPr>
            <w:tcW w:w="421" w:type="dxa"/>
          </w:tcPr>
          <w:p w14:paraId="56B335BC" w14:textId="0166AC02" w:rsidR="004C34C5" w:rsidRPr="00A752BC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14:paraId="34215633" w14:textId="5C2D9D6E" w:rsidR="004C34C5" w:rsidRPr="00A752BC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14:paraId="7DF4A164" w14:textId="19FCB077" w:rsidR="004C34C5" w:rsidRPr="00A752BC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</w:tcPr>
          <w:p w14:paraId="2CE06261" w14:textId="615A2BBC" w:rsidR="004C34C5" w:rsidRPr="00A752BC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</w:tcPr>
          <w:p w14:paraId="372AF031" w14:textId="0D50B689" w:rsidR="004C34C5" w:rsidRPr="00A752BC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Проверка</w:t>
            </w:r>
          </w:p>
        </w:tc>
        <w:tc>
          <w:tcPr>
            <w:tcW w:w="851" w:type="dxa"/>
          </w:tcPr>
          <w:p w14:paraId="6AD885EF" w14:textId="3FA955FB" w:rsidR="004C34C5" w:rsidRPr="00A752BC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Прошел</w:t>
            </w:r>
          </w:p>
        </w:tc>
      </w:tr>
      <w:tr w:rsidR="004C34C5" w:rsidRPr="00A752BC" w14:paraId="65F9F885" w14:textId="0F971584" w:rsidTr="00A752BC">
        <w:tc>
          <w:tcPr>
            <w:tcW w:w="421" w:type="dxa"/>
          </w:tcPr>
          <w:p w14:paraId="0209E063" w14:textId="77777777" w:rsidR="004C34C5" w:rsidRPr="00A752BC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4FF1EA1D" w14:textId="490159D9" w:rsidR="004C34C5" w:rsidRPr="00A752BC" w:rsidRDefault="00F16DD6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соответствия паттерну почты строки, которая соответствует </w:t>
            </w:r>
            <w:r w:rsidR="00A752BC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паттерну почты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(Позитивный тест)</w:t>
            </w:r>
          </w:p>
        </w:tc>
        <w:tc>
          <w:tcPr>
            <w:tcW w:w="1701" w:type="dxa"/>
          </w:tcPr>
          <w:p w14:paraId="60978F2A" w14:textId="2353A648" w:rsidR="004C34C5" w:rsidRPr="00A752BC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F16DD6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Почта: </w:t>
            </w:r>
            <w:r w:rsidR="00A752BC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user@mail.ru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4E6139D" w14:textId="0AD95E76" w:rsidR="004C34C5" w:rsidRPr="00A752BC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818342" w14:textId="1FCC3287" w:rsidR="004C34C5" w:rsidRPr="00A752BC" w:rsidRDefault="004C34C5" w:rsidP="00F16DD6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="00F16DD6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Возвращается результат проверки истина - </w:t>
            </w:r>
            <w:r w:rsidR="00F16DD6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126" w:type="dxa"/>
          </w:tcPr>
          <w:p w14:paraId="27F5741C" w14:textId="3BDD46E0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Assert.assertEquals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expectedResultAfterCheckEmail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actualResultAfterCheck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E957018" w14:textId="3642F2DA" w:rsidR="00B84BD5" w:rsidRPr="00A752BC" w:rsidRDefault="00B84BD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212DD0" w14:textId="2836D585" w:rsidR="004C34C5" w:rsidRPr="00A752BC" w:rsidRDefault="004C34C5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F16DD6" w:rsidRPr="00A752BC" w14:paraId="1F9CE205" w14:textId="3DE75BA1" w:rsidTr="00A752BC">
        <w:tc>
          <w:tcPr>
            <w:tcW w:w="421" w:type="dxa"/>
          </w:tcPr>
          <w:p w14:paraId="14D58F11" w14:textId="22027EE7" w:rsidR="00F16DD6" w:rsidRPr="00A752BC" w:rsidRDefault="00F16DD6" w:rsidP="00F16DD6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5FDE2FCD" w14:textId="62FD90C4" w:rsidR="00F16DD6" w:rsidRPr="00A752BC" w:rsidRDefault="00F16DD6" w:rsidP="00F16DD6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соответствия паттерну почты строки, которая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соответствует</w:t>
            </w:r>
            <w:r w:rsidR="00A752BC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паттерну почты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Негативный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тест)</w:t>
            </w:r>
          </w:p>
        </w:tc>
        <w:tc>
          <w:tcPr>
            <w:tcW w:w="1701" w:type="dxa"/>
          </w:tcPr>
          <w:p w14:paraId="612450B2" w14:textId="1170F1F0" w:rsidR="00F16DD6" w:rsidRPr="00A752BC" w:rsidRDefault="00F16DD6" w:rsidP="00F16DD6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Почта: </w:t>
            </w:r>
            <w:r w:rsidR="00A752BC"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usermail.ru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9DCC741" w14:textId="13C75569" w:rsidR="00F16DD6" w:rsidRPr="00A752BC" w:rsidRDefault="00F16DD6" w:rsidP="00F16DD6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D4E526" w14:textId="691BF061" w:rsidR="00F16DD6" w:rsidRPr="00A752BC" w:rsidRDefault="00F16DD6" w:rsidP="00F16DD6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Возвращается результат проверки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ложь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126" w:type="dxa"/>
          </w:tcPr>
          <w:p w14:paraId="2BB56938" w14:textId="55F4EA63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Assert.assertEquals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expectedResultAfterCheckEmail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ctualResultAfterCheck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367C928" w14:textId="70B004CF" w:rsidR="00F16DD6" w:rsidRPr="00A752BC" w:rsidRDefault="00F16DD6" w:rsidP="00F16DD6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B30BDF" w14:textId="5AAA1227" w:rsidR="00F16DD6" w:rsidRPr="00A752BC" w:rsidRDefault="00F16DD6" w:rsidP="00A752BC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A752BC" w:rsidRPr="00A752BC" w14:paraId="4F8382D0" w14:textId="42DB68CA" w:rsidTr="00A752BC">
        <w:tc>
          <w:tcPr>
            <w:tcW w:w="421" w:type="dxa"/>
          </w:tcPr>
          <w:p w14:paraId="16DC283F" w14:textId="033E49BF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1700BE46" w14:textId="33418104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соответствия паттерну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никнейма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строки, которая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состоит только из символов кириллицы и латиницы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(Позитивный тест)</w:t>
            </w:r>
          </w:p>
        </w:tc>
        <w:tc>
          <w:tcPr>
            <w:tcW w:w="1701" w:type="dxa"/>
          </w:tcPr>
          <w:p w14:paraId="6575D498" w14:textId="6E001E96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Никнейм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NiCkНеЙм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2903E8D" w14:textId="5DD59303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C66C3" w14:textId="1993E113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Возвращается результат проверки истина -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126" w:type="dxa"/>
          </w:tcPr>
          <w:p w14:paraId="0E5B1943" w14:textId="01D746FF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Assert.assertEquals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expectedResultAfterCheckNickname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actualResultAfterCheck</w:t>
            </w:r>
            <w:proofErr w:type="spellEnd"/>
          </w:p>
          <w:p w14:paraId="50BF21E1" w14:textId="592E47BA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64FF41B" w14:textId="7BCC8E08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A752BC" w:rsidRPr="00A752BC" w14:paraId="013721D0" w14:textId="7454B122" w:rsidTr="00A752BC">
        <w:tc>
          <w:tcPr>
            <w:tcW w:w="421" w:type="dxa"/>
          </w:tcPr>
          <w:p w14:paraId="4BD70A61" w14:textId="3B18E794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13B5F69F" w14:textId="26934612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несоответствия паттерну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для никнейму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которая состоит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только из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символов кириллицы и латиницы (Негативный тест)</w:t>
            </w:r>
          </w:p>
        </w:tc>
        <w:tc>
          <w:tcPr>
            <w:tcW w:w="1701" w:type="dxa"/>
          </w:tcPr>
          <w:p w14:paraId="46C2DAE6" w14:textId="70B9DFA6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1. Никнейм: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_(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NiCkНеЙм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)1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C5478AE" w14:textId="733E5626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Возвращается результат проверки ложь - 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126" w:type="dxa"/>
          </w:tcPr>
          <w:p w14:paraId="0FA67DDC" w14:textId="7410A6F1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Assert.assertEquals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expectedResultAfterCheckNickname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actualResultAfterCheck</w:t>
            </w:r>
            <w:proofErr w:type="spellEnd"/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701C52F8" w14:textId="3A28F756" w:rsidR="00A752BC" w:rsidRPr="00A752BC" w:rsidRDefault="00A752BC" w:rsidP="00A752BC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+</w:t>
            </w:r>
          </w:p>
        </w:tc>
      </w:tr>
    </w:tbl>
    <w:p w14:paraId="6D1658CB" w14:textId="5AAFD20C" w:rsidR="009E7A8F" w:rsidRPr="004C34C5" w:rsidRDefault="009E7A8F" w:rsidP="00DA6EA6">
      <w:pPr>
        <w:pStyle w:val="a7"/>
        <w:numPr>
          <w:ilvl w:val="1"/>
          <w:numId w:val="1"/>
        </w:numPr>
        <w:tabs>
          <w:tab w:val="left" w:pos="1134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Проверка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функций-конвертеров даты</w:t>
      </w:r>
      <w:r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0D5946BB" w14:textId="17706B67" w:rsidR="009E7A8F" w:rsidRDefault="009E7A8F" w:rsidP="009E7A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мобильном приложении есть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разные форматы отображения даты.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9E7A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дата приходит в том же формате, что и хранится в базе данных (например, </w:t>
      </w:r>
      <w:r w:rsidRPr="009E7A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2024-11-26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а значит конвертеры должны преобразовать эту дату в следующие форматы: </w:t>
      </w:r>
      <w:r w:rsidRPr="009E7A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 ноября 2024</w:t>
      </w:r>
      <w:r w:rsidRPr="009E7A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9E7A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26.11.2024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Таблице </w:t>
      </w:r>
      <w:r w:rsidR="00DA6E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ниже указаны тест-кейсы.</w:t>
      </w:r>
    </w:p>
    <w:p w14:paraId="34FB2576" w14:textId="5BF028C9" w:rsidR="009E7A8F" w:rsidRPr="006D577A" w:rsidRDefault="009E7A8F" w:rsidP="009E7A8F">
      <w:pPr>
        <w:pStyle w:val="af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DA6E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Тест-кейсы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unit</w:t>
      </w:r>
      <w:r w:rsidRP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конвертеров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1701"/>
        <w:gridCol w:w="1843"/>
        <w:gridCol w:w="2126"/>
        <w:gridCol w:w="851"/>
      </w:tblGrid>
      <w:tr w:rsidR="009E7A8F" w:rsidRPr="00A752BC" w14:paraId="199C4019" w14:textId="77777777" w:rsidTr="008D19EF">
        <w:tc>
          <w:tcPr>
            <w:tcW w:w="421" w:type="dxa"/>
          </w:tcPr>
          <w:p w14:paraId="21D8FC2E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14:paraId="1C4F4229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14:paraId="27A9E361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</w:tcPr>
          <w:p w14:paraId="3B84DAD4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</w:tcPr>
          <w:p w14:paraId="72CBC1A4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Проверка</w:t>
            </w:r>
          </w:p>
        </w:tc>
        <w:tc>
          <w:tcPr>
            <w:tcW w:w="851" w:type="dxa"/>
          </w:tcPr>
          <w:p w14:paraId="0DD0AD7D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Прошел</w:t>
            </w:r>
          </w:p>
        </w:tc>
      </w:tr>
      <w:tr w:rsidR="009E7A8F" w:rsidRPr="00A752BC" w14:paraId="6D05B688" w14:textId="77777777" w:rsidTr="008D19EF">
        <w:tc>
          <w:tcPr>
            <w:tcW w:w="421" w:type="dxa"/>
          </w:tcPr>
          <w:p w14:paraId="1A53AE97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175D907A" w14:textId="2EBD09BF" w:rsidR="009E7A8F" w:rsidRPr="009E7A8F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правильного преобразования даты из формата </w:t>
            </w:r>
            <w:r w:rsidRPr="009E7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YYYY-MM-DD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формат даты, представленной в словесной форме </w:t>
            </w:r>
          </w:p>
        </w:tc>
        <w:tc>
          <w:tcPr>
            <w:tcW w:w="1701" w:type="dxa"/>
          </w:tcPr>
          <w:p w14:paraId="7B7C65F1" w14:textId="77660F7C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Строка: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2024-11-26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E5FD5A5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9407F6" w14:textId="0539B2EB" w:rsidR="009E7A8F" w:rsidRPr="009E7A8F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26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ноября 2024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254B2D32" w14:textId="77777777" w:rsidR="009E7A8F" w:rsidRPr="009E7A8F" w:rsidRDefault="009E7A8F" w:rsidP="009E7A8F">
            <w:pPr>
              <w:pStyle w:val="a7"/>
              <w:tabs>
                <w:tab w:val="left" w:pos="993"/>
              </w:tabs>
              <w:spacing w:line="360" w:lineRule="auto"/>
              <w:ind w:left="4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9E7A8F">
              <w:rPr>
                <w:rFonts w:ascii="Times New Roman" w:hAnsi="Times New Roman" w:cs="Times New Roman"/>
                <w:color w:val="000000" w:themeColor="text1"/>
              </w:rPr>
              <w:t>assertEquals</w:t>
            </w:r>
            <w:proofErr w:type="spellEnd"/>
            <w:r w:rsidRPr="009E7A8F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9E7A8F">
              <w:rPr>
                <w:rFonts w:ascii="Times New Roman" w:hAnsi="Times New Roman" w:cs="Times New Roman"/>
                <w:color w:val="000000" w:themeColor="text1"/>
              </w:rPr>
              <w:t>expectedFormattedDate</w:t>
            </w:r>
            <w:proofErr w:type="spellEnd"/>
            <w:r w:rsidRPr="009E7A8F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E7A8F">
              <w:rPr>
                <w:rFonts w:ascii="Times New Roman" w:hAnsi="Times New Roman" w:cs="Times New Roman"/>
                <w:color w:val="000000" w:themeColor="text1"/>
              </w:rPr>
              <w:t>actualFormattedDate</w:t>
            </w:r>
            <w:proofErr w:type="spellEnd"/>
            <w:r w:rsidRPr="009E7A8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A5C29DC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BEC12C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9E7A8F" w:rsidRPr="00A752BC" w14:paraId="01B3AA49" w14:textId="77777777" w:rsidTr="008D19EF">
        <w:tc>
          <w:tcPr>
            <w:tcW w:w="421" w:type="dxa"/>
          </w:tcPr>
          <w:p w14:paraId="0F3881DC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5DA918B" w14:textId="4562CC0E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правильного преобразования даты из формата </w:t>
            </w:r>
            <w:r w:rsidRPr="009E7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YYYY-MM-DD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формат </w:t>
            </w:r>
            <w:r w:rsidRPr="009E7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DD.MM.YYYY</w:t>
            </w:r>
          </w:p>
        </w:tc>
        <w:tc>
          <w:tcPr>
            <w:tcW w:w="1701" w:type="dxa"/>
          </w:tcPr>
          <w:p w14:paraId="14C569A0" w14:textId="6B3B7689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Строка: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2024-11-26</w:t>
            </w: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471CE54" w14:textId="67FF614E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Строка: 26.11.2024</w:t>
            </w:r>
          </w:p>
        </w:tc>
        <w:tc>
          <w:tcPr>
            <w:tcW w:w="2126" w:type="dxa"/>
          </w:tcPr>
          <w:p w14:paraId="405ED32C" w14:textId="636ADA62" w:rsidR="009E7A8F" w:rsidRPr="009E7A8F" w:rsidRDefault="009E7A8F" w:rsidP="009E7A8F">
            <w:pPr>
              <w:pStyle w:val="a7"/>
              <w:tabs>
                <w:tab w:val="left" w:pos="993"/>
              </w:tabs>
              <w:spacing w:line="360" w:lineRule="auto"/>
              <w:ind w:left="4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9E7A8F">
              <w:rPr>
                <w:rFonts w:ascii="Times New Roman" w:hAnsi="Times New Roman" w:cs="Times New Roman"/>
                <w:color w:val="000000" w:themeColor="text1"/>
              </w:rPr>
              <w:t>assertEquals</w:t>
            </w:r>
            <w:proofErr w:type="spellEnd"/>
            <w:r w:rsidRPr="009E7A8F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9E7A8F">
              <w:rPr>
                <w:rFonts w:ascii="Times New Roman" w:hAnsi="Times New Roman" w:cs="Times New Roman"/>
                <w:color w:val="000000" w:themeColor="text1"/>
              </w:rPr>
              <w:t>expectedFormattedDate</w:t>
            </w:r>
            <w:proofErr w:type="spellEnd"/>
            <w:r w:rsidRPr="009E7A8F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E7A8F">
              <w:rPr>
                <w:rFonts w:ascii="Times New Roman" w:hAnsi="Times New Roman" w:cs="Times New Roman"/>
                <w:color w:val="000000" w:themeColor="text1"/>
              </w:rPr>
              <w:t>actualFormattedDate</w:t>
            </w:r>
            <w:proofErr w:type="spellEnd"/>
            <w:r w:rsidRPr="009E7A8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0E70618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E1ACEC" w14:textId="77777777" w:rsidR="009E7A8F" w:rsidRPr="00A752BC" w:rsidRDefault="009E7A8F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2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</w:tbl>
    <w:p w14:paraId="069AD120" w14:textId="76CB2EE5" w:rsidR="006F0D84" w:rsidRPr="004C34C5" w:rsidRDefault="006F0D84" w:rsidP="006F0D84">
      <w:pPr>
        <w:pStyle w:val="a7"/>
        <w:numPr>
          <w:ilvl w:val="1"/>
          <w:numId w:val="1"/>
        </w:numPr>
        <w:tabs>
          <w:tab w:val="left" w:pos="1134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Тестирование пользовательского интерфейса на экранах авторизации и регистрации</w:t>
      </w:r>
      <w:r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76261B87" w14:textId="3108D977" w:rsidR="006F0D84" w:rsidRDefault="006F0D84" w:rsidP="00DA6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приложении при регистрации и авторизации есть определенное количество проверок полей, перед отправкой запроса на сервер, такие как: соответствие почты паттерну, наличие в никнейме только символов латиницы и кириллицы, пароли должны совпадать и так далее. Для того, чтобы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пользователь понимал, какие проверки не были пройдены, отображается всплывающее сообщение пользователю в зависимости от ошибки. Корректность отображение этих сообщений и будет проверено. Также необходимо проверить контекст приложения и отображение экранов (хотя-бы 1).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Таблице </w:t>
      </w:r>
      <w:r w:rsidR="00DA6E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ниже указаны тест-кейсы.</w:t>
      </w:r>
    </w:p>
    <w:p w14:paraId="73B697E6" w14:textId="31FE8F15" w:rsidR="006F0D84" w:rsidRPr="006D577A" w:rsidRDefault="006F0D84" w:rsidP="006F0D84">
      <w:pPr>
        <w:pStyle w:val="af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DA6E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Тест-кейсы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ui</w:t>
      </w:r>
      <w:proofErr w:type="spellEnd"/>
      <w:r w:rsidRPr="006F0D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tests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842"/>
        <w:gridCol w:w="1843"/>
        <w:gridCol w:w="2126"/>
        <w:gridCol w:w="851"/>
      </w:tblGrid>
      <w:tr w:rsidR="006F0D84" w:rsidRPr="00A752BC" w14:paraId="1A57E736" w14:textId="77777777" w:rsidTr="0019713D">
        <w:tc>
          <w:tcPr>
            <w:tcW w:w="421" w:type="dxa"/>
          </w:tcPr>
          <w:p w14:paraId="3EEE5169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268" w:type="dxa"/>
          </w:tcPr>
          <w:p w14:paraId="57B5F08D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842" w:type="dxa"/>
          </w:tcPr>
          <w:p w14:paraId="79DA2F08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1843" w:type="dxa"/>
          </w:tcPr>
          <w:p w14:paraId="424B2FA1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</w:tcPr>
          <w:p w14:paraId="596F18B7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Проверка</w:t>
            </w:r>
          </w:p>
        </w:tc>
        <w:tc>
          <w:tcPr>
            <w:tcW w:w="851" w:type="dxa"/>
          </w:tcPr>
          <w:p w14:paraId="16140D88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Прошел</w:t>
            </w:r>
          </w:p>
        </w:tc>
      </w:tr>
      <w:tr w:rsidR="006F0D84" w:rsidRPr="00A752BC" w14:paraId="2A72A189" w14:textId="77777777" w:rsidTr="0019713D">
        <w:tc>
          <w:tcPr>
            <w:tcW w:w="421" w:type="dxa"/>
          </w:tcPr>
          <w:p w14:paraId="394DBD10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65ADC5C" w14:textId="750C507B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Верификация корректного контекста приложения</w:t>
            </w:r>
          </w:p>
        </w:tc>
        <w:tc>
          <w:tcPr>
            <w:tcW w:w="1842" w:type="dxa"/>
          </w:tcPr>
          <w:p w14:paraId="1375AD14" w14:textId="7787D5E5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 прямых входных данных (внутренний вызов)</w:t>
            </w:r>
          </w:p>
        </w:tc>
        <w:tc>
          <w:tcPr>
            <w:tcW w:w="1843" w:type="dxa"/>
          </w:tcPr>
          <w:p w14:paraId="247D9D5A" w14:textId="1F80E736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 контекст приложения с правильным именем пакета</w:t>
            </w:r>
          </w:p>
        </w:tc>
        <w:tc>
          <w:tcPr>
            <w:tcW w:w="2126" w:type="dxa"/>
          </w:tcPr>
          <w:p w14:paraId="5FF7BF5C" w14:textId="0D47C735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Утверждение, что имя пакета контекста приложения равно </w:t>
            </w:r>
            <w:r w:rsid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</w:t>
            </w:r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example.studybuddy</w:t>
            </w:r>
            <w:proofErr w:type="spellEnd"/>
            <w:proofErr w:type="gramEnd"/>
            <w:r w:rsid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assertEquals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E7505F7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6F0D84" w:rsidRPr="00A752BC" w14:paraId="40553C29" w14:textId="77777777" w:rsidTr="0019713D">
        <w:tc>
          <w:tcPr>
            <w:tcW w:w="421" w:type="dxa"/>
          </w:tcPr>
          <w:p w14:paraId="0AABBF38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9D36E87" w14:textId="55B30F24" w:rsidR="006F0D84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отображения элементов на экране авторизации</w:t>
            </w:r>
          </w:p>
        </w:tc>
        <w:tc>
          <w:tcPr>
            <w:tcW w:w="1842" w:type="dxa"/>
          </w:tcPr>
          <w:p w14:paraId="3F44312C" w14:textId="7932DF0E" w:rsidR="006F0D84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экрана авторизации (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361F2FD7" w14:textId="197E2D03" w:rsidR="006F0D84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Отображение заголовка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Умное планирование учёбы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описания, кнопок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ПРОФИЛЬ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D28ED69" w14:textId="2E6E2463" w:rsidR="006F0D84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assertIsDisplayed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 для каждого из элементов: заголовка, описания и двух кнопок.</w:t>
            </w:r>
          </w:p>
        </w:tc>
        <w:tc>
          <w:tcPr>
            <w:tcW w:w="851" w:type="dxa"/>
          </w:tcPr>
          <w:p w14:paraId="6628A52A" w14:textId="77777777" w:rsidR="006F0D84" w:rsidRPr="0019713D" w:rsidRDefault="006F0D84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19713D" w:rsidRPr="00A752BC" w14:paraId="4CA7E167" w14:textId="77777777" w:rsidTr="0019713D">
        <w:tc>
          <w:tcPr>
            <w:tcW w:w="421" w:type="dxa"/>
          </w:tcPr>
          <w:p w14:paraId="7DE913F8" w14:textId="5F7F1AA3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1B0139E" w14:textId="57DF3C98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отображения ошибки при пустых полях входа</w:t>
            </w:r>
          </w:p>
        </w:tc>
        <w:tc>
          <w:tcPr>
            <w:tcW w:w="1842" w:type="dxa"/>
          </w:tcPr>
          <w:p w14:paraId="0AED7E6D" w14:textId="47300A52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экрана логина (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с пустыми полями логина и пароля</w:t>
            </w:r>
          </w:p>
        </w:tc>
        <w:tc>
          <w:tcPr>
            <w:tcW w:w="1843" w:type="dxa"/>
          </w:tcPr>
          <w:p w14:paraId="5417CFF9" w14:textId="3AC1A528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Отображение сообщения об ошибке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все поля заполнены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после нажатия кнопки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6D38235B" w14:textId="70BC94BC" w:rsid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performClick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)).</w:t>
            </w:r>
          </w:p>
          <w:p w14:paraId="30925C06" w14:textId="7F54A483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Проверка отображения сообщения об ошибке (</w:t>
            </w:r>
            <w:proofErr w:type="spellStart"/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isDisplayed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)).</w:t>
            </w:r>
          </w:p>
        </w:tc>
        <w:tc>
          <w:tcPr>
            <w:tcW w:w="851" w:type="dxa"/>
          </w:tcPr>
          <w:p w14:paraId="79E1207A" w14:textId="5450AEAB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19713D" w:rsidRPr="00A752BC" w14:paraId="62146227" w14:textId="77777777" w:rsidTr="0019713D">
        <w:tc>
          <w:tcPr>
            <w:tcW w:w="421" w:type="dxa"/>
          </w:tcPr>
          <w:p w14:paraId="37E27150" w14:textId="2A2DC079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8" w:type="dxa"/>
          </w:tcPr>
          <w:p w14:paraId="0521EE52" w14:textId="41BDB4CE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обработки некорректного 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входе</w:t>
            </w:r>
          </w:p>
        </w:tc>
        <w:tc>
          <w:tcPr>
            <w:tcW w:w="1842" w:type="dxa"/>
          </w:tcPr>
          <w:p w14:paraId="01C0749E" w14:textId="49BA6CF8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erwer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пароль: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12345678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43" w:type="dxa"/>
          </w:tcPr>
          <w:p w14:paraId="4F46870C" w14:textId="7FA6BF7D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Отображение сообщения об ошибке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Неверный формат почты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387BC71B" w14:textId="77777777" w:rsid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Ввод некорректного 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5FB7B34C" w14:textId="7EF23A82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3. Проверка отображения сообщения об ошибке (</w:t>
            </w:r>
            <w:proofErr w:type="spellStart"/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isDisplayed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)).</w:t>
            </w:r>
          </w:p>
        </w:tc>
        <w:tc>
          <w:tcPr>
            <w:tcW w:w="851" w:type="dxa"/>
          </w:tcPr>
          <w:p w14:paraId="25665695" w14:textId="3CF4D900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19713D" w:rsidRPr="00A752BC" w14:paraId="0773452C" w14:textId="77777777" w:rsidTr="0019713D">
        <w:tc>
          <w:tcPr>
            <w:tcW w:w="421" w:type="dxa"/>
          </w:tcPr>
          <w:p w14:paraId="491287B2" w14:textId="383DB2F5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66EC98EB" w14:textId="3814A20F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обработки некорректного 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nickname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регистрации</w:t>
            </w:r>
          </w:p>
        </w:tc>
        <w:tc>
          <w:tcPr>
            <w:tcW w:w="1842" w:type="dxa"/>
          </w:tcPr>
          <w:p w14:paraId="1DB366BC" w14:textId="7B0ECC1E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hyperlink r:id="rId5" w:history="1">
              <w:r w:rsidRPr="0019713D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user@email.com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пароль: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12345678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подтверждение пароля: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12345678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nickname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NiCk0Name1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43" w:type="dxa"/>
          </w:tcPr>
          <w:p w14:paraId="0678FB57" w14:textId="1288AD2B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Отображение сообщения об ошибке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никнейме недопустимые символы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6A4EDF31" w14:textId="5032BAC3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Ввод данных. 2. 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ПРОФИЛЬ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3. Проверка отображения сообщения об ошибке (</w:t>
            </w:r>
            <w:proofErr w:type="spellStart"/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isDisplayed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)).</w:t>
            </w:r>
          </w:p>
        </w:tc>
        <w:tc>
          <w:tcPr>
            <w:tcW w:w="851" w:type="dxa"/>
          </w:tcPr>
          <w:p w14:paraId="6ED5498B" w14:textId="74A774F3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19713D" w:rsidRPr="00A752BC" w14:paraId="508978C7" w14:textId="77777777" w:rsidTr="0019713D">
        <w:tc>
          <w:tcPr>
            <w:tcW w:w="421" w:type="dxa"/>
          </w:tcPr>
          <w:p w14:paraId="1F4C3484" w14:textId="44EB3871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49875EAE" w14:textId="71EC384A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обработки несовпадения паролей при регистрации</w:t>
            </w:r>
          </w:p>
        </w:tc>
        <w:tc>
          <w:tcPr>
            <w:tcW w:w="1842" w:type="dxa"/>
          </w:tcPr>
          <w:p w14:paraId="694811ED" w14:textId="398AD76D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hyperlink r:id="rId6" w:history="1">
              <w:r w:rsidRPr="0019713D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user@email.com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пароль: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12345678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подтверждение пароля: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1345678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nickname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NiCkname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43" w:type="dxa"/>
          </w:tcPr>
          <w:p w14:paraId="0CE48D56" w14:textId="4B0D1F13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Отображение сообщения об ошибке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Пароли не совпадают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370EE6B9" w14:textId="0281EB50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Ввод данных. 2. Нажатие кнопки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СОЗДАТЬ ПРОФИЛЬ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3. Проверка отображения сообщения об ошибке (</w:t>
            </w:r>
            <w:proofErr w:type="spellStart"/>
            <w:proofErr w:type="gramStart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isDisplayed</w:t>
            </w:r>
            <w:proofErr w:type="spell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)).</w:t>
            </w:r>
          </w:p>
        </w:tc>
        <w:tc>
          <w:tcPr>
            <w:tcW w:w="851" w:type="dxa"/>
          </w:tcPr>
          <w:p w14:paraId="51B60FD0" w14:textId="573E85B6" w:rsidR="0019713D" w:rsidRPr="0019713D" w:rsidRDefault="0019713D" w:rsidP="008D19EF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71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</w:tbl>
    <w:p w14:paraId="3F4D3106" w14:textId="77777777" w:rsidR="005778E5" w:rsidRPr="0019713D" w:rsidRDefault="005778E5" w:rsidP="005E0D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78E5" w:rsidRPr="00197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5F18"/>
    <w:multiLevelType w:val="hybridMultilevel"/>
    <w:tmpl w:val="A69E9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7C2"/>
    <w:multiLevelType w:val="multilevel"/>
    <w:tmpl w:val="9514B4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FC25E28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2036EF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A82198"/>
    <w:multiLevelType w:val="hybridMultilevel"/>
    <w:tmpl w:val="824E494E"/>
    <w:lvl w:ilvl="0" w:tplc="59C662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83634A"/>
    <w:multiLevelType w:val="hybridMultilevel"/>
    <w:tmpl w:val="B5EEF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84051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906FD7"/>
    <w:multiLevelType w:val="hybridMultilevel"/>
    <w:tmpl w:val="F50A260A"/>
    <w:lvl w:ilvl="0" w:tplc="6DAA917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B18FE"/>
    <w:multiLevelType w:val="hybridMultilevel"/>
    <w:tmpl w:val="680287B8"/>
    <w:lvl w:ilvl="0" w:tplc="29DC444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775F5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112D76"/>
    <w:multiLevelType w:val="hybridMultilevel"/>
    <w:tmpl w:val="65ACE500"/>
    <w:lvl w:ilvl="0" w:tplc="B3AEC2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702"/>
    <w:multiLevelType w:val="hybridMultilevel"/>
    <w:tmpl w:val="A3FEBEB4"/>
    <w:lvl w:ilvl="0" w:tplc="E5A6B4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575549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8048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0874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3681825">
    <w:abstractNumId w:val="3"/>
  </w:num>
  <w:num w:numId="6" w16cid:durableId="1170215996">
    <w:abstractNumId w:val="1"/>
  </w:num>
  <w:num w:numId="7" w16cid:durableId="2004703037">
    <w:abstractNumId w:val="8"/>
  </w:num>
  <w:num w:numId="8" w16cid:durableId="1480078468">
    <w:abstractNumId w:val="10"/>
  </w:num>
  <w:num w:numId="9" w16cid:durableId="593169425">
    <w:abstractNumId w:val="4"/>
  </w:num>
  <w:num w:numId="10" w16cid:durableId="380325652">
    <w:abstractNumId w:val="11"/>
  </w:num>
  <w:num w:numId="11" w16cid:durableId="569733799">
    <w:abstractNumId w:val="6"/>
  </w:num>
  <w:num w:numId="12" w16cid:durableId="57632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E5"/>
    <w:rsid w:val="00033CFE"/>
    <w:rsid w:val="00060AFA"/>
    <w:rsid w:val="000A6489"/>
    <w:rsid w:val="00127737"/>
    <w:rsid w:val="00185B0F"/>
    <w:rsid w:val="0019713D"/>
    <w:rsid w:val="00200715"/>
    <w:rsid w:val="00250574"/>
    <w:rsid w:val="002B4FF4"/>
    <w:rsid w:val="002C0D85"/>
    <w:rsid w:val="002C22D7"/>
    <w:rsid w:val="003B1CB2"/>
    <w:rsid w:val="004C34C5"/>
    <w:rsid w:val="0054013A"/>
    <w:rsid w:val="00570809"/>
    <w:rsid w:val="005778E5"/>
    <w:rsid w:val="005E0DD3"/>
    <w:rsid w:val="006D577A"/>
    <w:rsid w:val="006F0D84"/>
    <w:rsid w:val="006F64D2"/>
    <w:rsid w:val="007C3AF9"/>
    <w:rsid w:val="00863154"/>
    <w:rsid w:val="00880F23"/>
    <w:rsid w:val="00883C8C"/>
    <w:rsid w:val="008C28DF"/>
    <w:rsid w:val="00937AA7"/>
    <w:rsid w:val="00994652"/>
    <w:rsid w:val="009C472B"/>
    <w:rsid w:val="009E7A8F"/>
    <w:rsid w:val="009F3405"/>
    <w:rsid w:val="00A752BC"/>
    <w:rsid w:val="00B101B8"/>
    <w:rsid w:val="00B622E7"/>
    <w:rsid w:val="00B84BD5"/>
    <w:rsid w:val="00BC7A67"/>
    <w:rsid w:val="00C22202"/>
    <w:rsid w:val="00C548FA"/>
    <w:rsid w:val="00C63A39"/>
    <w:rsid w:val="00CE77C7"/>
    <w:rsid w:val="00D55114"/>
    <w:rsid w:val="00DA6EA6"/>
    <w:rsid w:val="00DF27F0"/>
    <w:rsid w:val="00E540A1"/>
    <w:rsid w:val="00F02A50"/>
    <w:rsid w:val="00F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8D98"/>
  <w15:chartTrackingRefBased/>
  <w15:docId w15:val="{9788C60F-673A-4406-8461-6775CBC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8F"/>
  </w:style>
  <w:style w:type="paragraph" w:styleId="1">
    <w:name w:val="heading 1"/>
    <w:basedOn w:val="a"/>
    <w:next w:val="a"/>
    <w:link w:val="10"/>
    <w:uiPriority w:val="9"/>
    <w:qFormat/>
    <w:rsid w:val="005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8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78E5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D577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D577A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6D57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52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52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mail.com" TargetMode="External"/><Relationship Id="rId5" Type="http://schemas.openxmlformats.org/officeDocument/2006/relationships/hyperlink" Target="mailto:use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КлимычеваАА@ngknn.local</dc:creator>
  <cp:keywords/>
  <dc:description/>
  <cp:lastModifiedBy>Анастасия Климычева</cp:lastModifiedBy>
  <cp:revision>10</cp:revision>
  <dcterms:created xsi:type="dcterms:W3CDTF">2024-10-17T11:15:00Z</dcterms:created>
  <dcterms:modified xsi:type="dcterms:W3CDTF">2024-11-27T16:23:00Z</dcterms:modified>
</cp:coreProperties>
</file>