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7F" w:rsidRDefault="00B2307F" w:rsidP="00B2307F">
      <w:pPr>
        <w:jc w:val="center"/>
        <w:rPr>
          <w:sz w:val="36"/>
          <w:lang w:val="en-US"/>
        </w:rPr>
      </w:pPr>
      <w:r w:rsidRPr="00B2307F">
        <w:rPr>
          <w:sz w:val="36"/>
          <w:lang w:val="en-US"/>
        </w:rPr>
        <w:t>Detection &amp; Classification of Glaucoma using Fundus Images</w:t>
      </w:r>
    </w:p>
    <w:p w:rsidR="00B2307F" w:rsidRDefault="00B2307F" w:rsidP="00B2307F">
      <w:pPr>
        <w:jc w:val="center"/>
        <w:rPr>
          <w:sz w:val="36"/>
          <w:lang w:val="en-US"/>
        </w:rPr>
      </w:pPr>
    </w:p>
    <w:p w:rsidR="00B2307F" w:rsidRPr="0032166D" w:rsidRDefault="00B2307F" w:rsidP="0032166D">
      <w:pPr>
        <w:spacing w:line="480" w:lineRule="auto"/>
        <w:rPr>
          <w:b/>
          <w:sz w:val="36"/>
          <w:lang w:val="en-US"/>
        </w:rPr>
      </w:pPr>
      <w:r w:rsidRPr="0032166D">
        <w:rPr>
          <w:b/>
          <w:sz w:val="36"/>
          <w:lang w:val="en-US"/>
        </w:rPr>
        <w:t>Model 1:</w:t>
      </w:r>
    </w:p>
    <w:p w:rsidR="00B2307F" w:rsidRDefault="00B2307F" w:rsidP="0032166D">
      <w:pPr>
        <w:spacing w:line="480" w:lineRule="auto"/>
        <w:rPr>
          <w:lang w:val="en-US"/>
        </w:rPr>
      </w:pPr>
      <w:r w:rsidRPr="00B2307F">
        <w:rPr>
          <w:lang w:val="en-US"/>
        </w:rPr>
        <w:t xml:space="preserve">Dataset link - </w:t>
      </w:r>
      <w:hyperlink r:id="rId5" w:history="1">
        <w:r w:rsidRPr="00B2307F">
          <w:rPr>
            <w:rStyle w:val="Hyperlink"/>
            <w:lang w:val="en-US"/>
          </w:rPr>
          <w:t>https://cvit.iiit.ac.in/proje</w:t>
        </w:r>
        <w:r w:rsidRPr="00B2307F">
          <w:rPr>
            <w:rStyle w:val="Hyperlink"/>
            <w:lang w:val="en-US"/>
          </w:rPr>
          <w:t>c</w:t>
        </w:r>
        <w:r w:rsidRPr="00B2307F">
          <w:rPr>
            <w:rStyle w:val="Hyperlink"/>
            <w:lang w:val="en-US"/>
          </w:rPr>
          <w:t>ts/mip/drishti-gs/mip-dataset2/Dataset_description.php</w:t>
        </w:r>
      </w:hyperlink>
    </w:p>
    <w:p w:rsidR="00B2307F" w:rsidRDefault="00B2307F" w:rsidP="0032166D">
      <w:pPr>
        <w:spacing w:line="48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The </w:t>
      </w:r>
      <w:r>
        <w:rPr>
          <w:color w:val="000000"/>
          <w:sz w:val="27"/>
          <w:szCs w:val="27"/>
          <w:shd w:val="clear" w:color="auto" w:fill="FFFFFF"/>
        </w:rPr>
        <w:t xml:space="preserve">dataset consists of a total of 101 </w:t>
      </w:r>
      <w:r>
        <w:rPr>
          <w:color w:val="000000"/>
          <w:sz w:val="27"/>
          <w:szCs w:val="27"/>
          <w:shd w:val="clear" w:color="auto" w:fill="FFFFFF"/>
        </w:rPr>
        <w:t>images. These</w:t>
      </w:r>
      <w:r>
        <w:rPr>
          <w:color w:val="000000"/>
          <w:sz w:val="27"/>
          <w:szCs w:val="27"/>
          <w:shd w:val="clear" w:color="auto" w:fill="FFFFFF"/>
        </w:rPr>
        <w:t xml:space="preserve"> have been divided into 50 training and 51 testing </w:t>
      </w:r>
      <w:r>
        <w:rPr>
          <w:color w:val="000000"/>
          <w:sz w:val="27"/>
          <w:szCs w:val="27"/>
          <w:shd w:val="clear" w:color="auto" w:fill="FFFFFF"/>
        </w:rPr>
        <w:t>images. All</w:t>
      </w:r>
      <w:r>
        <w:rPr>
          <w:color w:val="000000"/>
          <w:sz w:val="27"/>
          <w:szCs w:val="27"/>
          <w:shd w:val="clear" w:color="auto" w:fill="FFFFFF"/>
        </w:rPr>
        <w:t xml:space="preserve"> the images have been marked by 4 eye experts with varying clinical experience. All images were collected at </w:t>
      </w:r>
      <w:r>
        <w:rPr>
          <w:color w:val="000000"/>
          <w:sz w:val="27"/>
          <w:szCs w:val="27"/>
          <w:shd w:val="clear" w:color="auto" w:fill="FFFFFF"/>
        </w:rPr>
        <w:t>Aravind</w:t>
      </w:r>
      <w:r>
        <w:rPr>
          <w:color w:val="000000"/>
          <w:sz w:val="27"/>
          <w:szCs w:val="27"/>
          <w:shd w:val="clear" w:color="auto" w:fill="FFFFFF"/>
        </w:rPr>
        <w:t xml:space="preserve"> eye hospital, Madurai</w:t>
      </w:r>
    </w:p>
    <w:p w:rsidR="00B2307F" w:rsidRDefault="00B2307F" w:rsidP="0032166D">
      <w:pPr>
        <w:spacing w:line="48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Image Dimension - </w:t>
      </w:r>
      <w:r>
        <w:rPr>
          <w:color w:val="000000"/>
          <w:sz w:val="27"/>
          <w:szCs w:val="27"/>
          <w:shd w:val="clear" w:color="auto" w:fill="FFFFFF"/>
        </w:rPr>
        <w:t>2896 X 1944 pixels</w:t>
      </w:r>
    </w:p>
    <w:p w:rsidR="00B2307F" w:rsidRDefault="00B2307F" w:rsidP="0032166D">
      <w:pPr>
        <w:spacing w:line="48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The dataset is annotated with Optic Disc (OD), Optic </w:t>
      </w:r>
      <w:r w:rsidR="00524D28">
        <w:rPr>
          <w:color w:val="000000"/>
          <w:sz w:val="27"/>
          <w:szCs w:val="27"/>
          <w:shd w:val="clear" w:color="auto" w:fill="FFFFFF"/>
        </w:rPr>
        <w:t>Cup (</w:t>
      </w:r>
      <w:r>
        <w:rPr>
          <w:color w:val="000000"/>
          <w:sz w:val="27"/>
          <w:szCs w:val="27"/>
          <w:shd w:val="clear" w:color="auto" w:fill="FFFFFF"/>
        </w:rPr>
        <w:t xml:space="preserve">OC) boundaries and Cup to disc </w:t>
      </w:r>
      <w:r w:rsidR="00524D28">
        <w:rPr>
          <w:color w:val="000000"/>
          <w:sz w:val="27"/>
          <w:szCs w:val="27"/>
          <w:shd w:val="clear" w:color="auto" w:fill="FFFFFF"/>
        </w:rPr>
        <w:t>Ratio (</w:t>
      </w:r>
      <w:r>
        <w:rPr>
          <w:color w:val="000000"/>
          <w:sz w:val="27"/>
          <w:szCs w:val="27"/>
          <w:shd w:val="clear" w:color="auto" w:fill="FFFFFF"/>
        </w:rPr>
        <w:t>CDR) Values.</w:t>
      </w:r>
    </w:p>
    <w:p w:rsidR="00524D28" w:rsidRDefault="00524D28" w:rsidP="0032166D">
      <w:pPr>
        <w:spacing w:line="48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UNET </w:t>
      </w:r>
      <w:r w:rsidR="00B2307F">
        <w:rPr>
          <w:color w:val="000000"/>
          <w:sz w:val="27"/>
          <w:szCs w:val="27"/>
          <w:shd w:val="clear" w:color="auto" w:fill="FFFFFF"/>
        </w:rPr>
        <w:t xml:space="preserve">Model </w:t>
      </w:r>
      <w:r>
        <w:rPr>
          <w:color w:val="000000"/>
          <w:sz w:val="27"/>
          <w:szCs w:val="27"/>
          <w:shd w:val="clear" w:color="auto" w:fill="FFFFFF"/>
        </w:rPr>
        <w:t>is</w:t>
      </w:r>
      <w:r w:rsidR="00B2307F">
        <w:rPr>
          <w:color w:val="000000"/>
          <w:sz w:val="27"/>
          <w:szCs w:val="27"/>
          <w:shd w:val="clear" w:color="auto" w:fill="FFFFFF"/>
        </w:rPr>
        <w:t xml:space="preserve"> trained </w:t>
      </w:r>
      <w:r>
        <w:rPr>
          <w:color w:val="000000"/>
          <w:sz w:val="27"/>
          <w:szCs w:val="27"/>
          <w:shd w:val="clear" w:color="auto" w:fill="FFFFFF"/>
        </w:rPr>
        <w:t xml:space="preserve">with </w:t>
      </w:r>
      <w:r w:rsidR="00B2307F">
        <w:rPr>
          <w:color w:val="000000"/>
          <w:sz w:val="27"/>
          <w:szCs w:val="27"/>
          <w:shd w:val="clear" w:color="auto" w:fill="FFFFFF"/>
        </w:rPr>
        <w:t xml:space="preserve">a fundus image </w:t>
      </w:r>
      <w:r>
        <w:rPr>
          <w:color w:val="000000"/>
          <w:sz w:val="27"/>
          <w:szCs w:val="27"/>
          <w:shd w:val="clear" w:color="auto" w:fill="FFFFFF"/>
        </w:rPr>
        <w:t>and Optic Dick, Optic cup masks.</w:t>
      </w:r>
    </w:p>
    <w:p w:rsidR="00B2307F" w:rsidRDefault="00524D28" w:rsidP="0032166D">
      <w:pPr>
        <w:spacing w:line="48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It</w:t>
      </w:r>
      <w:r w:rsidR="00B2307F">
        <w:rPr>
          <w:color w:val="000000"/>
          <w:sz w:val="27"/>
          <w:szCs w:val="27"/>
          <w:shd w:val="clear" w:color="auto" w:fill="FFFFFF"/>
        </w:rPr>
        <w:t xml:space="preserve"> gives accuracy of </w:t>
      </w:r>
      <w:r>
        <w:rPr>
          <w:color w:val="000000"/>
          <w:sz w:val="27"/>
          <w:szCs w:val="27"/>
          <w:shd w:val="clear" w:color="auto" w:fill="FFFFFF"/>
        </w:rPr>
        <w:t>89% for 50 images in test, Jaccard Score (IOU) of 0.81.</w:t>
      </w:r>
    </w:p>
    <w:p w:rsidR="00524D28" w:rsidRPr="00524D28" w:rsidRDefault="00524D28" w:rsidP="0032166D">
      <w:pPr>
        <w:spacing w:line="480" w:lineRule="auto"/>
        <w:rPr>
          <w:b/>
          <w:color w:val="000000"/>
          <w:sz w:val="32"/>
          <w:szCs w:val="27"/>
          <w:shd w:val="clear" w:color="auto" w:fill="FFFFFF"/>
        </w:rPr>
      </w:pPr>
      <w:r w:rsidRPr="00524D28">
        <w:rPr>
          <w:b/>
          <w:color w:val="000000"/>
          <w:sz w:val="32"/>
          <w:szCs w:val="27"/>
          <w:shd w:val="clear" w:color="auto" w:fill="FFFFFF"/>
        </w:rPr>
        <w:t>How it works:</w:t>
      </w:r>
    </w:p>
    <w:p w:rsidR="00524D28" w:rsidRDefault="00524D28" w:rsidP="0032166D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User will be able to upload any fundus image of any size and proportion</w:t>
      </w:r>
    </w:p>
    <w:p w:rsidR="00524D28" w:rsidRDefault="00524D28" w:rsidP="0032166D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UNET Model will extract cup, disk  boundaries</w:t>
      </w:r>
    </w:p>
    <w:p w:rsidR="0032166D" w:rsidRPr="0032166D" w:rsidRDefault="0032166D" w:rsidP="0032166D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2166D">
        <w:rPr>
          <w:color w:val="000000"/>
          <w:sz w:val="27"/>
          <w:szCs w:val="27"/>
          <w:shd w:val="clear" w:color="auto" w:fill="FFFFFF"/>
        </w:rPr>
        <w:t xml:space="preserve">Based on boundaries values, CDR will be calculated and if the value is greater than </w:t>
      </w:r>
      <w:r>
        <w:rPr>
          <w:color w:val="000000"/>
          <w:sz w:val="27"/>
          <w:szCs w:val="27"/>
          <w:shd w:val="clear" w:color="auto" w:fill="FFFFFF"/>
        </w:rPr>
        <w:t xml:space="preserve">0.5, the class would be glaucomatic or if it lesser than 0.5 it would show as a health fundus images  </w:t>
      </w:r>
    </w:p>
    <w:p w:rsidR="0032166D" w:rsidRDefault="0032166D" w:rsidP="0032166D">
      <w:pPr>
        <w:spacing w:line="480" w:lineRule="auto"/>
        <w:rPr>
          <w:b/>
          <w:sz w:val="36"/>
          <w:lang w:val="en-US"/>
        </w:rPr>
      </w:pPr>
      <w:r w:rsidRPr="0032166D">
        <w:rPr>
          <w:b/>
          <w:sz w:val="36"/>
          <w:lang w:val="en-US"/>
        </w:rPr>
        <w:lastRenderedPageBreak/>
        <w:t>Model 2</w:t>
      </w:r>
      <w:r>
        <w:rPr>
          <w:b/>
          <w:sz w:val="36"/>
          <w:lang w:val="en-US"/>
        </w:rPr>
        <w:t>:</w:t>
      </w:r>
    </w:p>
    <w:p w:rsidR="0032166D" w:rsidRDefault="0032166D" w:rsidP="0032166D">
      <w:pPr>
        <w:spacing w:line="480" w:lineRule="auto"/>
        <w:rPr>
          <w:lang w:val="en-US"/>
        </w:rPr>
      </w:pPr>
      <w:r w:rsidRPr="00B2307F">
        <w:rPr>
          <w:lang w:val="en-US"/>
        </w:rPr>
        <w:t xml:space="preserve">Dataset link - </w:t>
      </w:r>
      <w:hyperlink r:id="rId6" w:history="1">
        <w:r w:rsidRPr="0032166D">
          <w:rPr>
            <w:rStyle w:val="Hyperlink"/>
            <w:lang w:val="en-US"/>
          </w:rPr>
          <w:t>https://www.adcis.net/en/third-party/messidor/</w:t>
        </w:r>
      </w:hyperlink>
    </w:p>
    <w:p w:rsidR="0032166D" w:rsidRPr="00E40B54" w:rsidRDefault="00E40B54" w:rsidP="0032166D">
      <w:pPr>
        <w:spacing w:line="480" w:lineRule="auto"/>
        <w:rPr>
          <w:b/>
          <w:color w:val="000000" w:themeColor="text1"/>
          <w:sz w:val="36"/>
          <w:lang w:val="en-US"/>
        </w:rPr>
      </w:pPr>
      <w:r w:rsidRPr="00E40B54">
        <w:rPr>
          <w:rFonts w:ascii="Arial" w:hAnsi="Arial" w:cs="Arial"/>
          <w:color w:val="000000" w:themeColor="text1"/>
          <w:shd w:val="clear" w:color="auto" w:fill="FDFDFD"/>
        </w:rPr>
        <w:t>The 1200 eye fundus color numerical images of the posterior pole of the Messidor database were acquired by 3 ophthalmologic departments using a color video 3CCD camera mounted on a Topcon TRC NW6 non-mydriatic retinograph with a 45 degree field of view. Images were captured using 8 bits per color plane at 1440*960, 2240*1488 or 2304*1536 pixels.</w:t>
      </w:r>
    </w:p>
    <w:p w:rsidR="00B2307F" w:rsidRDefault="00E40B54" w:rsidP="00B2307F">
      <w:pPr>
        <w:rPr>
          <w:lang w:val="en-US"/>
        </w:rPr>
      </w:pPr>
      <w:r>
        <w:rPr>
          <w:lang w:val="en-US"/>
        </w:rPr>
        <w:t>Resnet 18 weights are used for training the model transfer learning</w:t>
      </w:r>
      <w:r w:rsidRPr="00E40B54">
        <w:t xml:space="preserve"> </w:t>
      </w:r>
      <w:r>
        <w:t xml:space="preserve">with some layers changed (Transfer Learning) - </w:t>
      </w:r>
      <w:hyperlink r:id="rId7" w:history="1">
        <w:r w:rsidRPr="00460F3F">
          <w:rPr>
            <w:rStyle w:val="Hyperlink"/>
            <w:lang w:val="en-US"/>
          </w:rPr>
          <w:t>https://pytorch.org/hub/pytorch_vision_resnet/</w:t>
        </w:r>
      </w:hyperlink>
    </w:p>
    <w:p w:rsidR="00E40B54" w:rsidRDefault="00E40B54" w:rsidP="00B2307F">
      <w:pPr>
        <w:rPr>
          <w:lang w:val="en-US"/>
        </w:rPr>
      </w:pPr>
      <w:r>
        <w:rPr>
          <w:lang w:val="en-US"/>
        </w:rPr>
        <w:t>Results</w:t>
      </w:r>
    </w:p>
    <w:p w:rsidR="00E40B54" w:rsidRDefault="00E40B54" w:rsidP="00B230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959849" wp14:editId="5043FD18">
            <wp:extent cx="2976038" cy="2951240"/>
            <wp:effectExtent l="0" t="0" r="0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038" cy="29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54" w:rsidRDefault="00E40B54" w:rsidP="00B2307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DE52EDD" wp14:editId="5C43DD7A">
            <wp:extent cx="3181794" cy="564717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17" w:type="dxa"/>
        <w:tblInd w:w="-5" w:type="dxa"/>
        <w:tblLook w:val="04A0" w:firstRow="1" w:lastRow="0" w:firstColumn="1" w:lastColumn="0" w:noHBand="0" w:noVBand="1"/>
      </w:tblPr>
      <w:tblGrid>
        <w:gridCol w:w="1529"/>
        <w:gridCol w:w="1660"/>
        <w:gridCol w:w="1987"/>
        <w:gridCol w:w="1594"/>
        <w:gridCol w:w="1747"/>
      </w:tblGrid>
      <w:tr w:rsidR="00E40B54" w:rsidRPr="00E40B54" w:rsidTr="00E40B54">
        <w:trPr>
          <w:trHeight w:val="344"/>
        </w:trPr>
        <w:tc>
          <w:tcPr>
            <w:tcW w:w="152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epoch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E40B5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train_loss</w:t>
            </w:r>
            <w:proofErr w:type="spellEnd"/>
          </w:p>
        </w:tc>
        <w:tc>
          <w:tcPr>
            <w:tcW w:w="1987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E40B5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valid_loss</w:t>
            </w:r>
            <w:proofErr w:type="spellEnd"/>
          </w:p>
        </w:tc>
        <w:tc>
          <w:tcPr>
            <w:tcW w:w="15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E40B5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error_rate</w:t>
            </w:r>
            <w:proofErr w:type="spellEnd"/>
          </w:p>
        </w:tc>
        <w:tc>
          <w:tcPr>
            <w:tcW w:w="1747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E40B5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roc_auc_score</w:t>
            </w:r>
            <w:proofErr w:type="spellEnd"/>
          </w:p>
        </w:tc>
      </w:tr>
      <w:tr w:rsidR="00E40B54" w:rsidRPr="00E40B54" w:rsidTr="00E40B54">
        <w:trPr>
          <w:trHeight w:val="344"/>
        </w:trPr>
        <w:tc>
          <w:tcPr>
            <w:tcW w:w="152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0.553327</w:t>
            </w:r>
          </w:p>
        </w:tc>
        <w:tc>
          <w:tcPr>
            <w:tcW w:w="1987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0.160508</w:t>
            </w:r>
          </w:p>
        </w:tc>
        <w:tc>
          <w:tcPr>
            <w:tcW w:w="15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0.058824</w:t>
            </w:r>
          </w:p>
        </w:tc>
        <w:tc>
          <w:tcPr>
            <w:tcW w:w="1747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0.995332</w:t>
            </w:r>
          </w:p>
        </w:tc>
      </w:tr>
      <w:tr w:rsidR="00E40B54" w:rsidRPr="00E40B54" w:rsidTr="00E40B54">
        <w:trPr>
          <w:trHeight w:val="344"/>
        </w:trPr>
        <w:tc>
          <w:tcPr>
            <w:tcW w:w="152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0.491702</w:t>
            </w:r>
          </w:p>
        </w:tc>
        <w:tc>
          <w:tcPr>
            <w:tcW w:w="1987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0.044486</w:t>
            </w:r>
          </w:p>
        </w:tc>
        <w:tc>
          <w:tcPr>
            <w:tcW w:w="15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0.014706</w:t>
            </w:r>
          </w:p>
        </w:tc>
        <w:tc>
          <w:tcPr>
            <w:tcW w:w="1747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0.999417</w:t>
            </w:r>
          </w:p>
        </w:tc>
      </w:tr>
      <w:tr w:rsidR="00E40B54" w:rsidRPr="00E40B54" w:rsidTr="00E40B54">
        <w:trPr>
          <w:trHeight w:val="344"/>
        </w:trPr>
        <w:tc>
          <w:tcPr>
            <w:tcW w:w="152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0.399362</w:t>
            </w:r>
          </w:p>
        </w:tc>
        <w:tc>
          <w:tcPr>
            <w:tcW w:w="1987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0.175142</w:t>
            </w:r>
          </w:p>
        </w:tc>
        <w:tc>
          <w:tcPr>
            <w:tcW w:w="15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0.058824</w:t>
            </w:r>
          </w:p>
        </w:tc>
        <w:tc>
          <w:tcPr>
            <w:tcW w:w="1747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0.999903</w:t>
            </w:r>
          </w:p>
        </w:tc>
      </w:tr>
    </w:tbl>
    <w:p w:rsidR="00E40B54" w:rsidRDefault="00E40B54" w:rsidP="00B2307F">
      <w:pPr>
        <w:rPr>
          <w:lang w:val="en-US"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2479"/>
        <w:gridCol w:w="1660"/>
        <w:gridCol w:w="1060"/>
        <w:gridCol w:w="1340"/>
        <w:gridCol w:w="1060"/>
        <w:gridCol w:w="960"/>
      </w:tblGrid>
      <w:tr w:rsidR="00E40B54" w:rsidRPr="00E40B54" w:rsidTr="00E40B54">
        <w:trPr>
          <w:trHeight w:val="300"/>
        </w:trPr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E40B5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average_precision_score</w:t>
            </w:r>
            <w:proofErr w:type="spellEnd"/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E40B5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precision_score</w:t>
            </w:r>
            <w:proofErr w:type="spellEnd"/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accuracy</w:t>
            </w:r>
          </w:p>
        </w:tc>
        <w:tc>
          <w:tcPr>
            <w:tcW w:w="13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E40B5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recall_score</w:t>
            </w:r>
            <w:proofErr w:type="spellEnd"/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f1_score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time</w:t>
            </w:r>
          </w:p>
        </w:tc>
      </w:tr>
      <w:tr w:rsidR="00E40B54" w:rsidRPr="00E40B54" w:rsidTr="00E40B54">
        <w:trPr>
          <w:trHeight w:val="300"/>
        </w:trPr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0.994658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0.941176</w:t>
            </w:r>
          </w:p>
        </w:tc>
        <w:tc>
          <w:tcPr>
            <w:tcW w:w="13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0.868132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0.929412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03:58</w:t>
            </w:r>
          </w:p>
        </w:tc>
      </w:tr>
      <w:tr w:rsidR="00E40B54" w:rsidRPr="00E40B54" w:rsidTr="00E40B54">
        <w:trPr>
          <w:trHeight w:val="300"/>
        </w:trPr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0.999272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0.988889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0.985294</w:t>
            </w:r>
          </w:p>
        </w:tc>
        <w:tc>
          <w:tcPr>
            <w:tcW w:w="13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0.978022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0.983425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05:28</w:t>
            </w:r>
          </w:p>
        </w:tc>
      </w:tr>
      <w:tr w:rsidR="00E40B54" w:rsidRPr="00E40B54" w:rsidTr="00E40B54">
        <w:trPr>
          <w:trHeight w:val="300"/>
        </w:trPr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0.999881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0.941176</w:t>
            </w:r>
          </w:p>
        </w:tc>
        <w:tc>
          <w:tcPr>
            <w:tcW w:w="13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0.868132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0.929412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E40B54" w:rsidRPr="00E40B54" w:rsidRDefault="00E40B54" w:rsidP="00E4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40B54">
              <w:rPr>
                <w:rFonts w:ascii="Calibri" w:eastAsia="Times New Roman" w:hAnsi="Calibri" w:cs="Calibri"/>
                <w:color w:val="000000"/>
                <w:lang w:eastAsia="en-IN"/>
              </w:rPr>
              <w:t>05:28</w:t>
            </w:r>
          </w:p>
        </w:tc>
      </w:tr>
    </w:tbl>
    <w:p w:rsidR="00E40B54" w:rsidRPr="00B2307F" w:rsidRDefault="00E40B54" w:rsidP="00B2307F">
      <w:pPr>
        <w:rPr>
          <w:lang w:val="en-US"/>
        </w:rPr>
      </w:pPr>
      <w:bookmarkStart w:id="0" w:name="_GoBack"/>
      <w:bookmarkEnd w:id="0"/>
    </w:p>
    <w:sectPr w:rsidR="00E40B54" w:rsidRPr="00B2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3DEF"/>
    <w:multiLevelType w:val="hybridMultilevel"/>
    <w:tmpl w:val="80165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7F"/>
    <w:rsid w:val="0032166D"/>
    <w:rsid w:val="00524D28"/>
    <w:rsid w:val="00896047"/>
    <w:rsid w:val="00B2307F"/>
    <w:rsid w:val="00E4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0731"/>
  <w15:chartTrackingRefBased/>
  <w15:docId w15:val="{7EB2497B-6FB5-4923-83DA-9D7E0A3D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0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0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torch.org/hub/pytorch_vision_res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cis.net/en/third-party/messid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vit.iiit.ac.in/projects/mip/drishti-gs/mip-dataset2/Dataset_description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1</cp:revision>
  <cp:lastPrinted>2022-02-12T11:38:00Z</cp:lastPrinted>
  <dcterms:created xsi:type="dcterms:W3CDTF">2022-02-12T10:42:00Z</dcterms:created>
  <dcterms:modified xsi:type="dcterms:W3CDTF">2022-02-12T11:39:00Z</dcterms:modified>
</cp:coreProperties>
</file>