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/>
      </w:pPr>
      <w:r>
        <w:t xml:space="preserve"/>
      </w:r>
    </w:p>
    <w:p>
      <w:pPr>
        <w:spacing w:after="100"/>
        <w:jc w:val="center"/>
      </w:pPr>
      <w:r>
        <w:rPr>
          <w:b/>
          <w:bCs/>
          <w:color w:val="4338CA"/>
          <w:sz w:val="56"/>
          <w:szCs w:val="56"/>
        </w:rPr>
        <w:t xml:space="preserve">คู่มือติดตั้ง IVS</w:t>
      </w:r>
    </w:p>
    <w:p>
      <w:pPr>
        <w:spacing w:after="200"/>
        <w:jc w:val="center"/>
      </w:pPr>
      <w:r>
        <w:rPr>
          <w:color w:val="666666"/>
          <w:sz w:val="32"/>
          <w:szCs w:val="32"/>
        </w:rPr>
        <w:t xml:space="preserve">Setup Production Environment</w:t>
      </w:r>
    </w:p>
    <w:p>
      <w:pPr>
        <w:spacing w:after="600"/>
        <w:jc w:val="center"/>
      </w:pPr>
      <w:r>
        <w:rPr>
          <w:color w:val="666666"/>
          <w:sz w:val="26"/>
          <w:szCs w:val="26"/>
        </w:rPr>
        <w:t xml:space="preserve">สำหรับสภาพแวดล้อมจริง (Production)</w:t>
      </w:r>
    </w:p>
    <w:p>
      <w:pPr>
        <w:jc w:val="center"/>
      </w:pPr>
      <w:r>
        <w:rPr>
          <w:color w:val="999999"/>
          <w:sz w:val="24"/>
          <w:szCs w:val="24"/>
        </w:rPr>
        <w:t xml:space="preserve">v1.0 | พฤษภาคม 2026</w:t>
      </w:r>
    </w:p>
    <w:p>
      <w:r>
        <w:br w:type="page"/>
      </w:r>
    </w:p>
    <w:p>
      <w:pPr>
        <w:pStyle w:val="Heading1"/>
        <w:shd w:fill="4338CA" w:val="clear"/>
        <w:spacing w:after="200" w:before="400"/>
      </w:pPr>
      <w:r>
        <w:rPr>
          <w:color w:val="FFFFFF"/>
        </w:rPr>
        <w:t xml:space="preserve">1. วางแผนก่อนการเดินสาย</w:t>
      </w:r>
    </w:p>
    <w:p>
      <w:pPr>
        <w:spacing w:after="200"/>
      </w:pPr>
      <w:r>
        <w:t xml:space="preserve"/>
      </w:r>
    </w:p>
    <w:p>
      <w:pPr>
        <w:pStyle w:val="Heading2"/>
        <w:shd w:fill="6366F1" w:val="clear"/>
        <w:spacing w:after="200" w:before="200"/>
      </w:pPr>
      <w:r>
        <w:rPr>
          <w:color w:val="FFFFFF"/>
        </w:rPr>
        <w:t xml:space="preserve">1.1 ตรวจสอบข้อกำหนดและการตัดสินใจด้านสถาปัตยกรรม</w:t>
      </w:r>
    </w:p>
    <w:p>
      <w:pPr>
        <w:pStyle w:val="ListParagraph"/>
        <w:numPr>
          <w:ilvl w:val="0"/>
          <w:numId w:val="2"/>
        </w:numPr>
      </w:pPr>
      <w:r>
        <w:t xml:space="preserve">จำนวน Hosts: ตัวเดียว vs คลัสเตอร์ vs Kubernetes</w:t>
      </w:r>
    </w:p>
    <w:p>
      <w:pPr>
        <w:pStyle w:val="ListParagraph"/>
        <w:numPr>
          <w:ilvl w:val="0"/>
          <w:numId w:val="2"/>
        </w:numPr>
      </w:pPr>
      <w:r>
        <w:t xml:space="preserve">ความต้องการด้าน High Availability (HA) และ Disaster Recovery (DR)</w:t>
      </w:r>
    </w:p>
    <w:p>
      <w:pPr>
        <w:pStyle w:val="ListParagraph"/>
        <w:numPr>
          <w:ilvl w:val="0"/>
          <w:numId w:val="2"/>
        </w:numPr>
      </w:pPr>
      <w:r>
        <w:t xml:space="preserve">การจัดเก็บฐานข้อมูล: Managed database (RDS/Cloud SQL) หรือ Self-hosted PostgreSQL</w:t>
      </w:r>
    </w:p>
    <w:p>
      <w:pPr>
        <w:pStyle w:val="ListParagraph"/>
        <w:numPr>
          <w:ilvl w:val="0"/>
          <w:numId w:val="2"/>
        </w:numPr>
      </w:pPr>
      <w:r>
        <w:t xml:space="preserve">บัญชีข้อมูล: ท้องถิ่น vs LDAP/OAuth vs SSO</w:t>
      </w:r>
    </w:p>
    <w:p>
      <w:pPr>
        <w:pStyle w:val="ListParagraph"/>
        <w:numPr>
          <w:ilvl w:val="0"/>
          <w:numId w:val="2"/>
        </w:numPr>
        <w:spacing w:after="300"/>
      </w:pPr>
      <w:r>
        <w:t xml:space="preserve">ความต้องการด้านการเฝ้าระวังและการเก็บบันทึกข้อมูล</w:t>
      </w:r>
    </w:p>
    <w:p>
      <w:pPr>
        <w:pStyle w:val="Heading2"/>
        <w:shd w:fill="6366F1" w:val="clear"/>
        <w:spacing w:after="200" w:before="200"/>
      </w:pPr>
      <w:r>
        <w:rPr>
          <w:color w:val="FFFFFF"/>
        </w:rPr>
        <w:t xml:space="preserve">1.2 รายการตรวจสอบการประเมินขีดความสามารถ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2300"/>
        <w:gridCol w:w="2460"/>
      </w:tblGrid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338C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องค์ประกอบ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338C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ข้อกำหนด</w:t>
            </w:r>
          </w:p>
        </w:tc>
        <w:tc>
          <w:tcPr>
            <w:tcW w:type="dxa" w:w="2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338C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แนะนำ</w:t>
            </w:r>
          </w:p>
        </w:tc>
        <w:tc>
          <w:tcPr>
            <w:tcW w:type="dxa" w:w="2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338C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หมายเหตุ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CPU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อย่างน้อย 4 cores</w:t>
            </w:r>
          </w:p>
        </w:tc>
        <w:tc>
          <w:tcPr>
            <w:tcW w:type="dxa" w:w="2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8 cores ขึ้นไป</w:t>
            </w:r>
          </w:p>
        </w:tc>
        <w:tc>
          <w:tcPr>
            <w:tcW w:type="dxa" w:w="2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สำหรับ 5-10 แอปพลิเคชัน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RAM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อย่างน้อย 8 GB</w:t>
            </w:r>
          </w:p>
        </w:tc>
        <w:tc>
          <w:tcPr>
            <w:tcW w:type="dxa" w:w="2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16-32 GB</w:t>
            </w:r>
          </w:p>
        </w:tc>
        <w:tc>
          <w:tcPr>
            <w:tcW w:type="dxa" w:w="2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แต่ละแอปใช้ ~200 MB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Disk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อย่างน้อย 50 GB</w:t>
            </w:r>
          </w:p>
        </w:tc>
        <w:tc>
          <w:tcPr>
            <w:tcW w:type="dxa" w:w="2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100+ GB SSD</w:t>
            </w:r>
          </w:p>
        </w:tc>
        <w:tc>
          <w:tcPr>
            <w:tcW w:type="dxa" w:w="2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สำหรับ logs และ backups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Network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 Gbps</w:t>
            </w:r>
          </w:p>
        </w:tc>
        <w:tc>
          <w:tcPr>
            <w:tcW w:type="dxa" w:w="2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10 Gbps</w:t>
            </w:r>
          </w:p>
        </w:tc>
        <w:tc>
          <w:tcPr>
            <w:tcW w:type="dxa" w:w="2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Stable uplink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hd w:fill="6366F1" w:val="clear"/>
        <w:spacing w:after="200" w:before="200"/>
      </w:pPr>
      <w:r>
        <w:rPr>
          <w:color w:val="FFFFFF"/>
        </w:rPr>
        <w:t xml:space="preserve">1.3 ภูมิประเทศสถาปัตยกรรม</w:t>
      </w:r>
    </w:p>
    <w:p>
      <w:pPr>
        <w:pStyle w:val="ListParagraph"/>
        <w:numPr>
          <w:ilvl w:val="0"/>
          <w:numId w:val="2"/>
        </w:numPr>
      </w:pPr>
      <w:r>
        <w:t xml:space="preserve">เครือข่ายหลัก (Main Network):</w:t>
      </w:r>
      <w:r>
        <w:t xml:space="preserve"> Subnet 10.0.0.0/16 หรือ 192.168.0.0/16</w:t>
      </w:r>
    </w:p>
    <w:p>
      <w:pPr>
        <w:pStyle w:val="ListParagraph"/>
        <w:numPr>
          <w:ilvl w:val="0"/>
          <w:numId w:val="2"/>
        </w:numPr>
      </w:pPr>
      <w:r>
        <w:t xml:space="preserve">Docker Network:</w:t>
      </w:r>
      <w:r>
        <w:t xml:space="preserve"> Overlay network (swarm) หรือ bridge network สำหรับ containers</w:t>
      </w:r>
    </w:p>
    <w:p>
      <w:pPr>
        <w:pStyle w:val="ListParagraph"/>
        <w:numPr>
          <w:ilvl w:val="0"/>
          <w:numId w:val="2"/>
        </w:numPr>
      </w:pPr>
      <w:r>
        <w:t xml:space="preserve">DNS:</w:t>
      </w:r>
      <w:r>
        <w:t xml:space="preserve"> CoreDNS หรือ systemd-resolved สำหรับชื่อโฮสต์ภายใน</w:t>
      </w:r>
    </w:p>
    <w:p>
      <w:pPr>
        <w:pStyle w:val="ListParagraph"/>
        <w:numPr>
          <w:ilvl w:val="0"/>
          <w:numId w:val="2"/>
        </w:numPr>
        <w:spacing w:after="300"/>
      </w:pPr>
      <w:r>
        <w:t xml:space="preserve">TLS/HTTPS:</w:t>
      </w:r>
      <w:r>
        <w:t xml:space="preserve"> Let's Encrypt via Caddy (อัตโนมัติ) หรือ Cert-manager</w:t>
      </w:r>
    </w:p>
    <w:p>
      <w:r>
        <w:br w:type="page"/>
      </w:r>
    </w:p>
    <w:p>
      <w:pPr>
        <w:pStyle w:val="Heading1"/>
        <w:shd w:fill="4338CA" w:val="clear"/>
        <w:spacing w:after="200" w:before="400"/>
      </w:pPr>
      <w:r>
        <w:rPr>
          <w:color w:val="FFFFFF"/>
        </w:rPr>
        <w:t xml:space="preserve">2. ข้อกำหนดระบบและโครงสร้างพื้นฐาน</w:t>
      </w:r>
    </w:p>
    <w:p>
      <w:pPr>
        <w:spacing w:after="200"/>
      </w:pPr>
      <w:r>
        <w:t xml:space="preserve"/>
      </w:r>
    </w:p>
    <w:p>
      <w:pPr>
        <w:pStyle w:val="Heading2"/>
        <w:shd w:fill="6366F1" w:val="clear"/>
        <w:spacing w:after="200" w:before="200"/>
      </w:pPr>
      <w:r>
        <w:rPr>
          <w:color w:val="FFFFFF"/>
        </w:rPr>
        <w:t xml:space="preserve">2.1 ข้อกำหนดพื้นฐาน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2300"/>
        <w:gridCol w:w="2460"/>
      </w:tblGrid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338C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องค์ประกอบ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338C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ข้อกำหนด</w:t>
            </w:r>
          </w:p>
        </w:tc>
        <w:tc>
          <w:tcPr>
            <w:tcW w:type="dxa" w:w="2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338C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แนะนำ</w:t>
            </w:r>
          </w:p>
        </w:tc>
        <w:tc>
          <w:tcPr>
            <w:tcW w:type="dxa" w:w="2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338C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หมายเหตุ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OS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Ubuntu 20.04+ หรือ Debian 11+</w:t>
            </w:r>
          </w:p>
        </w:tc>
        <w:tc>
          <w:tcPr>
            <w:tcW w:type="dxa" w:w="2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Ubuntu 22.04 LTS</w:t>
            </w:r>
          </w:p>
        </w:tc>
        <w:tc>
          <w:tcPr>
            <w:tcW w:type="dxa" w:w="2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สำหรับสนับสนุนระยะยาว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Docker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20.10+</w:t>
            </w:r>
          </w:p>
        </w:tc>
        <w:tc>
          <w:tcPr>
            <w:tcW w:type="dxa" w:w="2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24.0+</w:t>
            </w:r>
          </w:p>
        </w:tc>
        <w:tc>
          <w:tcPr>
            <w:tcW w:type="dxa" w:w="2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ติดตั้งจาก Docker official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Docker Compose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v2.0+</w:t>
            </w:r>
          </w:p>
        </w:tc>
        <w:tc>
          <w:tcPr>
            <w:tcW w:type="dxa" w:w="2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v2.20+</w:t>
            </w:r>
          </w:p>
        </w:tc>
        <w:tc>
          <w:tcPr>
            <w:tcW w:type="dxa" w:w="2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ข้อมูล YAML v3.9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PostgreSQL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12+</w:t>
            </w:r>
          </w:p>
        </w:tc>
        <w:tc>
          <w:tcPr>
            <w:tcW w:type="dxa" w:w="2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15+</w:t>
            </w:r>
          </w:p>
        </w:tc>
        <w:tc>
          <w:tcPr>
            <w:tcW w:type="dxa" w:w="2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สำหรับประสิทธิภาพ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hd w:fill="6366F1" w:val="clear"/>
        <w:spacing w:after="200" w:before="200"/>
      </w:pPr>
      <w:r>
        <w:rPr>
          <w:color w:val="FFFFFF"/>
        </w:rPr>
        <w:t xml:space="preserve">2.2 การติดตั้งและการตั้งค่า Docker</w:t>
      </w:r>
    </w:p>
    <w:p>
      <w:pPr>
        <w:pStyle w:val="ListParagraph"/>
        <w:numPr>
          <w:ilvl w:val="0"/>
          <w:numId w:val="2"/>
        </w:numPr>
      </w:pPr>
      <w:r>
        <w:t xml:space="preserve">ติดตั้งจากที่เก็บทางการของ Docker (ไม่ใช่ apt/yum repository)</w:t>
      </w:r>
    </w:p>
    <w:p>
      <w:pPr>
        <w:pStyle w:val="ListParagraph"/>
        <w:numPr>
          <w:ilvl w:val="0"/>
          <w:numId w:val="2"/>
        </w:numPr>
      </w:pPr>
      <w:r>
        <w:t xml:space="preserve">เพิ่มผู้ใช้ชุมชน (non-root): sudo usermod -aG docker $USER</w:t>
      </w:r>
    </w:p>
    <w:p>
      <w:pPr>
        <w:pStyle w:val="ListParagraph"/>
        <w:numPr>
          <w:ilvl w:val="0"/>
          <w:numId w:val="2"/>
        </w:numPr>
      </w:pPr>
      <w:r>
        <w:t xml:space="preserve">กำหนดค่า daemon.json: ปิดใช้งาน legacy registry, เปิด live restore</w:t>
      </w:r>
    </w:p>
    <w:p>
      <w:pPr>
        <w:pStyle w:val="ListParagraph"/>
        <w:numPr>
          <w:ilvl w:val="0"/>
          <w:numId w:val="2"/>
        </w:numPr>
        <w:spacing w:after="300"/>
      </w:pPr>
      <w:r>
        <w:t xml:space="preserve">ตั้ง ulimits สูง (file descriptors และ memory)</w:t>
      </w:r>
    </w:p>
    <w:p>
      <w:r>
        <w:br w:type="page"/>
      </w:r>
    </w:p>
    <w:p>
      <w:pPr>
        <w:pStyle w:val="Heading1"/>
        <w:shd w:fill="4338CA" w:val="clear"/>
        <w:spacing w:after="200" w:before="400"/>
      </w:pPr>
      <w:r>
        <w:rPr>
          <w:color w:val="FFFFFF"/>
        </w:rPr>
        <w:t xml:space="preserve">3. การกำหนดค่าเครือข่ายและความปลอดภัย</w:t>
      </w:r>
    </w:p>
    <w:p>
      <w:pPr>
        <w:spacing w:after="200"/>
      </w:pPr>
      <w:r>
        <w:t xml:space="preserve"/>
      </w:r>
    </w:p>
    <w:p>
      <w:pPr>
        <w:pStyle w:val="Heading2"/>
        <w:shd w:fill="6366F1" w:val="clear"/>
        <w:spacing w:after="200" w:before="200"/>
      </w:pPr>
      <w:r>
        <w:rPr>
          <w:color w:val="FFFFFF"/>
        </w:rPr>
        <w:t xml:space="preserve">3.1 TLS/SSL และการรักษาความปลอดภัยการส่งข้อมูล</w:t>
      </w:r>
    </w:p>
    <w:p>
      <w:pPr>
        <w:pStyle w:val="ListParagraph"/>
        <w:numPr>
          <w:ilvl w:val="0"/>
          <w:numId w:val="2"/>
        </w:numPr>
      </w:pPr>
      <w:r>
        <w:t xml:space="preserve">ใช้ Caddy (reverse proxy) สำหรับการจัดการใบรับรองอัตโนมัติ</w:t>
      </w:r>
    </w:p>
    <w:p>
      <w:pPr>
        <w:pStyle w:val="ListParagraph"/>
        <w:numPr>
          <w:ilvl w:val="0"/>
          <w:numId w:val="2"/>
        </w:numPr>
      </w:pPr>
      <w:r>
        <w:t xml:space="preserve">เปิดใช้งาน HTTP/2 และ TLS 1.3 เท่านั้น</w:t>
      </w:r>
    </w:p>
    <w:p>
      <w:pPr>
        <w:pStyle w:val="ListParagraph"/>
        <w:numPr>
          <w:ilvl w:val="0"/>
          <w:numId w:val="2"/>
        </w:numPr>
      </w:pPr>
      <w:r>
        <w:t xml:space="preserve">บังคับให้มีการเปลี่ยนเส้นทาง HTTPS (ไม่อนุญาตให้ HTTP)</w:t>
      </w:r>
    </w:p>
    <w:p>
      <w:pPr>
        <w:pStyle w:val="ListParagraph"/>
        <w:numPr>
          <w:ilvl w:val="0"/>
          <w:numId w:val="2"/>
        </w:numPr>
        <w:spacing w:after="300"/>
      </w:pPr>
      <w:r>
        <w:t xml:space="preserve">ตั้ง HSTS header (Strict-Transport-Security) โดยมีอายุ max-age=31536000</w:t>
      </w:r>
    </w:p>
    <w:p>
      <w:pPr>
        <w:pStyle w:val="Heading2"/>
        <w:shd w:fill="6366F1" w:val="clear"/>
        <w:spacing w:after="200" w:before="200"/>
      </w:pPr>
      <w:r>
        <w:rPr>
          <w:color w:val="FFFFFF"/>
        </w:rPr>
        <w:t xml:space="preserve">3.2 กฎไฟวอลล์และการเข้าถึงเครือข่าย</w:t>
      </w:r>
    </w:p>
    <w:p>
      <w:pPr>
        <w:pStyle w:val="ListParagraph"/>
        <w:numPr>
          <w:ilvl w:val="0"/>
          <w:numId w:val="2"/>
        </w:numPr>
      </w:pPr>
      <w:r>
        <w:t xml:space="preserve">เปิดให้เข้าถึงโครงข่ายทั่วไปเท่านั้น: 80 (HTTP) และ 443 (HTTPS)</w:t>
      </w:r>
    </w:p>
    <w:p>
      <w:pPr>
        <w:pStyle w:val="ListParagraph"/>
        <w:numPr>
          <w:ilvl w:val="0"/>
          <w:numId w:val="2"/>
        </w:numPr>
      </w:pPr>
      <w:r>
        <w:t xml:space="preserve">จำกัด SSH (22) ให้เข้าถึงจาก IP ที่ได้รับอนุญาตเท่านั้น</w:t>
      </w:r>
    </w:p>
    <w:p>
      <w:pPr>
        <w:pStyle w:val="ListParagraph"/>
        <w:numPr>
          <w:ilvl w:val="0"/>
          <w:numId w:val="2"/>
        </w:numPr>
      </w:pPr>
      <w:r>
        <w:t xml:space="preserve">ปิด Docker socket เมื่อไม่ใช้งาน (ความเสี่ยงด้านความปลอดภัย)</w:t>
      </w:r>
    </w:p>
    <w:p>
      <w:pPr>
        <w:pStyle w:val="ListParagraph"/>
        <w:numPr>
          <w:ilvl w:val="0"/>
          <w:numId w:val="2"/>
        </w:numPr>
        <w:spacing w:after="300"/>
      </w:pPr>
      <w:r>
        <w:t xml:space="preserve">ตั้ค fail2ban หรือ ufw สำหรับการป้องกันการโจมตี brute-force</w:t>
      </w:r>
    </w:p>
    <w:p>
      <w:pPr>
        <w:pStyle w:val="Heading2"/>
        <w:shd w:fill="6366F1" w:val="clear"/>
        <w:spacing w:after="200" w:before="200"/>
      </w:pPr>
      <w:r>
        <w:rPr>
          <w:color w:val="FFFFFF"/>
        </w:rPr>
        <w:t xml:space="preserve">3.3 การตรวจสอบสิทธิ์และการตรวจสอบ</w:t>
      </w:r>
    </w:p>
    <w:p>
      <w:pPr>
        <w:pStyle w:val="ListParagraph"/>
        <w:numPr>
          <w:ilvl w:val="0"/>
          <w:numId w:val="2"/>
        </w:numPr>
      </w:pPr>
      <w:r>
        <w:t xml:space="preserve">JWT (JSON Web Tokens) สำหรับการยืนยันตัวตน API</w:t>
      </w:r>
    </w:p>
    <w:p>
      <w:pPr>
        <w:pStyle w:val="ListParagraph"/>
        <w:numPr>
          <w:ilvl w:val="0"/>
          <w:numId w:val="2"/>
        </w:numPr>
      </w:pPr>
      <w:r>
        <w:t xml:space="preserve">เซสชัน cookie ที่ปลอดภัย (HttpOnly, SameSite=Strict)</w:t>
      </w:r>
    </w:p>
    <w:p>
      <w:pPr>
        <w:pStyle w:val="ListParagraph"/>
        <w:numPr>
          <w:ilvl w:val="0"/>
          <w:numId w:val="2"/>
        </w:numPr>
        <w:spacing w:after="300"/>
      </w:pPr>
      <w:r>
        <w:t xml:space="preserve">RBAC (Role-Based Access Control) สำหรับการควบคุมการเข้าถึง</w:t>
      </w:r>
    </w:p>
    <w:p>
      <w:r>
        <w:br w:type="page"/>
      </w:r>
    </w:p>
    <w:p>
      <w:pPr>
        <w:pStyle w:val="Heading1"/>
        <w:shd w:fill="4338CA" w:val="clear"/>
        <w:spacing w:after="200" w:before="400"/>
      </w:pPr>
      <w:r>
        <w:rPr>
          <w:color w:val="FFFFFF"/>
        </w:rPr>
        <w:t xml:space="preserve">4. การตั้งค่าฐานข้อมูล</w:t>
      </w:r>
    </w:p>
    <w:p>
      <w:pPr>
        <w:spacing w:after="200"/>
      </w:pPr>
      <w:r>
        <w:t xml:space="preserve"/>
      </w:r>
    </w:p>
    <w:p>
      <w:pPr>
        <w:pStyle w:val="Heading2"/>
        <w:shd w:fill="6366F1" w:val="clear"/>
        <w:spacing w:after="200" w:before="200"/>
      </w:pPr>
      <w:r>
        <w:rPr>
          <w:color w:val="FFFFFF"/>
        </w:rPr>
        <w:t xml:space="preserve">4.1 การปรับแต่งประสิทธิภาพของ PostgreSQL</w:t>
      </w:r>
    </w:p>
    <w:p>
      <w:pPr>
        <w:pStyle w:val="ListParagraph"/>
        <w:numPr>
          <w:ilvl w:val="0"/>
          <w:numId w:val="2"/>
        </w:numPr>
      </w:pPr>
      <w:r>
        <w:t xml:space="preserve">shared_buffers: 25% ของ RAM (สูงสุด 40%)</w:t>
      </w:r>
    </w:p>
    <w:p>
      <w:pPr>
        <w:pStyle w:val="ListParagraph"/>
        <w:numPr>
          <w:ilvl w:val="0"/>
          <w:numId w:val="2"/>
        </w:numPr>
      </w:pPr>
      <w:r>
        <w:t xml:space="preserve">effective_cache_size: 50% ของ RAM</w:t>
      </w:r>
    </w:p>
    <w:p>
      <w:pPr>
        <w:pStyle w:val="ListParagraph"/>
        <w:numPr>
          <w:ilvl w:val="0"/>
          <w:numId w:val="2"/>
        </w:numPr>
      </w:pPr>
      <w:r>
        <w:t xml:space="preserve">work_mem: total_ram / (max_connections * 2)</w:t>
      </w:r>
    </w:p>
    <w:p>
      <w:pPr>
        <w:pStyle w:val="ListParagraph"/>
        <w:numPr>
          <w:ilvl w:val="0"/>
          <w:numId w:val="2"/>
        </w:numPr>
        <w:spacing w:after="300"/>
      </w:pPr>
      <w:r>
        <w:t xml:space="preserve">maintenance_work_mem: 10% ของ RAM (สูงสุด 10 GB)</w:t>
      </w:r>
    </w:p>
    <w:p>
      <w:pPr>
        <w:pStyle w:val="Heading2"/>
        <w:shd w:fill="6366F1" w:val="clear"/>
        <w:spacing w:after="200" w:before="200"/>
      </w:pPr>
      <w:r>
        <w:rPr>
          <w:color w:val="FFFFFF"/>
        </w:rPr>
        <w:t xml:space="preserve">4.2 กลยุทธ์การสำรองข้อมูล</w:t>
      </w:r>
    </w:p>
    <w:p>
      <w:pPr>
        <w:pStyle w:val="ListParagraph"/>
        <w:numPr>
          <w:ilvl w:val="0"/>
          <w:numId w:val="2"/>
        </w:numPr>
      </w:pPr>
      <w:r>
        <w:t xml:space="preserve">Full backup: วันละ 1 ครั้ง (เวลา 02:00 UTC)</w:t>
      </w:r>
    </w:p>
    <w:p>
      <w:pPr>
        <w:pStyle w:val="ListParagraph"/>
        <w:numPr>
          <w:ilvl w:val="0"/>
          <w:numId w:val="2"/>
        </w:numPr>
      </w:pPr>
      <w:r>
        <w:t xml:space="preserve">WAL archiving: ทุก 5 นาที</w:t>
      </w:r>
    </w:p>
    <w:p>
      <w:pPr>
        <w:pStyle w:val="ListParagraph"/>
        <w:numPr>
          <w:ilvl w:val="0"/>
          <w:numId w:val="2"/>
        </w:numPr>
        <w:spacing w:after="300"/>
      </w:pPr>
      <w:r>
        <w:t xml:space="preserve">Replication: สำหรับ HA (Streaming replication หรือ Logical replication)</w:t>
      </w:r>
    </w:p>
    <w:p>
      <w:r>
        <w:br w:type="page"/>
      </w:r>
    </w:p>
    <w:p>
      <w:pPr>
        <w:pStyle w:val="Heading1"/>
        <w:shd w:fill="4338CA" w:val="clear"/>
        <w:spacing w:after="200" w:before="400"/>
      </w:pPr>
      <w:r>
        <w:rPr>
          <w:color w:val="FFFFFF"/>
        </w:rPr>
        <w:t xml:space="preserve">5. การตั้งค่าสภาพแวดล้อม Docker</w:t>
      </w:r>
    </w:p>
    <w:p>
      <w:pPr>
        <w:spacing w:after="200"/>
      </w:pPr>
      <w:r>
        <w:t xml:space="preserve"/>
      </w:r>
    </w:p>
    <w:p>
      <w:pPr>
        <w:pStyle w:val="Heading2"/>
        <w:shd w:fill="6366F1" w:val="clear"/>
        <w:spacing w:after="200" w:before="200"/>
      </w:pPr>
      <w:r>
        <w:rPr>
          <w:color w:val="FFFFFF"/>
        </w:rPr>
        <w:t xml:space="preserve">5.1 การสร้าง Docker Networks และ Volumes</w:t>
      </w:r>
    </w:p>
    <w:p>
      <w:pPr>
        <w:pStyle w:val="ListParagraph"/>
        <w:numPr>
          <w:ilvl w:val="0"/>
          <w:numId w:val="2"/>
        </w:numPr>
      </w:pPr>
      <w:r>
        <w:t xml:space="preserve">สร้าง overlay network สำหรับ service-to-service communication</w:t>
      </w:r>
    </w:p>
    <w:p>
      <w:pPr>
        <w:pStyle w:val="ListParagraph"/>
        <w:numPr>
          <w:ilvl w:val="0"/>
          <w:numId w:val="2"/>
        </w:numPr>
      </w:pPr>
      <w:r>
        <w:t xml:space="preserve">ใช้ named volumes สำหรับ persistent data (DB, logs, backups)</w:t>
      </w:r>
    </w:p>
    <w:p>
      <w:pPr>
        <w:pStyle w:val="ListParagraph"/>
        <w:numPr>
          <w:ilvl w:val="0"/>
          <w:numId w:val="2"/>
        </w:numPr>
        <w:spacing w:after="300"/>
      </w:pPr>
      <w:r>
        <w:t xml:space="preserve">ตั้ง volume drivers: local (host) หรือ NFS/Ceph (สำหรับคลัสเตอร์)</w:t>
      </w:r>
    </w:p>
    <w:p>
      <w:pPr>
        <w:pStyle w:val="Heading2"/>
        <w:shd w:fill="6366F1" w:val="clear"/>
        <w:spacing w:after="200" w:before="200"/>
      </w:pPr>
      <w:r>
        <w:rPr>
          <w:color w:val="FFFFFF"/>
        </w:rPr>
        <w:t xml:space="preserve">5.2 นโยบายการเริ่มต้นใหม่และการจัดการความล้มเหลว</w:t>
      </w:r>
    </w:p>
    <w:p>
      <w:pPr>
        <w:pStyle w:val="ListParagraph"/>
        <w:numPr>
          <w:ilvl w:val="0"/>
          <w:numId w:val="2"/>
        </w:numPr>
      </w:pPr>
      <w:r>
        <w:t xml:space="preserve">restart: always (สำหรับ production critical services)</w:t>
      </w:r>
    </w:p>
    <w:p>
      <w:pPr>
        <w:pStyle w:val="ListParagraph"/>
        <w:numPr>
          <w:ilvl w:val="0"/>
          <w:numId w:val="2"/>
        </w:numPr>
      </w:pPr>
      <w:r>
        <w:t xml:space="preserve">Health checks: curl หรือ TCP socket every 30s</w:t>
      </w:r>
    </w:p>
    <w:p>
      <w:pPr>
        <w:pStyle w:val="ListParagraph"/>
        <w:numPr>
          <w:ilvl w:val="0"/>
          <w:numId w:val="2"/>
        </w:numPr>
        <w:spacing w:after="300"/>
      </w:pPr>
      <w:r>
        <w:t xml:space="preserve">Graceful shutdown: SIGTERM timeout 30 นาที</w:t>
      </w:r>
    </w:p>
    <w:p>
      <w:r>
        <w:br w:type="page"/>
      </w:r>
    </w:p>
    <w:p>
      <w:pPr>
        <w:pStyle w:val="Heading1"/>
        <w:shd w:fill="4338CA" w:val="clear"/>
        <w:spacing w:after="200" w:before="400"/>
      </w:pPr>
      <w:r>
        <w:rPr>
          <w:color w:val="FFFFFF"/>
        </w:rPr>
        <w:t xml:space="preserve">6. การปรับใช้แอปพลิเคชัน</w:t>
      </w:r>
    </w:p>
    <w:p>
      <w:pPr>
        <w:spacing w:after="200"/>
      </w:pPr>
      <w:r>
        <w:t xml:space="preserve"/>
      </w:r>
    </w:p>
    <w:p>
      <w:pPr>
        <w:pStyle w:val="Heading2"/>
        <w:shd w:fill="6366F1" w:val="clear"/>
        <w:spacing w:after="200" w:before="200"/>
      </w:pPr>
      <w:r>
        <w:rPr>
          <w:color w:val="FFFFFF"/>
        </w:rPr>
        <w:t xml:space="preserve">6.1 ข้อมูล docker-compose</w:t>
      </w:r>
    </w:p>
    <w:p>
      <w:pPr>
        <w:pStyle w:val="ListParagraph"/>
        <w:numPr>
          <w:ilvl w:val="0"/>
          <w:numId w:val="2"/>
        </w:numPr>
      </w:pPr>
      <w:r>
        <w:t xml:space="preserve">ตั้ง environment variables ผ่าน .env files (ไม่ใช่ hardcoded)</w:t>
      </w:r>
    </w:p>
    <w:p>
      <w:pPr>
        <w:pStyle w:val="ListParagraph"/>
        <w:numPr>
          <w:ilvl w:val="0"/>
          <w:numId w:val="2"/>
        </w:numPr>
      </w:pPr>
      <w:r>
        <w:t xml:space="preserve">ใช้ version 3.9 หรือ 4.0+ สำหรับความเข้ากันได้</w:t>
      </w:r>
    </w:p>
    <w:p>
      <w:pPr>
        <w:pStyle w:val="ListParagraph"/>
        <w:numPr>
          <w:ilvl w:val="0"/>
          <w:numId w:val="2"/>
        </w:numPr>
      </w:pPr>
      <w:r>
        <w:t xml:space="preserve">ระบุการปรับใช้โพลิซี: replicas, placement constraints</w:t>
      </w:r>
    </w:p>
    <w:p>
      <w:pPr>
        <w:pStyle w:val="ListParagraph"/>
        <w:numPr>
          <w:ilvl w:val="0"/>
          <w:numId w:val="2"/>
        </w:numPr>
        <w:spacing w:after="300"/>
      </w:pPr>
      <w:r>
        <w:t xml:space="preserve">ตั้งขีดจำกัดทรัพยากร: memory, CPU</w:t>
      </w:r>
    </w:p>
    <w:p>
      <w:pPr>
        <w:pStyle w:val="Heading2"/>
        <w:shd w:fill="6366F1" w:val="clear"/>
        <w:spacing w:after="200" w:before="200"/>
      </w:pPr>
      <w:r>
        <w:rPr>
          <w:color w:val="FFFFFF"/>
        </w:rPr>
        <w:t xml:space="preserve">6.2 การปรับใช้แบบหมุน (Rolling Deployment)</w:t>
      </w:r>
    </w:p>
    <w:p>
      <w:pPr>
        <w:pStyle w:val="ListParagraph"/>
        <w:numPr>
          <w:ilvl w:val="0"/>
          <w:numId w:val="2"/>
        </w:numPr>
      </w:pPr>
      <w:r>
        <w:t xml:space="preserve">ตั้ง update_config: parallelism=1, delay=10s (ทีละ 1 container)</w:t>
      </w:r>
    </w:p>
    <w:p>
      <w:pPr>
        <w:pStyle w:val="ListParagraph"/>
        <w:numPr>
          <w:ilvl w:val="0"/>
          <w:numId w:val="2"/>
        </w:numPr>
      </w:pPr>
      <w:r>
        <w:t xml:space="preserve">ตรวจสอบความพร้อม: ระหว่างการปรับใช้ใหม่</w:t>
      </w:r>
    </w:p>
    <w:p>
      <w:pPr>
        <w:pStyle w:val="ListParagraph"/>
        <w:numPr>
          <w:ilvl w:val="0"/>
          <w:numId w:val="2"/>
        </w:numPr>
        <w:spacing w:after="300"/>
      </w:pPr>
      <w:r>
        <w:t xml:space="preserve">ความสามารถในการเรียกร้องสิ่งอำนวยความสะดวก: หากล้มเหลว ให้เรียกร้องเวอร์ชันก่อนหน้า</w:t>
      </w:r>
    </w:p>
    <w:p>
      <w:r>
        <w:br w:type="page"/>
      </w:r>
    </w:p>
    <w:p>
      <w:pPr>
        <w:pStyle w:val="Heading1"/>
        <w:shd w:fill="4338CA" w:val="clear"/>
        <w:spacing w:after="200" w:before="400"/>
      </w:pPr>
      <w:r>
        <w:rPr>
          <w:color w:val="FFFFFF"/>
        </w:rPr>
        <w:t xml:space="preserve">7. การเฝ้าระวังและการบันทึกเก็บข้อมูล</w:t>
      </w:r>
    </w:p>
    <w:p>
      <w:pPr>
        <w:spacing w:after="200"/>
      </w:pPr>
      <w:r>
        <w:t xml:space="preserve"/>
      </w:r>
    </w:p>
    <w:p>
      <w:pPr>
        <w:pStyle w:val="Heading2"/>
        <w:shd w:fill="6366F1" w:val="clear"/>
        <w:spacing w:after="200" w:before="200"/>
      </w:pPr>
      <w:r>
        <w:rPr>
          <w:color w:val="FFFFFF"/>
        </w:rPr>
        <w:t xml:space="preserve">7.1 การบันทึกข้อมูลตามคำขอจากคอนเทนเนอร์</w:t>
      </w:r>
    </w:p>
    <w:p>
      <w:pPr>
        <w:pStyle w:val="ListParagraph"/>
        <w:numPr>
          <w:ilvl w:val="0"/>
          <w:numId w:val="2"/>
        </w:numPr>
      </w:pPr>
      <w:r>
        <w:t xml:space="preserve">ใช้ docker logs driver: json-file หรือ splunk/sumologic</w:t>
      </w:r>
    </w:p>
    <w:p>
      <w:pPr>
        <w:pStyle w:val="ListParagraph"/>
        <w:numPr>
          <w:ilvl w:val="0"/>
          <w:numId w:val="2"/>
        </w:numPr>
      </w:pPr>
      <w:r>
        <w:t xml:space="preserve">เปลี่ยนแปลงบันทึกลง volumes (ไม่ใช่ container filesystem)</w:t>
      </w:r>
    </w:p>
    <w:p>
      <w:pPr>
        <w:pStyle w:val="ListParagraph"/>
        <w:numPr>
          <w:ilvl w:val="0"/>
          <w:numId w:val="2"/>
        </w:numPr>
        <w:spacing w:after="300"/>
      </w:pPr>
      <w:r>
        <w:t xml:space="preserve">ตั้ง log rotation: max-size=10m, max-file=10</w:t>
      </w:r>
    </w:p>
    <w:p>
      <w:pPr>
        <w:pStyle w:val="Heading2"/>
        <w:shd w:fill="6366F1" w:val="clear"/>
        <w:spacing w:after="200" w:before="200"/>
      </w:pPr>
      <w:r>
        <w:rPr>
          <w:color w:val="FFFFFF"/>
        </w:rPr>
        <w:t xml:space="preserve">7.2 การเฝ้าระวังด้วย Prometheus และ Grafana</w:t>
      </w:r>
    </w:p>
    <w:p>
      <w:pPr>
        <w:pStyle w:val="ListParagraph"/>
        <w:numPr>
          <w:ilvl w:val="0"/>
          <w:numId w:val="2"/>
        </w:numPr>
      </w:pPr>
      <w:r>
        <w:t xml:space="preserve">เข้าถึง metrics ที่ /metrics endpoint</w:t>
      </w:r>
    </w:p>
    <w:p>
      <w:pPr>
        <w:pStyle w:val="ListParagraph"/>
        <w:numPr>
          <w:ilvl w:val="0"/>
          <w:numId w:val="2"/>
        </w:numPr>
      </w:pPr>
      <w:r>
        <w:t xml:space="preserve">ตั้ง scrape interval: 15 วินาที</w:t>
      </w:r>
    </w:p>
    <w:p>
      <w:pPr>
        <w:pStyle w:val="ListParagraph"/>
        <w:numPr>
          <w:ilvl w:val="0"/>
          <w:numId w:val="2"/>
        </w:numPr>
        <w:spacing w:after="300"/>
      </w:pPr>
      <w:r>
        <w:t xml:space="preserve">กำหนดการแจ้งเตือน: CPU &gt; 85%, RAM &gt; 90%, Disk &gt; 95%</w:t>
      </w:r>
    </w:p>
    <w:p>
      <w:r>
        <w:br w:type="page"/>
      </w:r>
    </w:p>
    <w:p>
      <w:pPr>
        <w:pStyle w:val="Heading1"/>
        <w:shd w:fill="4338CA" w:val="clear"/>
        <w:spacing w:after="200" w:before="400"/>
      </w:pPr>
      <w:r>
        <w:rPr>
          <w:color w:val="FFFFFF"/>
        </w:rPr>
        <w:t xml:space="preserve">8. การสำรองข้อมูลและการกู้คืนเมื่อเกิดภัยพิบัติ</w:t>
      </w:r>
    </w:p>
    <w:p>
      <w:pPr>
        <w:spacing w:after="200"/>
      </w:pPr>
      <w:r>
        <w:t xml:space="preserve"/>
      </w:r>
    </w:p>
    <w:p>
      <w:pPr>
        <w:pStyle w:val="Heading2"/>
        <w:shd w:fill="6366F1" w:val="clear"/>
        <w:spacing w:after="200" w:before="200"/>
      </w:pPr>
      <w:r>
        <w:rPr>
          <w:color w:val="FFFFFF"/>
        </w:rPr>
        <w:t xml:space="preserve">8.1 เป้าหมาย RTO และ RPO</w:t>
      </w:r>
    </w:p>
    <w:p>
      <w:pPr>
        <w:pStyle w:val="ListParagraph"/>
        <w:numPr>
          <w:ilvl w:val="0"/>
          <w:numId w:val="2"/>
        </w:numPr>
      </w:pPr>
      <w:r>
        <w:t xml:space="preserve">RTO (Recovery Time Objective): 1 ชั่วโมง</w:t>
      </w:r>
    </w:p>
    <w:p>
      <w:pPr>
        <w:pStyle w:val="ListParagraph"/>
        <w:numPr>
          <w:ilvl w:val="0"/>
          <w:numId w:val="2"/>
        </w:numPr>
      </w:pPr>
      <w:r>
        <w:t xml:space="preserve">RPO (Recovery Point Objective): 15 นาที</w:t>
      </w:r>
    </w:p>
    <w:p>
      <w:pPr>
        <w:pStyle w:val="ListParagraph"/>
        <w:numPr>
          <w:ilvl w:val="0"/>
          <w:numId w:val="2"/>
        </w:numPr>
        <w:spacing w:after="300"/>
      </w:pPr>
      <w:r>
        <w:t xml:space="preserve">ทดสอบการกู้คืนทุกเดือน</w:t>
      </w:r>
    </w:p>
    <w:p>
      <w:pPr>
        <w:pStyle w:val="Heading2"/>
        <w:shd w:fill="6366F1" w:val="clear"/>
        <w:spacing w:after="200" w:before="200"/>
      </w:pPr>
      <w:r>
        <w:rPr>
          <w:color w:val="FFFFFF"/>
        </w:rPr>
        <w:t xml:space="preserve">8.2 กลยุทธ์การอพ (Backup Strategy)</w:t>
      </w:r>
    </w:p>
    <w:p>
      <w:pPr>
        <w:pStyle w:val="ListParagraph"/>
        <w:numPr>
          <w:ilvl w:val="0"/>
          <w:numId w:val="2"/>
        </w:numPr>
      </w:pPr>
      <w:r>
        <w:t xml:space="preserve">Full backup: S3 / Google Cloud Storage / Azure (offsite)</w:t>
      </w:r>
    </w:p>
    <w:p>
      <w:pPr>
        <w:pStyle w:val="ListParagraph"/>
        <w:numPr>
          <w:ilvl w:val="0"/>
          <w:numId w:val="2"/>
        </w:numPr>
      </w:pPr>
      <w:r>
        <w:t xml:space="preserve">Incremental backups: WAL archive streams</w:t>
      </w:r>
    </w:p>
    <w:p>
      <w:pPr>
        <w:pStyle w:val="ListParagraph"/>
        <w:numPr>
          <w:ilvl w:val="0"/>
          <w:numId w:val="2"/>
        </w:numPr>
        <w:spacing w:after="300"/>
      </w:pPr>
      <w:r>
        <w:t xml:space="preserve">Retention policy: 30 วัน full backups, 7 วัน incremental</w:t>
      </w:r>
    </w:p>
    <w:p>
      <w:r>
        <w:br w:type="page"/>
      </w:r>
    </w:p>
    <w:p>
      <w:pPr>
        <w:pStyle w:val="Heading1"/>
        <w:shd w:fill="4338CA" w:val="clear"/>
        <w:spacing w:after="200" w:before="400"/>
      </w:pPr>
      <w:r>
        <w:rPr>
          <w:color w:val="FFFFFF"/>
        </w:rPr>
        <w:t xml:space="preserve">9. การปรับแต่งประสิทธิภาพ</w:t>
      </w:r>
    </w:p>
    <w:p>
      <w:pPr>
        <w:spacing w:after="200"/>
      </w:pPr>
      <w:r>
        <w:t xml:space="preserve"/>
      </w:r>
    </w:p>
    <w:p>
      <w:pPr>
        <w:pStyle w:val="Heading2"/>
        <w:shd w:fill="6366F1" w:val="clear"/>
        <w:spacing w:after="200" w:before="200"/>
      </w:pPr>
      <w:r>
        <w:rPr>
          <w:color w:val="FFFFFF"/>
        </w:rPr>
        <w:t xml:space="preserve">9.1 การเพิ่มประสิทธิภาพของ API</w:t>
      </w:r>
    </w:p>
    <w:p>
      <w:pPr>
        <w:pStyle w:val="ListParagraph"/>
        <w:numPr>
          <w:ilvl w:val="0"/>
          <w:numId w:val="2"/>
        </w:numPr>
      </w:pPr>
      <w:r>
        <w:t xml:space="preserve">เป้าหมาย latency: &lt; 200ms (p95) สำหรับคำขอ GET, &lt; 500ms สำหรับ POST/deploy</w:t>
      </w:r>
    </w:p>
    <w:p>
      <w:pPr>
        <w:pStyle w:val="ListParagraph"/>
        <w:numPr>
          <w:ilvl w:val="0"/>
          <w:numId w:val="2"/>
        </w:numPr>
      </w:pPr>
      <w:r>
        <w:t xml:space="preserve">Cache headers: Caddy, Redis สำหรับข้อมูล session</w:t>
      </w:r>
    </w:p>
    <w:p>
      <w:pPr>
        <w:pStyle w:val="ListParagraph"/>
        <w:numPr>
          <w:ilvl w:val="0"/>
          <w:numId w:val="2"/>
        </w:numPr>
      </w:pPr>
      <w:r>
        <w:t xml:space="preserve">Database indexing: Create indexes บน columns ที่ filter บ่อย (app.status, user.email)</w:t>
      </w:r>
    </w:p>
    <w:p>
      <w:pPr>
        <w:pStyle w:val="ListParagraph"/>
        <w:numPr>
          <w:ilvl w:val="0"/>
          <w:numId w:val="2"/>
        </w:numPr>
        <w:spacing w:after="300"/>
      </w:pPr>
      <w:r>
        <w:t xml:space="preserve">Query optimization: ใช้ EXPLAIN ANALYZE เพื่อ profile queries ที่ช้า</w:t>
      </w:r>
    </w:p>
    <w:p>
      <w:pPr>
        <w:pStyle w:val="Heading2"/>
        <w:shd w:fill="6366F1" w:val="clear"/>
        <w:spacing w:after="200" w:before="200"/>
      </w:pPr>
      <w:r>
        <w:rPr>
          <w:color w:val="FFFFFF"/>
        </w:rPr>
        <w:t xml:space="preserve">9.2 ประสิทธิภาพของคอนเทนเนอร์</w:t>
      </w:r>
    </w:p>
    <w:p>
      <w:pPr>
        <w:pStyle w:val="ListParagraph"/>
        <w:numPr>
          <w:ilvl w:val="0"/>
          <w:numId w:val="2"/>
        </w:numPr>
      </w:pPr>
      <w:r>
        <w:t xml:space="preserve">Memory: Monitor container OOM kills (journalctl -u docker)</w:t>
      </w:r>
    </w:p>
    <w:p>
      <w:pPr>
        <w:pStyle w:val="ListParagraph"/>
        <w:numPr>
          <w:ilvl w:val="0"/>
          <w:numId w:val="2"/>
        </w:numPr>
      </w:pPr>
      <w:r>
        <w:t xml:space="preserve">CPU: ใช้ CPU limits แต่อย่าให้แคบเกินไป (อนุญาตให้ CPU burst สำหรับ deployment tasks)</w:t>
      </w:r>
    </w:p>
    <w:p>
      <w:pPr>
        <w:pStyle w:val="ListParagraph"/>
        <w:numPr>
          <w:ilvl w:val="0"/>
          <w:numId w:val="2"/>
        </w:numPr>
      </w:pPr>
      <w:r>
        <w:t xml:space="preserve">Disk I/O: Monitor iowait, เปิดใช้งาน SSD TRIM หากมี</w:t>
      </w:r>
    </w:p>
    <w:p>
      <w:pPr>
        <w:pStyle w:val="ListParagraph"/>
        <w:numPr>
          <w:ilvl w:val="0"/>
          <w:numId w:val="2"/>
        </w:numPr>
        <w:spacing w:after="300"/>
      </w:pPr>
      <w:r>
        <w:t xml:space="preserve">Network: ใช้ host network mode สำหรับ services ที่มี performance critical (ถ้าปลอดภัย)</w:t>
      </w:r>
    </w:p>
    <w:p>
      <w:pPr>
        <w:pStyle w:val="Heading2"/>
        <w:shd w:fill="6366F1" w:val="clear"/>
        <w:spacing w:after="200" w:before="200"/>
      </w:pPr>
      <w:r>
        <w:rPr>
          <w:color w:val="FFFFFF"/>
        </w:rPr>
        <w:t xml:space="preserve">9.3 กลยุทธ์การมาตราส่วน</w:t>
      </w:r>
    </w:p>
    <w:p>
      <w:pPr>
        <w:spacing w:after="100"/>
      </w:pPr>
      <w:r>
        <w:t xml:space="preserve">ตัวเลือกการมาตราส่วนแนวนอน:</w:t>
      </w:r>
    </w:p>
    <w:p>
      <w:pPr>
        <w:pStyle w:val="ListParagraph"/>
        <w:numPr>
          <w:ilvl w:val="0"/>
          <w:numId w:val="2"/>
        </w:numPr>
      </w:pPr>
      <w:r>
        <w:t xml:space="preserve">Docker Swarm — ปรับใช้บน hosts หลายเครื่อง (backend, frontend replicas)</w:t>
      </w:r>
    </w:p>
    <w:p>
      <w:pPr>
        <w:pStyle w:val="ListParagraph"/>
        <w:numPr>
          <w:ilvl w:val="0"/>
          <w:numId w:val="2"/>
        </w:numPr>
      </w:pPr>
      <w:r>
        <w:t xml:space="preserve">Kubernetes — การออร์เคสตรเชิงขั้นสูง (ถ้ามีทรัพยากรพอ)</w:t>
      </w:r>
    </w:p>
    <w:p>
      <w:pPr>
        <w:pStyle w:val="ListParagraph"/>
        <w:numPr>
          <w:ilvl w:val="0"/>
          <w:numId w:val="2"/>
        </w:numPr>
        <w:spacing w:after="300"/>
      </w:pPr>
      <w:r>
        <w:t xml:space="preserve">Vertical scaling — อัปเกรด hardware (CPU, RAM, storage)</w:t>
      </w:r>
    </w:p>
    <w:p>
      <w:r>
        <w:br w:type="page"/>
      </w:r>
    </w:p>
    <w:p>
      <w:pPr>
        <w:pStyle w:val="Heading1"/>
        <w:shd w:fill="4338CA" w:val="clear"/>
        <w:spacing w:after="200" w:before="400"/>
      </w:pPr>
      <w:r>
        <w:rPr>
          <w:color w:val="FFFFFF"/>
        </w:rPr>
        <w:t xml:space="preserve">10. การแก้ไขปัญหาและการสนับสนุน</w:t>
      </w:r>
    </w:p>
    <w:p>
      <w:pPr>
        <w:spacing w:after="200"/>
      </w:pPr>
      <w:r>
        <w:t xml:space="preserve"/>
      </w:r>
    </w:p>
    <w:p>
      <w:pPr>
        <w:pStyle w:val="Heading2"/>
        <w:shd w:fill="6366F1" w:val="clear"/>
        <w:spacing w:after="200" w:before="200"/>
      </w:pPr>
      <w:r>
        <w:rPr>
          <w:color w:val="FFFFFF"/>
        </w:rPr>
        <w:t xml:space="preserve">10.1 ปัญหาทั่วไปและการแก้ไข</w:t>
      </w:r>
    </w:p>
    <w:p>
      <w:pPr>
        <w:spacing w:after="100"/>
      </w:pPr>
      <w:r>
        <w:t xml:space="preserve">ปัญหา: Backend service ไม่สามารถเริ่มต้นได้</w:t>
      </w:r>
    </w:p>
    <w:p>
      <w:pPr>
        <w:pStyle w:val="ListParagraph"/>
        <w:numPr>
          <w:ilvl w:val="0"/>
          <w:numId w:val="2"/>
        </w:numPr>
      </w:pPr>
      <w:r>
        <w:t xml:space="preserve">ดำเนินการ: docker-compose logs backend → ตรวจสอบ DATABASE_URL, JWT_SECRET</w:t>
      </w:r>
    </w:p>
    <w:p>
      <w:pPr>
        <w:pStyle w:val="ListParagraph"/>
        <w:numPr>
          <w:ilvl w:val="0"/>
          <w:numId w:val="2"/>
        </w:numPr>
        <w:spacing w:after="300"/>
      </w:pPr>
      <w:r>
        <w:t xml:space="preserve">ตรวจสอบ: PostgreSQL ทำงาน: docker-compose ps postgres</w:t>
      </w:r>
    </w:p>
    <w:p>
      <w:pPr>
        <w:spacing w:after="100"/>
      </w:pPr>
      <w:r>
        <w:t xml:space="preserve">ปัญหา: Caddy ไม่สามารถรับใบรับรอง SSL</w:t>
      </w:r>
    </w:p>
    <w:p>
      <w:pPr>
        <w:pStyle w:val="ListParagraph"/>
        <w:numPr>
          <w:ilvl w:val="0"/>
          <w:numId w:val="2"/>
        </w:numPr>
      </w:pPr>
      <w:r>
        <w:t xml:space="preserve">ดำเนินการ: ตรวจสอบ port 80/443 เปิด, domain resolves, ไม่มีไฟวอลล์ปิด</w:t>
      </w:r>
    </w:p>
    <w:p>
      <w:pPr>
        <w:pStyle w:val="ListParagraph"/>
        <w:numPr>
          <w:ilvl w:val="0"/>
          <w:numId w:val="2"/>
        </w:numPr>
        <w:spacing w:after="300"/>
      </w:pPr>
      <w:r>
        <w:t xml:space="preserve">ดู: Caddy logs: docker-compose logs caddy | grep acme</w:t>
      </w:r>
    </w:p>
    <w:p>
      <w:pPr>
        <w:spacing w:after="100"/>
      </w:pPr>
      <w:r>
        <w:t xml:space="preserve">ปัญหา: Apps ปรับใช้แล้ว แต่เข้าถึงไม่ได้</w:t>
      </w:r>
    </w:p>
    <w:p>
      <w:pPr>
        <w:pStyle w:val="ListParagraph"/>
        <w:numPr>
          <w:ilvl w:val="0"/>
          <w:numId w:val="2"/>
        </w:numPr>
      </w:pPr>
      <w:r>
        <w:t xml:space="preserve">ดำเนินการ: ตรวจสอบสถานะ app container, port binding, routing reverse proxy ของ Caddy</w:t>
      </w:r>
    </w:p>
    <w:p>
      <w:pPr>
        <w:pStyle w:val="ListParagraph"/>
        <w:numPr>
          <w:ilvl w:val="0"/>
          <w:numId w:val="2"/>
        </w:numPr>
        <w:spacing w:after="300"/>
      </w:pPr>
      <w:r>
        <w:t xml:space="preserve">ทดสอบ: curl http://localhost:3000 (frontend), curl http://localhost:8000/api/health (backend)</w:t>
      </w:r>
    </w:p>
    <w:p>
      <w:pPr>
        <w:pStyle w:val="Heading2"/>
        <w:shd w:fill="6366F1" w:val="clear"/>
        <w:spacing w:after="200" w:before="200"/>
      </w:pPr>
      <w:r>
        <w:rPr>
          <w:color w:val="FFFFFF"/>
        </w:rPr>
        <w:t xml:space="preserve">10.2 การสนับสนุนและการเพิ่มเติม</w:t>
      </w:r>
    </w:p>
    <w:p>
      <w:pPr>
        <w:spacing w:after="100"/>
      </w:pPr>
      <w:r>
        <w:t xml:space="preserve">ระดับการสนับสนุน:</w:t>
      </w:r>
    </w:p>
    <w:p>
      <w:pPr>
        <w:pStyle w:val="ListParagraph"/>
        <w:numPr>
          <w:ilvl w:val="0"/>
          <w:numId w:val="2"/>
        </w:numPr>
      </w:pPr>
      <w:r>
        <w:t xml:space="preserve">L1 (Community): Forum, GitHub Issues → ตอบสนอง 24-48 ชั่วโมง</w:t>
      </w:r>
    </w:p>
    <w:p>
      <w:pPr>
        <w:pStyle w:val="ListParagraph"/>
        <w:numPr>
          <w:ilvl w:val="0"/>
          <w:numId w:val="2"/>
        </w:numPr>
      </w:pPr>
      <w:r>
        <w:t xml:space="preserve">L2 (Professional): Email support@vibe.local → ตอบสนอง 4-8 ชั่วโมง, SLA 99.5% uptime</w:t>
      </w:r>
    </w:p>
    <w:p>
      <w:pPr>
        <w:pStyle w:val="ListParagraph"/>
        <w:numPr>
          <w:ilvl w:val="0"/>
          <w:numId w:val="2"/>
        </w:numPr>
        <w:spacing w:after="300"/>
      </w:pPr>
      <w:r>
        <w:t xml:space="preserve">L3 (Enterprise): วิศวกร on-call, hotline ฉุกเฉิน → ตอบสนอง &lt; 1 ชั่วโมง</w:t>
      </w:r>
    </w:p>
    <w:p>
      <w:pPr>
        <w:pStyle w:val="Heading2"/>
        <w:shd w:fill="6366F1" w:val="clear"/>
        <w:spacing w:after="200" w:before="200"/>
      </w:pPr>
      <w:r>
        <w:rPr>
          <w:color w:val="FFFFFF"/>
        </w:rPr>
        <w:t xml:space="preserve">10.3 ฐานความรู้</w:t>
      </w:r>
    </w:p>
    <w:p>
      <w:pPr>
        <w:spacing w:after="100"/>
      </w:pPr>
      <w:r>
        <w:t xml:space="preserve">รักษา runbooks สำหรับ:</w:t>
      </w:r>
    </w:p>
    <w:p>
      <w:pPr>
        <w:pStyle w:val="ListParagraph"/>
        <w:numPr>
          <w:ilvl w:val="0"/>
          <w:numId w:val="2"/>
        </w:numPr>
      </w:pPr>
      <w:r>
        <w:t xml:space="preserve">ปฏิบัติการรายวัน: ตรวจสอบสุขภาพ, rotation logs, ตรวจสอบ backup</w:t>
      </w:r>
    </w:p>
    <w:p>
      <w:pPr>
        <w:pStyle w:val="ListParagraph"/>
        <w:numPr>
          <w:ilvl w:val="0"/>
          <w:numId w:val="2"/>
        </w:numPr>
      </w:pPr>
      <w:r>
        <w:t xml:space="preserve">ตอบสนองต่อเหตุการณ์: ขั้นตอน escalation, on-call rotation</w:t>
      </w:r>
    </w:p>
    <w:p>
      <w:pPr>
        <w:pStyle w:val="ListParagraph"/>
        <w:numPr>
          <w:ilvl w:val="0"/>
          <w:numId w:val="2"/>
        </w:numPr>
      </w:pPr>
      <w:r>
        <w:t xml:space="preserve">การกู้คืนเมื่อเกิดภัยพิบัติ: full restore procedure, ตารางเวลา testing</w:t>
      </w:r>
    </w:p>
    <w:p>
      <w:pPr>
        <w:pStyle w:val="ListParagraph"/>
        <w:numPr>
          <w:ilvl w:val="0"/>
          <w:numId w:val="2"/>
        </w:numPr>
        <w:spacing w:after="300"/>
      </w:pPr>
      <w:r>
        <w:t xml:space="preserve">วางแผนความสามารถ: trigger upgrades, scaling procedures</w:t>
      </w:r>
    </w:p>
    <w:p>
      <w:r>
        <w:br w:type="page"/>
      </w:r>
    </w:p>
    <w:p>
      <w:pPr>
        <w:pStyle w:val="Heading1"/>
        <w:shd w:fill="4338CA" w:val="clear"/>
        <w:spacing w:after="200" w:before="400"/>
      </w:pPr>
      <w:r>
        <w:rPr>
          <w:color w:val="FFFFFF"/>
        </w:rPr>
        <w:t xml:space="preserve">Appendix: รายการตรวจสอบการปรับใช้</w:t>
      </w:r>
    </w:p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400"/>
        <w:gridCol w:w="4460"/>
      </w:tblGrid>
      <w:tr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338C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4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338C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งาน</w:t>
            </w:r>
          </w:p>
        </w:tc>
        <w:tc>
          <w:tcPr>
            <w:tcW w:type="dxa" w:w="4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338C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เจ้าของ</w:t>
            </w:r>
          </w:p>
        </w:tc>
      </w:tr>
      <w:tr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</w:t>
            </w:r>
          </w:p>
        </w:tc>
        <w:tc>
          <w:tcPr>
            <w:tcW w:type="dxa" w:w="4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ตรวจสอบข้อกำหนด hardware และเลือก host</w:t>
            </w:r>
          </w:p>
        </w:tc>
        <w:tc>
          <w:tcPr>
            <w:tcW w:type="dxa" w:w="4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Sysadmin</w:t>
            </w:r>
          </w:p>
        </w:tc>
      </w:tr>
      <w:tr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</w:t>
            </w:r>
          </w:p>
        </w:tc>
        <w:tc>
          <w:tcPr>
            <w:tcW w:type="dxa" w:w="4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ติดตั้ง Docker และ Docker Compose</w:t>
            </w:r>
          </w:p>
        </w:tc>
        <w:tc>
          <w:tcPr>
            <w:tcW w:type="dxa" w:w="4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Sysadmin</w:t>
            </w:r>
          </w:p>
        </w:tc>
      </w:tr>
      <w:tr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3</w:t>
            </w:r>
          </w:p>
        </w:tc>
        <w:tc>
          <w:tcPr>
            <w:tcW w:type="dxa" w:w="4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ตั้งค่าไฟวอลล์และเครือข่าย</w:t>
            </w:r>
          </w:p>
        </w:tc>
        <w:tc>
          <w:tcPr>
            <w:tcW w:type="dxa" w:w="4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Network/Security</w:t>
            </w:r>
          </w:p>
        </w:tc>
      </w:tr>
      <w:tr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4</w:t>
            </w:r>
          </w:p>
        </w:tc>
        <w:tc>
          <w:tcPr>
            <w:tcW w:type="dxa" w:w="4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ติดตั้ง PostgreSQL ด้วย WAL archiving</w:t>
            </w:r>
          </w:p>
        </w:tc>
        <w:tc>
          <w:tcPr>
            <w:tcW w:type="dxa" w:w="4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DBA</w:t>
            </w:r>
          </w:p>
        </w:tc>
      </w:tr>
      <w:tr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5</w:t>
            </w:r>
          </w:p>
        </w:tc>
        <w:tc>
          <w:tcPr>
            <w:tcW w:type="dxa" w:w="4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ปรับใช้ docker-compose ด้วย IVS backend/frontend</w:t>
            </w:r>
          </w:p>
        </w:tc>
        <w:tc>
          <w:tcPr>
            <w:tcW w:type="dxa" w:w="4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DevOps</w:t>
            </w:r>
          </w:p>
        </w:tc>
      </w:tr>
      <w:tr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6</w:t>
            </w:r>
          </w:p>
        </w:tc>
        <w:tc>
          <w:tcPr>
            <w:tcW w:type="dxa" w:w="4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ตั้งค่า Caddy ด้วย Let's Encrypt</w:t>
            </w:r>
          </w:p>
        </w:tc>
        <w:tc>
          <w:tcPr>
            <w:tcW w:type="dxa" w:w="4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DevOps</w:t>
            </w:r>
          </w:p>
        </w:tc>
      </w:tr>
      <w:tr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7</w:t>
            </w:r>
          </w:p>
        </w:tc>
        <w:tc>
          <w:tcPr>
            <w:tcW w:type="dxa" w:w="4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ตั้งค่า Prometheus &amp; Grafana</w:t>
            </w:r>
          </w:p>
        </w:tc>
        <w:tc>
          <w:tcPr>
            <w:tcW w:type="dxa" w:w="4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DevOps/Ops</w:t>
            </w:r>
          </w:p>
        </w:tc>
      </w:tr>
      <w:tr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8</w:t>
            </w:r>
          </w:p>
        </w:tc>
        <w:tc>
          <w:tcPr>
            <w:tcW w:type="dxa" w:w="4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ตั้งค่า automated backups</w:t>
            </w:r>
          </w:p>
        </w:tc>
        <w:tc>
          <w:tcPr>
            <w:tcW w:type="dxa" w:w="4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DBA/Ops</w:t>
            </w:r>
          </w:p>
        </w:tc>
      </w:tr>
      <w:tr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9</w:t>
            </w:r>
          </w:p>
        </w:tc>
        <w:tc>
          <w:tcPr>
            <w:tcW w:type="dxa" w:w="4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ทดสอบ failover และการกู้คืน</w:t>
            </w:r>
          </w:p>
        </w:tc>
        <w:tc>
          <w:tcPr>
            <w:tcW w:type="dxa" w:w="4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QA/Ops</w:t>
            </w:r>
          </w:p>
        </w:tc>
      </w:tr>
      <w:tr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10</w:t>
            </w:r>
          </w:p>
        </w:tc>
        <w:tc>
          <w:tcPr>
            <w:tcW w:type="dxa" w:w="4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Documentation &amp; runbooks</w:t>
            </w:r>
          </w:p>
        </w:tc>
        <w:tc>
          <w:tcPr>
            <w:tcW w:type="dxa" w:w="4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Tech Lead</w:t>
            </w:r>
          </w:p>
        </w:tc>
      </w:tr>
    </w:tbl>
    <w:p>
      <w:pPr>
        <w:spacing w:after="400"/>
      </w:pPr>
      <w:r>
        <w:t xml:space="preserve"/>
      </w:r>
    </w:p>
    <w:p>
      <w:pPr>
        <w:spacing w:after="200"/>
      </w:pPr>
      <w:r>
        <w:t xml:space="preserve">---</w:t>
      </w:r>
    </w:p>
    <w:p>
      <w:pPr>
        <w:jc w:val="center"/>
      </w:pPr>
      <w:r>
        <w:t xml:space="preserve">*เอกสารนี้จัดทำโดย IVS v1.0.0*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Borders>
        <w:top w:val="double" w:color="4338CA" w:sz="24" w:space="24"/>
        <w:left w:val="double" w:color="4338CA" w:sz="24" w:space="24"/>
        <w:bottom w:val="double" w:color="4338CA" w:sz="24" w:space="24"/>
        <w:right w:val="double" w:color="4338CA" w:sz="24" w:space="24"/>
      </w:pgBorders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100"/>
      <w:jc w:val="center"/>
    </w:pPr>
    <w:r>
      <w:t xml:space="preserve">Page </w:t>
    </w: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i/>
        <w:iCs/>
        <w:sz w:val="20"/>
        <w:szCs w:val="20"/>
      </w:rPr>
      <w:t xml:space="preserve">IVS Production Setup Guide (Thai) —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ordia New" w:cs="Cordia New" w:eastAsia="Cordia New" w:hAnsi="Cordia New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Cordia New" w:cs="Cordia New" w:eastAsia="Cordia New" w:hAnsi="Cordia New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Cordia New" w:cs="Cordia New" w:eastAsia="Cordia New" w:hAnsi="Cordia New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2026-05-26T16:32:46.460Z</dcterms:created>
  <dcterms:modified xsi:type="dcterms:W3CDTF">2026-05-26T16:32:46.467Z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