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F6153" w14:textId="739F89C3" w:rsidR="008C22E5" w:rsidRDefault="008C22E5" w:rsidP="0029038F">
      <w:pPr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SUPPLEMENTARY MATERIAL</w:t>
      </w:r>
    </w:p>
    <w:p w14:paraId="4A74EA8F" w14:textId="77777777" w:rsidR="008C22E5" w:rsidRDefault="008C22E5" w:rsidP="0029038F">
      <w:pPr>
        <w:spacing w:line="276" w:lineRule="auto"/>
        <w:rPr>
          <w:rFonts w:ascii="Garamond" w:hAnsi="Garamond"/>
          <w:b/>
        </w:rPr>
      </w:pPr>
    </w:p>
    <w:tbl>
      <w:tblPr>
        <w:tblStyle w:val="Tabelraster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8C22E5" w:rsidRPr="0086130F" w14:paraId="48F49B25" w14:textId="77777777" w:rsidTr="00CF47B1">
        <w:trPr>
          <w:trHeight w:val="358"/>
        </w:trPr>
        <w:tc>
          <w:tcPr>
            <w:tcW w:w="9209" w:type="dxa"/>
          </w:tcPr>
          <w:p w14:paraId="5296A165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86130F">
              <w:rPr>
                <w:rFonts w:ascii="Arial" w:hAnsi="Arial" w:cs="Arial"/>
                <w:b/>
                <w:szCs w:val="20"/>
              </w:rPr>
              <w:t>Gout Flare Diary</w:t>
            </w:r>
          </w:p>
          <w:p w14:paraId="77BA8105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2E5" w:rsidRPr="008728DB" w14:paraId="0ED83390" w14:textId="77777777" w:rsidTr="00CF47B1">
        <w:trPr>
          <w:trHeight w:val="358"/>
        </w:trPr>
        <w:tc>
          <w:tcPr>
            <w:tcW w:w="9209" w:type="dxa"/>
          </w:tcPr>
          <w:p w14:paraId="6AF0BDDE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30F">
              <w:rPr>
                <w:rFonts w:ascii="Arial" w:hAnsi="Arial" w:cs="Arial"/>
                <w:sz w:val="20"/>
                <w:szCs w:val="20"/>
              </w:rPr>
              <w:t xml:space="preserve">The gout flare diary consist of two parts. </w:t>
            </w:r>
          </w:p>
          <w:p w14:paraId="30B0EF47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2E5" w:rsidRPr="008728DB" w14:paraId="6158F87D" w14:textId="77777777" w:rsidTr="00CF47B1">
        <w:trPr>
          <w:trHeight w:val="358"/>
        </w:trPr>
        <w:tc>
          <w:tcPr>
            <w:tcW w:w="9209" w:type="dxa"/>
          </w:tcPr>
          <w:p w14:paraId="173EDAB4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30F">
              <w:rPr>
                <w:rFonts w:ascii="Arial" w:hAnsi="Arial" w:cs="Arial"/>
                <w:sz w:val="20"/>
                <w:szCs w:val="20"/>
              </w:rPr>
              <w:t>The first part (items 1-3) form the Gout Attack Intensity Score (GAIS). The remaining questions of the flare diary (items 4-6) provide additional patient-reported information on treatment response (item 4), pain (item 5), and a patient’s global assessment of overall well-being (item 6).</w:t>
            </w:r>
          </w:p>
        </w:tc>
      </w:tr>
      <w:tr w:rsidR="008C22E5" w:rsidRPr="008728DB" w14:paraId="50D8E5C9" w14:textId="77777777" w:rsidTr="00CF47B1">
        <w:trPr>
          <w:trHeight w:val="358"/>
        </w:trPr>
        <w:tc>
          <w:tcPr>
            <w:tcW w:w="9209" w:type="dxa"/>
          </w:tcPr>
          <w:p w14:paraId="2D41D018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C22E5" w:rsidRPr="0086130F" w14:paraId="512D4C23" w14:textId="77777777" w:rsidTr="00CF47B1">
        <w:trPr>
          <w:trHeight w:val="358"/>
        </w:trPr>
        <w:tc>
          <w:tcPr>
            <w:tcW w:w="9209" w:type="dxa"/>
          </w:tcPr>
          <w:p w14:paraId="2BF42B49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130F">
              <w:rPr>
                <w:rFonts w:ascii="Arial" w:hAnsi="Arial" w:cs="Arial"/>
                <w:b/>
                <w:sz w:val="20"/>
                <w:szCs w:val="20"/>
              </w:rPr>
              <w:t>Part I: GAIS</w:t>
            </w:r>
          </w:p>
        </w:tc>
      </w:tr>
      <w:tr w:rsidR="008C22E5" w:rsidRPr="008728DB" w14:paraId="01A3E0C1" w14:textId="77777777" w:rsidTr="00CF47B1">
        <w:tc>
          <w:tcPr>
            <w:tcW w:w="9209" w:type="dxa"/>
          </w:tcPr>
          <w:p w14:paraId="51CEB288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30F">
              <w:rPr>
                <w:rFonts w:ascii="Arial" w:hAnsi="Arial" w:cs="Arial"/>
                <w:sz w:val="20"/>
                <w:szCs w:val="20"/>
              </w:rPr>
              <w:t xml:space="preserve">The GAIS score is obtained by taking the </w:t>
            </w:r>
            <w:r>
              <w:rPr>
                <w:rFonts w:ascii="Arial" w:hAnsi="Arial" w:cs="Arial"/>
                <w:sz w:val="20"/>
                <w:szCs w:val="20"/>
              </w:rPr>
              <w:t>mean</w:t>
            </w:r>
            <w:r w:rsidRPr="0086130F">
              <w:rPr>
                <w:rFonts w:ascii="Arial" w:hAnsi="Arial" w:cs="Arial"/>
                <w:sz w:val="20"/>
                <w:szCs w:val="20"/>
              </w:rPr>
              <w:t xml:space="preserve"> of the summed scored of items 1-3 below. Scores range from 1-5 for each item below as listed by the response options. </w:t>
            </w:r>
          </w:p>
        </w:tc>
      </w:tr>
      <w:tr w:rsidR="008C22E5" w:rsidRPr="008728DB" w14:paraId="0C433CE7" w14:textId="77777777" w:rsidTr="00CF47B1">
        <w:tc>
          <w:tcPr>
            <w:tcW w:w="9209" w:type="dxa"/>
          </w:tcPr>
          <w:p w14:paraId="06F1FB52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2E5" w:rsidRPr="008728DB" w14:paraId="37C82C91" w14:textId="77777777" w:rsidTr="00CF47B1">
        <w:trPr>
          <w:trHeight w:val="1600"/>
        </w:trPr>
        <w:tc>
          <w:tcPr>
            <w:tcW w:w="9209" w:type="dxa"/>
          </w:tcPr>
          <w:p w14:paraId="0A842D2B" w14:textId="77777777" w:rsidR="008C22E5" w:rsidRPr="0086130F" w:rsidRDefault="008C22E5" w:rsidP="008C22E5">
            <w:pPr>
              <w:pStyle w:val="Lijstalinea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86130F">
              <w:rPr>
                <w:rFonts w:ascii="Arial" w:hAnsi="Arial" w:cs="Arial"/>
                <w:sz w:val="20"/>
                <w:szCs w:val="20"/>
                <w:lang w:val="en-GB"/>
              </w:rPr>
              <w:t xml:space="preserve">How much pain is your gout causing you today? </w:t>
            </w:r>
            <w:r w:rsidRPr="0086130F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86130F">
              <w:rPr>
                <w:rFonts w:ascii="Arial" w:hAnsi="Arial" w:cs="Arial"/>
                <w:sz w:val="20"/>
                <w:szCs w:val="20"/>
                <w:lang w:val="en-US"/>
              </w:rPr>
              <w:t>colour</w:t>
            </w:r>
            <w:proofErr w:type="spellEnd"/>
            <w:r w:rsidRPr="0086130F">
              <w:rPr>
                <w:rFonts w:ascii="Arial" w:hAnsi="Arial" w:cs="Arial"/>
                <w:sz w:val="20"/>
                <w:szCs w:val="20"/>
                <w:lang w:val="en-US"/>
              </w:rPr>
              <w:t xml:space="preserve"> in one box completely)</w:t>
            </w:r>
          </w:p>
          <w:p w14:paraId="0BC59225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1  No pain </w:t>
            </w:r>
          </w:p>
          <w:p w14:paraId="35844429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2  Mild pain </w:t>
            </w:r>
          </w:p>
          <w:p w14:paraId="2E37A942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3  Moderate pain </w:t>
            </w:r>
          </w:p>
          <w:p w14:paraId="2865085E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4  A lot of pain </w:t>
            </w:r>
          </w:p>
          <w:p w14:paraId="46FECB40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5  Extreme pain </w:t>
            </w:r>
          </w:p>
        </w:tc>
      </w:tr>
      <w:tr w:rsidR="008C22E5" w:rsidRPr="008728DB" w14:paraId="02BED913" w14:textId="77777777" w:rsidTr="00CF47B1">
        <w:trPr>
          <w:trHeight w:val="137"/>
        </w:trPr>
        <w:tc>
          <w:tcPr>
            <w:tcW w:w="9209" w:type="dxa"/>
          </w:tcPr>
          <w:p w14:paraId="15629A1C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C22E5" w:rsidRPr="0086130F" w14:paraId="6B45B8D8" w14:textId="77777777" w:rsidTr="00CF47B1">
        <w:trPr>
          <w:trHeight w:val="1823"/>
        </w:trPr>
        <w:tc>
          <w:tcPr>
            <w:tcW w:w="9209" w:type="dxa"/>
          </w:tcPr>
          <w:p w14:paraId="6E9A6A84" w14:textId="77777777" w:rsidR="008C22E5" w:rsidRPr="0086130F" w:rsidRDefault="008C22E5" w:rsidP="008C22E5">
            <w:pPr>
              <w:pStyle w:val="Lijstaline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6130F">
              <w:rPr>
                <w:rFonts w:ascii="Arial" w:hAnsi="Arial" w:cs="Arial"/>
                <w:sz w:val="20"/>
                <w:szCs w:val="20"/>
                <w:lang w:val="en-GB"/>
              </w:rPr>
              <w:t>How tender to the touch are the gout-affected parts of your body today? (colour in one box completely)</w:t>
            </w:r>
            <w:r w:rsidRPr="0086130F">
              <w:rPr>
                <w:rFonts w:ascii="Arial" w:hAnsi="Arial" w:cs="Arial"/>
                <w:sz w:val="20"/>
                <w:szCs w:val="20"/>
                <w:lang w:val="en-GB"/>
              </w:rPr>
              <w:br/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1  Not tender </w:t>
            </w:r>
          </w:p>
          <w:p w14:paraId="34F54823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2  Slightly tender </w:t>
            </w:r>
          </w:p>
          <w:p w14:paraId="40DD2CC6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3  Fairly tender </w:t>
            </w:r>
          </w:p>
          <w:p w14:paraId="000B7B67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4  Very tender </w:t>
            </w:r>
          </w:p>
          <w:p w14:paraId="5389DF3B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5  Extremely tender  </w:t>
            </w:r>
          </w:p>
        </w:tc>
      </w:tr>
      <w:tr w:rsidR="008C22E5" w:rsidRPr="0086130F" w14:paraId="2CB329B4" w14:textId="77777777" w:rsidTr="00CF47B1">
        <w:trPr>
          <w:trHeight w:val="70"/>
        </w:trPr>
        <w:tc>
          <w:tcPr>
            <w:tcW w:w="9209" w:type="dxa"/>
          </w:tcPr>
          <w:p w14:paraId="6CD118D9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C22E5" w:rsidRPr="0086130F" w14:paraId="4A14E92E" w14:textId="77777777" w:rsidTr="00CF47B1">
        <w:trPr>
          <w:trHeight w:val="1626"/>
        </w:trPr>
        <w:tc>
          <w:tcPr>
            <w:tcW w:w="9209" w:type="dxa"/>
          </w:tcPr>
          <w:p w14:paraId="7053B561" w14:textId="77777777" w:rsidR="008C22E5" w:rsidRPr="0086130F" w:rsidRDefault="008C22E5" w:rsidP="008C22E5">
            <w:pPr>
              <w:pStyle w:val="Lijstaline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6130F">
              <w:rPr>
                <w:rFonts w:ascii="Arial" w:hAnsi="Arial" w:cs="Arial"/>
                <w:sz w:val="20"/>
                <w:szCs w:val="20"/>
                <w:lang w:val="en-GB"/>
              </w:rPr>
              <w:t>How swollen are the gout-affected parts of your body today? (colour in one box completely)</w:t>
            </w:r>
            <w:r w:rsidRPr="0086130F">
              <w:rPr>
                <w:rFonts w:ascii="Arial" w:hAnsi="Arial" w:cs="Arial"/>
                <w:sz w:val="20"/>
                <w:szCs w:val="20"/>
                <w:lang w:val="en-GB"/>
              </w:rPr>
              <w:br/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1  Not swollen </w:t>
            </w:r>
          </w:p>
          <w:p w14:paraId="56624605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  <w:lang w:val="en-GB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 2  </w:t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Somewhat swollen </w:t>
            </w:r>
          </w:p>
          <w:p w14:paraId="13250A5B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3  Fairly swollen </w:t>
            </w:r>
          </w:p>
          <w:p w14:paraId="0F0B050D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4  Very swollen </w:t>
            </w:r>
          </w:p>
          <w:p w14:paraId="34CD7BD8" w14:textId="77777777" w:rsidR="008C22E5" w:rsidRPr="0086130F" w:rsidRDefault="008C22E5" w:rsidP="00CF47B1">
            <w:pPr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 w:rsidRPr="0086130F">
              <w:rPr>
                <w:rFonts w:ascii="Arial" w:hAnsi="Arial" w:cs="Arial"/>
                <w:bCs/>
                <w:sz w:val="20"/>
                <w:szCs w:val="20"/>
              </w:rPr>
              <w:t xml:space="preserve">  5  Extremely swollen </w:t>
            </w:r>
          </w:p>
        </w:tc>
      </w:tr>
      <w:tr w:rsidR="008C22E5" w:rsidRPr="0086130F" w14:paraId="52D4D42B" w14:textId="77777777" w:rsidTr="00CF47B1">
        <w:tc>
          <w:tcPr>
            <w:tcW w:w="9209" w:type="dxa"/>
          </w:tcPr>
          <w:p w14:paraId="1F427024" w14:textId="77777777" w:rsidR="008C22E5" w:rsidRPr="0086130F" w:rsidRDefault="008C22E5" w:rsidP="00CF47B1">
            <w:pPr>
              <w:pStyle w:val="Lijstalinea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C22E5" w:rsidRPr="008728DB" w14:paraId="238AF76C" w14:textId="77777777" w:rsidTr="00CF47B1">
        <w:trPr>
          <w:trHeight w:val="357"/>
        </w:trPr>
        <w:tc>
          <w:tcPr>
            <w:tcW w:w="9209" w:type="dxa"/>
          </w:tcPr>
          <w:p w14:paraId="49DC4D36" w14:textId="77777777" w:rsidR="008C22E5" w:rsidRPr="0086130F" w:rsidRDefault="008C22E5" w:rsidP="00CF47B1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86130F">
              <w:rPr>
                <w:rFonts w:ascii="Arial" w:hAnsi="Arial" w:cs="Arial"/>
                <w:b/>
                <w:sz w:val="20"/>
                <w:szCs w:val="20"/>
                <w:lang w:val="en-GB"/>
              </w:rPr>
              <w:t>Part II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: Other, single-item, instruments included in the gout flare diary</w:t>
            </w:r>
          </w:p>
        </w:tc>
      </w:tr>
      <w:tr w:rsidR="008C22E5" w:rsidRPr="008728DB" w14:paraId="08DF92D3" w14:textId="77777777" w:rsidTr="00CF47B1">
        <w:tc>
          <w:tcPr>
            <w:tcW w:w="9209" w:type="dxa"/>
          </w:tcPr>
          <w:p w14:paraId="2542A5CE" w14:textId="77777777" w:rsidR="008C22E5" w:rsidRPr="00C0014B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Items 4-6 are scored according to the scores as listed in the response options of each single-item. </w:t>
            </w:r>
          </w:p>
        </w:tc>
      </w:tr>
      <w:tr w:rsidR="008C22E5" w:rsidRPr="008728DB" w14:paraId="04E4560F" w14:textId="77777777" w:rsidTr="00CF47B1">
        <w:tc>
          <w:tcPr>
            <w:tcW w:w="9209" w:type="dxa"/>
          </w:tcPr>
          <w:p w14:paraId="04106AF8" w14:textId="77777777" w:rsidR="008C22E5" w:rsidRPr="00C0014B" w:rsidRDefault="008C22E5" w:rsidP="00CF47B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C22E5" w:rsidRPr="0086130F" w14:paraId="4F3CEBF0" w14:textId="77777777" w:rsidTr="00CF47B1">
        <w:tc>
          <w:tcPr>
            <w:tcW w:w="9209" w:type="dxa"/>
          </w:tcPr>
          <w:p w14:paraId="46C62623" w14:textId="77777777" w:rsidR="008C22E5" w:rsidRDefault="008C22E5" w:rsidP="008C22E5">
            <w:pPr>
              <w:pStyle w:val="Lijstalinea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How do you think your symptoms have changed since the beginning of this gout flare? (</w:t>
            </w:r>
            <w:proofErr w:type="spellStart"/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colour</w:t>
            </w:r>
            <w:proofErr w:type="spellEnd"/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 one box completely)</w:t>
            </w:r>
          </w:p>
          <w:p w14:paraId="3AB1D865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1  C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ompletely disappeared </w:t>
            </w:r>
          </w:p>
          <w:p w14:paraId="53C75FB3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2  V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ery much improved </w:t>
            </w:r>
          </w:p>
          <w:p w14:paraId="22AF3B08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3  M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uch improved </w:t>
            </w:r>
          </w:p>
          <w:p w14:paraId="3778760D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4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Somewhat improved </w:t>
            </w:r>
          </w:p>
          <w:p w14:paraId="2355A9E4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5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Unchanged </w:t>
            </w:r>
          </w:p>
          <w:p w14:paraId="28634926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lastRenderedPageBreak/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6  S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lightly worse </w:t>
            </w:r>
          </w:p>
          <w:p w14:paraId="03FA0EED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7  M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uch worse </w:t>
            </w:r>
          </w:p>
          <w:p w14:paraId="2B1B3E97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8  V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ery much worse </w:t>
            </w:r>
          </w:p>
        </w:tc>
      </w:tr>
      <w:tr w:rsidR="008C22E5" w:rsidRPr="0086130F" w14:paraId="42DAEEEB" w14:textId="77777777" w:rsidTr="00CF47B1">
        <w:tc>
          <w:tcPr>
            <w:tcW w:w="9209" w:type="dxa"/>
          </w:tcPr>
          <w:p w14:paraId="6F344228" w14:textId="77777777" w:rsidR="008C22E5" w:rsidRPr="00C0014B" w:rsidRDefault="008C22E5" w:rsidP="00CF47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C22E5" w:rsidRPr="008728DB" w14:paraId="59ADECB5" w14:textId="77777777" w:rsidTr="00CF47B1">
        <w:tc>
          <w:tcPr>
            <w:tcW w:w="9209" w:type="dxa"/>
          </w:tcPr>
          <w:p w14:paraId="640C86E9" w14:textId="77777777" w:rsidR="008C22E5" w:rsidRPr="0086130F" w:rsidRDefault="008C22E5" w:rsidP="008C22E5">
            <w:pPr>
              <w:pStyle w:val="Lijstalinea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How much pain is your gout causing you today? (</w:t>
            </w:r>
            <w:proofErr w:type="spellStart"/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colour</w:t>
            </w:r>
            <w:proofErr w:type="spellEnd"/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 one box completely)</w:t>
            </w:r>
          </w:p>
          <w:p w14:paraId="4FA074CE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  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Absolutely no pain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4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6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7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Unbearable pain</w:t>
            </w:r>
          </w:p>
        </w:tc>
      </w:tr>
      <w:tr w:rsidR="008C22E5" w:rsidRPr="0086130F" w14:paraId="50320E4F" w14:textId="77777777" w:rsidTr="00CF47B1">
        <w:tc>
          <w:tcPr>
            <w:tcW w:w="9209" w:type="dxa"/>
          </w:tcPr>
          <w:p w14:paraId="005ECED9" w14:textId="77777777" w:rsidR="008C22E5" w:rsidRPr="0082511C" w:rsidRDefault="008C22E5" w:rsidP="00CF47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                                       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</w:p>
        </w:tc>
      </w:tr>
      <w:tr w:rsidR="008C22E5" w:rsidRPr="0086130F" w14:paraId="79A32A49" w14:textId="77777777" w:rsidTr="00CF47B1">
        <w:tc>
          <w:tcPr>
            <w:tcW w:w="9209" w:type="dxa"/>
          </w:tcPr>
          <w:p w14:paraId="2B5BBE60" w14:textId="77777777" w:rsidR="008C22E5" w:rsidRPr="0082511C" w:rsidRDefault="008C22E5" w:rsidP="00CF47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C22E5" w:rsidRPr="0086130F" w14:paraId="20235F13" w14:textId="77777777" w:rsidTr="00CF47B1">
        <w:tc>
          <w:tcPr>
            <w:tcW w:w="9209" w:type="dxa"/>
          </w:tcPr>
          <w:p w14:paraId="039A2251" w14:textId="77777777" w:rsidR="008C22E5" w:rsidRPr="0086130F" w:rsidRDefault="008C22E5" w:rsidP="008C22E5">
            <w:pPr>
              <w:pStyle w:val="Lijstaline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6130F">
              <w:rPr>
                <w:rFonts w:ascii="Arial" w:hAnsi="Arial" w:cs="Arial"/>
                <w:sz w:val="20"/>
                <w:szCs w:val="20"/>
                <w:lang w:val="en-GB"/>
              </w:rPr>
              <w:t>Taking into account all of the ways your gout is affecting you today, how are you feeling? (colour in one box completely)</w:t>
            </w:r>
          </w:p>
          <w:p w14:paraId="4B233133" w14:textId="77777777" w:rsidR="008C22E5" w:rsidRPr="0086130F" w:rsidRDefault="008C22E5" w:rsidP="00CF47B1">
            <w:pPr>
              <w:pStyle w:val="Lijstalinea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Very bad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2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4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5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6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7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8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9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10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</w:t>
            </w:r>
            <w:r w:rsidRPr="0086130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ery good</w:t>
            </w:r>
          </w:p>
        </w:tc>
      </w:tr>
      <w:tr w:rsidR="008C22E5" w:rsidRPr="0086130F" w14:paraId="7BA7E8EB" w14:textId="77777777" w:rsidTr="00CF47B1">
        <w:tc>
          <w:tcPr>
            <w:tcW w:w="9209" w:type="dxa"/>
          </w:tcPr>
          <w:p w14:paraId="080324D0" w14:textId="77777777" w:rsidR="008C22E5" w:rsidRPr="0086130F" w:rsidRDefault="008C22E5" w:rsidP="00CF47B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bCs/>
                <w:sz w:val="20"/>
                <w:szCs w:val="20"/>
              </w:rPr>
              <w:sym w:font="Wingdings 2" w:char="F0A3"/>
            </w:r>
          </w:p>
        </w:tc>
      </w:tr>
    </w:tbl>
    <w:p w14:paraId="3B2D4401" w14:textId="77777777" w:rsidR="008C22E5" w:rsidRDefault="008C22E5" w:rsidP="0029038F">
      <w:pPr>
        <w:spacing w:line="276" w:lineRule="auto"/>
        <w:rPr>
          <w:rFonts w:ascii="Garamond" w:hAnsi="Garamond"/>
          <w:b/>
        </w:rPr>
      </w:pPr>
    </w:p>
    <w:p w14:paraId="763D0A75" w14:textId="02575F5F" w:rsidR="008C22E5" w:rsidRDefault="008C22E5" w:rsidP="0029038F">
      <w:pPr>
        <w:spacing w:line="276" w:lineRule="auto"/>
        <w:rPr>
          <w:rFonts w:ascii="Garamond" w:hAnsi="Garamond"/>
          <w:b/>
        </w:rPr>
      </w:pPr>
    </w:p>
    <w:p w14:paraId="6CF276CE" w14:textId="77777777" w:rsidR="008C22E5" w:rsidRDefault="008C22E5" w:rsidP="0029038F">
      <w:pPr>
        <w:spacing w:line="276" w:lineRule="auto"/>
        <w:rPr>
          <w:rFonts w:ascii="Garamond" w:hAnsi="Garamond"/>
          <w:b/>
        </w:rPr>
      </w:pPr>
    </w:p>
    <w:p w14:paraId="67B7884F" w14:textId="00DD52D6" w:rsidR="00571BDA" w:rsidRPr="007A5302" w:rsidRDefault="008F5118" w:rsidP="0029038F">
      <w:pPr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Supplemental </w:t>
      </w:r>
      <w:r w:rsidR="008C22E5">
        <w:rPr>
          <w:rFonts w:ascii="Garamond" w:hAnsi="Garamond"/>
          <w:b/>
        </w:rPr>
        <w:t>table S1</w:t>
      </w:r>
      <w:r>
        <w:rPr>
          <w:rFonts w:ascii="Garamond" w:hAnsi="Garamond"/>
          <w:b/>
        </w:rPr>
        <w:t>:</w:t>
      </w:r>
      <w:r w:rsidR="007A5302" w:rsidRPr="007A5302">
        <w:rPr>
          <w:rFonts w:ascii="Garamond" w:hAnsi="Garamond"/>
          <w:b/>
        </w:rPr>
        <w:t xml:space="preserve"> </w:t>
      </w:r>
      <w:r w:rsidR="0029038F" w:rsidRPr="0029038F">
        <w:rPr>
          <w:rFonts w:ascii="Garamond" w:hAnsi="Garamond"/>
        </w:rPr>
        <w:t xml:space="preserve">Deviations from </w:t>
      </w:r>
      <w:r w:rsidR="007A5302" w:rsidRPr="0029038F">
        <w:rPr>
          <w:rFonts w:ascii="Garamond" w:hAnsi="Garamond"/>
        </w:rPr>
        <w:t>monotonicity</w:t>
      </w:r>
      <w:r w:rsidR="007A5302" w:rsidRPr="007A5302">
        <w:rPr>
          <w:rFonts w:ascii="Garamond" w:hAnsi="Garamond"/>
        </w:rPr>
        <w:t xml:space="preserve"> </w:t>
      </w:r>
      <w:r w:rsidR="0029038F">
        <w:rPr>
          <w:rFonts w:ascii="Garamond" w:hAnsi="Garamond"/>
        </w:rPr>
        <w:t xml:space="preserve">statistically tested at different group sizes across 7 days. </w:t>
      </w: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"/>
        <w:gridCol w:w="853"/>
        <w:gridCol w:w="1252"/>
        <w:gridCol w:w="1252"/>
        <w:gridCol w:w="1252"/>
        <w:gridCol w:w="1252"/>
        <w:gridCol w:w="1252"/>
        <w:gridCol w:w="1250"/>
      </w:tblGrid>
      <w:tr w:rsidR="0029038F" w:rsidRPr="00D92146" w14:paraId="67B78854" w14:textId="77777777" w:rsidTr="0082231C">
        <w:tc>
          <w:tcPr>
            <w:tcW w:w="532" w:type="pct"/>
            <w:tcBorders>
              <w:top w:val="single" w:sz="4" w:space="0" w:color="auto"/>
            </w:tcBorders>
          </w:tcPr>
          <w:p w14:paraId="67B78850" w14:textId="77777777" w:rsidR="007A5302" w:rsidRPr="007A5302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</w:p>
        </w:tc>
        <w:tc>
          <w:tcPr>
            <w:tcW w:w="455" w:type="pct"/>
            <w:tcBorders>
              <w:top w:val="single" w:sz="4" w:space="0" w:color="auto"/>
            </w:tcBorders>
          </w:tcPr>
          <w:p w14:paraId="67B78851" w14:textId="77777777" w:rsidR="007A5302" w:rsidRPr="007A5302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</w:p>
        </w:tc>
        <w:tc>
          <w:tcPr>
            <w:tcW w:w="2007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B78852" w14:textId="77777777" w:rsidR="007A5302" w:rsidRPr="00D92146" w:rsidRDefault="0082231C" w:rsidP="0082231C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  <w:b/>
              </w:rPr>
              <w:t>Monotonicity</w:t>
            </w:r>
            <w:r w:rsidRPr="00D92146">
              <w:rPr>
                <w:rFonts w:ascii="Garamond" w:hAnsi="Garamond" w:cs="Times New Roman"/>
                <w:b/>
                <w:vertAlign w:val="superscript"/>
              </w:rPr>
              <w:t xml:space="preserve"> a</w:t>
            </w:r>
            <w:r w:rsidRPr="00D92146">
              <w:rPr>
                <w:rFonts w:ascii="Garamond" w:hAnsi="Garamond" w:cs="Times New Roman"/>
                <w:b/>
              </w:rPr>
              <w:t xml:space="preserve"> at group size</w:t>
            </w:r>
            <w:r w:rsidR="007A5302" w:rsidRPr="00D92146">
              <w:rPr>
                <w:rFonts w:ascii="Garamond" w:hAnsi="Garamond" w:cs="Times New Roman"/>
                <w:b/>
              </w:rPr>
              <w:t xml:space="preserve"> 5</w:t>
            </w:r>
          </w:p>
        </w:tc>
        <w:tc>
          <w:tcPr>
            <w:tcW w:w="2006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B78853" w14:textId="77777777" w:rsidR="007A5302" w:rsidRPr="00D92146" w:rsidRDefault="0082231C" w:rsidP="0082231C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  <w:b/>
              </w:rPr>
              <w:t>Monotonicity</w:t>
            </w:r>
            <w:r w:rsidRPr="00D92146">
              <w:rPr>
                <w:rFonts w:ascii="Garamond" w:hAnsi="Garamond" w:cs="Times New Roman"/>
                <w:b/>
                <w:vertAlign w:val="superscript"/>
              </w:rPr>
              <w:t xml:space="preserve"> a</w:t>
            </w:r>
            <w:r w:rsidRPr="00D92146">
              <w:rPr>
                <w:rFonts w:ascii="Garamond" w:hAnsi="Garamond" w:cs="Times New Roman"/>
                <w:b/>
              </w:rPr>
              <w:t xml:space="preserve"> at group size </w:t>
            </w:r>
            <w:r w:rsidR="007A5302" w:rsidRPr="00D92146">
              <w:rPr>
                <w:rFonts w:ascii="Garamond" w:hAnsi="Garamond" w:cs="Times New Roman"/>
                <w:b/>
              </w:rPr>
              <w:t>20</w:t>
            </w:r>
          </w:p>
        </w:tc>
      </w:tr>
      <w:tr w:rsidR="0029038F" w:rsidRPr="00D92146" w14:paraId="67B7885D" w14:textId="77777777" w:rsidTr="0082231C">
        <w:trPr>
          <w:trHeight w:val="347"/>
        </w:trPr>
        <w:tc>
          <w:tcPr>
            <w:tcW w:w="532" w:type="pct"/>
            <w:tcBorders>
              <w:bottom w:val="single" w:sz="4" w:space="0" w:color="auto"/>
            </w:tcBorders>
          </w:tcPr>
          <w:p w14:paraId="67B78855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center"/>
          </w:tcPr>
          <w:p w14:paraId="67B78856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vertAlign w:val="superscript"/>
              </w:rPr>
            </w:pPr>
            <w:r w:rsidRPr="00D92146">
              <w:rPr>
                <w:rFonts w:ascii="Garamond" w:hAnsi="Garamond" w:cs="Times New Roman"/>
              </w:rPr>
              <w:t>N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8857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</w:rPr>
              <w:t>Pain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8858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</w:rPr>
              <w:t>Tenderness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8859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</w:rPr>
              <w:t>Swelling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885A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</w:rPr>
              <w:t>Pain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885B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</w:rPr>
              <w:t>Tenderness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885C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b/>
              </w:rPr>
            </w:pPr>
            <w:r w:rsidRPr="00D92146">
              <w:rPr>
                <w:rFonts w:ascii="Garamond" w:hAnsi="Garamond" w:cs="Times New Roman"/>
              </w:rPr>
              <w:t>Swelling</w:t>
            </w:r>
          </w:p>
        </w:tc>
      </w:tr>
      <w:tr w:rsidR="0029038F" w:rsidRPr="00D92146" w14:paraId="67B78866" w14:textId="77777777" w:rsidTr="0029038F">
        <w:trPr>
          <w:trHeight w:val="340"/>
        </w:trPr>
        <w:tc>
          <w:tcPr>
            <w:tcW w:w="532" w:type="pct"/>
            <w:tcBorders>
              <w:top w:val="single" w:sz="4" w:space="0" w:color="auto"/>
            </w:tcBorders>
          </w:tcPr>
          <w:p w14:paraId="67B7885E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Day 1</w:t>
            </w:r>
          </w:p>
        </w:tc>
        <w:tc>
          <w:tcPr>
            <w:tcW w:w="455" w:type="pct"/>
            <w:tcBorders>
              <w:top w:val="single" w:sz="4" w:space="0" w:color="auto"/>
            </w:tcBorders>
          </w:tcPr>
          <w:p w14:paraId="67B7885F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76</w:t>
            </w:r>
          </w:p>
        </w:tc>
        <w:tc>
          <w:tcPr>
            <w:tcW w:w="669" w:type="pct"/>
            <w:tcBorders>
              <w:top w:val="single" w:sz="4" w:space="0" w:color="auto"/>
            </w:tcBorders>
          </w:tcPr>
          <w:p w14:paraId="67B78860" w14:textId="1A058244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</w:t>
            </w:r>
            <w:r w:rsidR="0019241F" w:rsidRPr="00D92146">
              <w:rPr>
                <w:rFonts w:ascii="Garamond" w:hAnsi="Garamond" w:cs="Times New Roman"/>
                <w:lang w:val="nl-NL"/>
              </w:rPr>
              <w:t>32</w:t>
            </w:r>
            <w:r w:rsidRPr="00D92146">
              <w:rPr>
                <w:rFonts w:ascii="Garamond" w:hAnsi="Garamond" w:cs="Times New Roman"/>
                <w:lang w:val="nl-NL"/>
              </w:rPr>
              <w:t>)</w:t>
            </w:r>
          </w:p>
        </w:tc>
        <w:tc>
          <w:tcPr>
            <w:tcW w:w="669" w:type="pct"/>
            <w:tcBorders>
              <w:top w:val="single" w:sz="4" w:space="0" w:color="auto"/>
            </w:tcBorders>
          </w:tcPr>
          <w:p w14:paraId="67B78861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(40)</w:t>
            </w:r>
          </w:p>
        </w:tc>
        <w:tc>
          <w:tcPr>
            <w:tcW w:w="669" w:type="pct"/>
            <w:tcBorders>
              <w:top w:val="single" w:sz="4" w:space="0" w:color="auto"/>
            </w:tcBorders>
          </w:tcPr>
          <w:p w14:paraId="67B78862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(34)</w:t>
            </w:r>
          </w:p>
        </w:tc>
        <w:tc>
          <w:tcPr>
            <w:tcW w:w="669" w:type="pct"/>
            <w:tcBorders>
              <w:top w:val="single" w:sz="4" w:space="0" w:color="auto"/>
            </w:tcBorders>
          </w:tcPr>
          <w:p w14:paraId="67B78863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  <w:tcBorders>
              <w:top w:val="single" w:sz="4" w:space="0" w:color="auto"/>
            </w:tcBorders>
          </w:tcPr>
          <w:p w14:paraId="67B78864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(13)</w:t>
            </w:r>
          </w:p>
        </w:tc>
        <w:tc>
          <w:tcPr>
            <w:tcW w:w="669" w:type="pct"/>
            <w:tcBorders>
              <w:top w:val="single" w:sz="4" w:space="0" w:color="auto"/>
            </w:tcBorders>
          </w:tcPr>
          <w:p w14:paraId="67B78865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</w:tr>
      <w:tr w:rsidR="0029038F" w:rsidRPr="00D92146" w14:paraId="67B7886F" w14:textId="77777777" w:rsidTr="0029038F">
        <w:trPr>
          <w:trHeight w:val="340"/>
        </w:trPr>
        <w:tc>
          <w:tcPr>
            <w:tcW w:w="532" w:type="pct"/>
          </w:tcPr>
          <w:p w14:paraId="67B78867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Day 2</w:t>
            </w:r>
          </w:p>
        </w:tc>
        <w:tc>
          <w:tcPr>
            <w:tcW w:w="455" w:type="pct"/>
          </w:tcPr>
          <w:p w14:paraId="67B78868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color w:val="FF0000"/>
              </w:rPr>
            </w:pPr>
            <w:r w:rsidRPr="00D92146">
              <w:rPr>
                <w:rFonts w:ascii="Garamond" w:hAnsi="Garamond" w:cs="Times New Roman"/>
              </w:rPr>
              <w:t>82</w:t>
            </w:r>
          </w:p>
        </w:tc>
        <w:tc>
          <w:tcPr>
            <w:tcW w:w="669" w:type="pct"/>
          </w:tcPr>
          <w:p w14:paraId="67B78869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6A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6B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6C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6D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6E" w14:textId="77777777" w:rsidR="007A5302" w:rsidRPr="00D92146" w:rsidRDefault="007A5302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</w:tr>
      <w:tr w:rsidR="0029038F" w:rsidRPr="00D92146" w14:paraId="67B78878" w14:textId="77777777" w:rsidTr="0029038F">
        <w:trPr>
          <w:trHeight w:val="340"/>
        </w:trPr>
        <w:tc>
          <w:tcPr>
            <w:tcW w:w="532" w:type="pct"/>
          </w:tcPr>
          <w:p w14:paraId="67B78870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Day 3</w:t>
            </w:r>
          </w:p>
        </w:tc>
        <w:tc>
          <w:tcPr>
            <w:tcW w:w="455" w:type="pct"/>
          </w:tcPr>
          <w:p w14:paraId="67B78871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color w:val="FF0000"/>
              </w:rPr>
            </w:pPr>
            <w:r w:rsidRPr="00D92146">
              <w:rPr>
                <w:rFonts w:ascii="Garamond" w:hAnsi="Garamond" w:cs="Times New Roman"/>
              </w:rPr>
              <w:t>85</w:t>
            </w:r>
          </w:p>
        </w:tc>
        <w:tc>
          <w:tcPr>
            <w:tcW w:w="669" w:type="pct"/>
          </w:tcPr>
          <w:p w14:paraId="67B78872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3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4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(2)</w:t>
            </w:r>
          </w:p>
        </w:tc>
        <w:tc>
          <w:tcPr>
            <w:tcW w:w="669" w:type="pct"/>
          </w:tcPr>
          <w:p w14:paraId="67B78875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6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7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</w:tr>
      <w:tr w:rsidR="0029038F" w:rsidRPr="00D92146" w14:paraId="67B78881" w14:textId="77777777" w:rsidTr="0029038F">
        <w:trPr>
          <w:trHeight w:val="340"/>
        </w:trPr>
        <w:tc>
          <w:tcPr>
            <w:tcW w:w="532" w:type="pct"/>
          </w:tcPr>
          <w:p w14:paraId="67B78879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Day 4</w:t>
            </w:r>
          </w:p>
        </w:tc>
        <w:tc>
          <w:tcPr>
            <w:tcW w:w="455" w:type="pct"/>
          </w:tcPr>
          <w:p w14:paraId="67B7887A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83</w:t>
            </w:r>
          </w:p>
        </w:tc>
        <w:tc>
          <w:tcPr>
            <w:tcW w:w="669" w:type="pct"/>
          </w:tcPr>
          <w:p w14:paraId="67B7887B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C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D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E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7F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0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</w:tr>
      <w:tr w:rsidR="0029038F" w:rsidRPr="00D92146" w14:paraId="67B7888A" w14:textId="77777777" w:rsidTr="0029038F">
        <w:trPr>
          <w:trHeight w:val="340"/>
        </w:trPr>
        <w:tc>
          <w:tcPr>
            <w:tcW w:w="532" w:type="pct"/>
          </w:tcPr>
          <w:p w14:paraId="67B78882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Day 5</w:t>
            </w:r>
          </w:p>
        </w:tc>
        <w:tc>
          <w:tcPr>
            <w:tcW w:w="455" w:type="pct"/>
          </w:tcPr>
          <w:p w14:paraId="67B78883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86</w:t>
            </w:r>
          </w:p>
        </w:tc>
        <w:tc>
          <w:tcPr>
            <w:tcW w:w="669" w:type="pct"/>
          </w:tcPr>
          <w:p w14:paraId="67B78884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(-2)</w:t>
            </w:r>
          </w:p>
        </w:tc>
        <w:tc>
          <w:tcPr>
            <w:tcW w:w="669" w:type="pct"/>
          </w:tcPr>
          <w:p w14:paraId="67B78885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6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7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8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9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</w:tr>
      <w:tr w:rsidR="0029038F" w:rsidRPr="00D92146" w14:paraId="67B78893" w14:textId="77777777" w:rsidTr="0029038F">
        <w:trPr>
          <w:trHeight w:val="340"/>
        </w:trPr>
        <w:tc>
          <w:tcPr>
            <w:tcW w:w="532" w:type="pct"/>
          </w:tcPr>
          <w:p w14:paraId="67B7888B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Day 6</w:t>
            </w:r>
          </w:p>
        </w:tc>
        <w:tc>
          <w:tcPr>
            <w:tcW w:w="455" w:type="pct"/>
          </w:tcPr>
          <w:p w14:paraId="67B7888C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79</w:t>
            </w:r>
          </w:p>
        </w:tc>
        <w:tc>
          <w:tcPr>
            <w:tcW w:w="669" w:type="pct"/>
          </w:tcPr>
          <w:p w14:paraId="67B7888D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E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8F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90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91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  <w:tc>
          <w:tcPr>
            <w:tcW w:w="669" w:type="pct"/>
          </w:tcPr>
          <w:p w14:paraId="67B78892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  <w:lang w:val="nl-NL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0 (0)</w:t>
            </w:r>
          </w:p>
        </w:tc>
      </w:tr>
      <w:tr w:rsidR="0029038F" w:rsidRPr="007A5302" w14:paraId="67B7889C" w14:textId="77777777" w:rsidTr="0029038F">
        <w:trPr>
          <w:trHeight w:val="340"/>
        </w:trPr>
        <w:tc>
          <w:tcPr>
            <w:tcW w:w="532" w:type="pct"/>
            <w:tcBorders>
              <w:bottom w:val="single" w:sz="4" w:space="0" w:color="auto"/>
            </w:tcBorders>
          </w:tcPr>
          <w:p w14:paraId="67B78894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  <w:lang w:val="nl-NL"/>
              </w:rPr>
              <w:t>Day 7</w:t>
            </w:r>
          </w:p>
        </w:tc>
        <w:tc>
          <w:tcPr>
            <w:tcW w:w="455" w:type="pct"/>
            <w:tcBorders>
              <w:bottom w:val="single" w:sz="4" w:space="0" w:color="auto"/>
            </w:tcBorders>
          </w:tcPr>
          <w:p w14:paraId="67B78895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82</w:t>
            </w:r>
          </w:p>
        </w:tc>
        <w:tc>
          <w:tcPr>
            <w:tcW w:w="669" w:type="pct"/>
            <w:tcBorders>
              <w:bottom w:val="single" w:sz="4" w:space="0" w:color="auto"/>
            </w:tcBorders>
          </w:tcPr>
          <w:p w14:paraId="67B78896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0 (0)</w:t>
            </w:r>
          </w:p>
        </w:tc>
        <w:tc>
          <w:tcPr>
            <w:tcW w:w="669" w:type="pct"/>
            <w:tcBorders>
              <w:bottom w:val="single" w:sz="4" w:space="0" w:color="auto"/>
            </w:tcBorders>
          </w:tcPr>
          <w:p w14:paraId="67B78897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0 (0)</w:t>
            </w:r>
          </w:p>
        </w:tc>
        <w:tc>
          <w:tcPr>
            <w:tcW w:w="669" w:type="pct"/>
            <w:tcBorders>
              <w:bottom w:val="single" w:sz="4" w:space="0" w:color="auto"/>
            </w:tcBorders>
          </w:tcPr>
          <w:p w14:paraId="67B78898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0 (35)</w:t>
            </w:r>
          </w:p>
        </w:tc>
        <w:tc>
          <w:tcPr>
            <w:tcW w:w="669" w:type="pct"/>
            <w:tcBorders>
              <w:bottom w:val="single" w:sz="4" w:space="0" w:color="auto"/>
            </w:tcBorders>
          </w:tcPr>
          <w:p w14:paraId="67B78899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0 (0)</w:t>
            </w:r>
          </w:p>
        </w:tc>
        <w:tc>
          <w:tcPr>
            <w:tcW w:w="669" w:type="pct"/>
            <w:tcBorders>
              <w:bottom w:val="single" w:sz="4" w:space="0" w:color="auto"/>
            </w:tcBorders>
          </w:tcPr>
          <w:p w14:paraId="67B7889A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0 (0)</w:t>
            </w:r>
          </w:p>
        </w:tc>
        <w:tc>
          <w:tcPr>
            <w:tcW w:w="669" w:type="pct"/>
            <w:tcBorders>
              <w:bottom w:val="single" w:sz="4" w:space="0" w:color="auto"/>
            </w:tcBorders>
          </w:tcPr>
          <w:p w14:paraId="67B7889B" w14:textId="77777777" w:rsidR="0029038F" w:rsidRPr="00D92146" w:rsidRDefault="0029038F" w:rsidP="0029038F">
            <w:pPr>
              <w:spacing w:line="276" w:lineRule="auto"/>
              <w:rPr>
                <w:rFonts w:ascii="Garamond" w:hAnsi="Garamond" w:cs="Times New Roman"/>
              </w:rPr>
            </w:pPr>
            <w:r w:rsidRPr="00D92146">
              <w:rPr>
                <w:rFonts w:ascii="Garamond" w:hAnsi="Garamond" w:cs="Times New Roman"/>
              </w:rPr>
              <w:t>0 (0)</w:t>
            </w:r>
          </w:p>
        </w:tc>
      </w:tr>
    </w:tbl>
    <w:p w14:paraId="67B7889D" w14:textId="77777777" w:rsidR="007A5302" w:rsidRPr="007A5302" w:rsidRDefault="007A5302" w:rsidP="0029038F">
      <w:pPr>
        <w:spacing w:line="276" w:lineRule="auto"/>
        <w:rPr>
          <w:rFonts w:ascii="Garamond" w:hAnsi="Garamond" w:cs="Times New Roman"/>
        </w:rPr>
      </w:pPr>
      <w:r w:rsidRPr="007A5302">
        <w:rPr>
          <w:rFonts w:ascii="Garamond" w:hAnsi="Garamond" w:cs="Times New Roman"/>
          <w:vertAlign w:val="superscript"/>
        </w:rPr>
        <w:t xml:space="preserve">a </w:t>
      </w:r>
      <w:r w:rsidRPr="007A5302">
        <w:rPr>
          <w:rFonts w:ascii="Garamond" w:hAnsi="Garamond" w:cs="Times New Roman"/>
        </w:rPr>
        <w:t>Given as the number of statistical significant deviations from monotonicity (crit</w:t>
      </w:r>
      <w:r w:rsidR="0029038F">
        <w:rPr>
          <w:rFonts w:ascii="Garamond" w:hAnsi="Garamond" w:cs="Times New Roman"/>
        </w:rPr>
        <w:t>-statistic</w:t>
      </w:r>
      <w:r w:rsidRPr="007A5302">
        <w:rPr>
          <w:rFonts w:ascii="Garamond" w:hAnsi="Garamond" w:cs="Times New Roman"/>
        </w:rPr>
        <w:t xml:space="preserve">) </w:t>
      </w:r>
    </w:p>
    <w:p w14:paraId="67B7889E" w14:textId="77777777" w:rsidR="007A5302" w:rsidRPr="007A5302" w:rsidRDefault="007A5302">
      <w:pPr>
        <w:rPr>
          <w:rFonts w:ascii="Garamond" w:hAnsi="Garamond"/>
        </w:rPr>
      </w:pPr>
    </w:p>
    <w:sectPr w:rsidR="007A5302" w:rsidRPr="007A5302" w:rsidSect="007A5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347DC" w14:textId="77777777" w:rsidR="0020034A" w:rsidRDefault="0020034A" w:rsidP="008C22E5">
      <w:pPr>
        <w:spacing w:after="0" w:line="240" w:lineRule="auto"/>
      </w:pPr>
      <w:r>
        <w:separator/>
      </w:r>
    </w:p>
  </w:endnote>
  <w:endnote w:type="continuationSeparator" w:id="0">
    <w:p w14:paraId="2B4461A3" w14:textId="77777777" w:rsidR="0020034A" w:rsidRDefault="0020034A" w:rsidP="008C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1F920" w14:textId="77777777" w:rsidR="0020034A" w:rsidRDefault="0020034A" w:rsidP="008C22E5">
      <w:pPr>
        <w:spacing w:after="0" w:line="240" w:lineRule="auto"/>
      </w:pPr>
      <w:r>
        <w:separator/>
      </w:r>
    </w:p>
  </w:footnote>
  <w:footnote w:type="continuationSeparator" w:id="0">
    <w:p w14:paraId="19914F0F" w14:textId="77777777" w:rsidR="0020034A" w:rsidRDefault="0020034A" w:rsidP="008C2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751FA"/>
    <w:multiLevelType w:val="hybridMultilevel"/>
    <w:tmpl w:val="D610A66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13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02"/>
    <w:rsid w:val="0019241F"/>
    <w:rsid w:val="001A5ECB"/>
    <w:rsid w:val="0020034A"/>
    <w:rsid w:val="0029038F"/>
    <w:rsid w:val="003C08D2"/>
    <w:rsid w:val="00571BDA"/>
    <w:rsid w:val="007A5302"/>
    <w:rsid w:val="0082231C"/>
    <w:rsid w:val="008C22E5"/>
    <w:rsid w:val="008F5118"/>
    <w:rsid w:val="00BF7381"/>
    <w:rsid w:val="00D92146"/>
    <w:rsid w:val="00F1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7884F"/>
  <w15:chartTrackingRefBased/>
  <w15:docId w15:val="{7BB4FC0F-529E-4329-85EA-28EB312C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7A5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7A53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7A5302"/>
    <w:pPr>
      <w:spacing w:line="240" w:lineRule="auto"/>
    </w:pPr>
    <w:rPr>
      <w:sz w:val="20"/>
      <w:szCs w:val="20"/>
      <w:lang w:val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7A5302"/>
    <w:rPr>
      <w:sz w:val="20"/>
      <w:szCs w:val="20"/>
      <w:lang w:val="nl-N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A53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A5302"/>
    <w:rPr>
      <w:rFonts w:ascii="Segoe UI" w:hAnsi="Segoe UI" w:cs="Segoe UI"/>
      <w:sz w:val="18"/>
      <w:szCs w:val="18"/>
    </w:rPr>
  </w:style>
  <w:style w:type="paragraph" w:styleId="Lijstalinea">
    <w:name w:val="List Paragraph"/>
    <w:basedOn w:val="Standaard"/>
    <w:uiPriority w:val="34"/>
    <w:qFormat/>
    <w:rsid w:val="008C22E5"/>
    <w:pPr>
      <w:ind w:left="720"/>
      <w:contextualSpacing/>
    </w:pPr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Twente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Janssen, C.A. (BMS)</dc:creator>
  <cp:keywords/>
  <dc:description/>
  <cp:lastModifiedBy>Peter ten Klooster</cp:lastModifiedBy>
  <cp:revision>2</cp:revision>
  <dcterms:created xsi:type="dcterms:W3CDTF">2022-10-14T10:28:00Z</dcterms:created>
  <dcterms:modified xsi:type="dcterms:W3CDTF">2022-10-14T10:28:00Z</dcterms:modified>
</cp:coreProperties>
</file>