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8089E" w:rsidRPr="0048089E" w:rsidRDefault="0048089E" w:rsidP="0048089E">
      <w:pPr>
        <w:jc w:val="both"/>
        <w:rPr>
          <w:b/>
          <w:bCs/>
        </w:rPr>
      </w:pPr>
      <w:r w:rsidRPr="0048089E">
        <w:rPr>
          <w:rFonts w:ascii="Times New Roman" w:hAnsi="Times New Roman"/>
          <w:b/>
          <w:bCs/>
          <w:sz w:val="22"/>
        </w:rPr>
        <w:t>Alvin Plantinga: Warranted Christian Belief</w:t>
      </w:r>
    </w:p>
    <w:p w:rsidR="0048089E" w:rsidRDefault="0048089E" w:rsidP="0048089E">
      <w:pPr>
        <w:jc w:val="both"/>
      </w:pPr>
      <w:r>
        <w:rPr>
          <w:rFonts w:ascii="Times New Roman" w:hAnsi="Times New Roman"/>
          <w:sz w:val="22"/>
        </w:rPr>
        <w:t>This book delves into the concept of "warrant," which is defined as the quality or quantity that turns a true belief into knowledge. Plantinga's central thesis is that a belief is warranted if it is produced by cognitive faculties functioning properly in an appropriate environment and according to a design plan aimed at producing true beliefs.</w:t>
      </w:r>
    </w:p>
    <w:p w:rsidR="0048089E" w:rsidRDefault="0048089E" w:rsidP="0048089E">
      <w:pPr>
        <w:jc w:val="both"/>
      </w:pPr>
    </w:p>
    <w:p w:rsidR="0048089E" w:rsidRPr="0048089E" w:rsidRDefault="0048089E" w:rsidP="0048089E">
      <w:pPr>
        <w:jc w:val="both"/>
        <w:rPr>
          <w:b/>
          <w:bCs/>
        </w:rPr>
      </w:pPr>
      <w:r w:rsidRPr="0048089E">
        <w:rPr>
          <w:rFonts w:ascii="Times New Roman" w:hAnsi="Times New Roman"/>
          <w:b/>
          <w:bCs/>
          <w:sz w:val="22"/>
        </w:rPr>
        <w:t>Part 1: Is There a Question?</w:t>
      </w:r>
    </w:p>
    <w:p w:rsidR="0048089E" w:rsidRDefault="0048089E" w:rsidP="0048089E">
      <w:pPr>
        <w:jc w:val="both"/>
      </w:pPr>
      <w:r w:rsidRPr="0048089E">
        <w:rPr>
          <w:rFonts w:ascii="Times New Roman" w:hAnsi="Times New Roman"/>
          <w:b/>
          <w:bCs/>
          <w:sz w:val="22"/>
        </w:rPr>
        <w:t>1</w:t>
      </w:r>
      <w:r w:rsidRPr="0048089E">
        <w:rPr>
          <w:rFonts w:ascii="Times New Roman" w:hAnsi="Times New Roman"/>
          <w:b/>
          <w:bCs/>
          <w:sz w:val="22"/>
        </w:rPr>
        <w:t>. Kant</w:t>
      </w:r>
      <w:r>
        <w:rPr>
          <w:rFonts w:ascii="Times New Roman" w:hAnsi="Times New Roman"/>
          <w:b/>
          <w:bCs/>
          <w:sz w:val="22"/>
        </w:rPr>
        <w:t>.</w:t>
      </w:r>
    </w:p>
    <w:p w:rsidR="0048089E" w:rsidRDefault="0048089E" w:rsidP="0048089E">
      <w:pPr>
        <w:jc w:val="both"/>
      </w:pPr>
      <w:r w:rsidRPr="0048089E">
        <w:rPr>
          <w:rFonts w:ascii="Times New Roman" w:hAnsi="Times New Roman"/>
          <w:b/>
          <w:bCs/>
          <w:sz w:val="22"/>
        </w:rPr>
        <w:t>I. The Problem</w:t>
      </w:r>
      <w:r>
        <w:rPr>
          <w:rFonts w:ascii="Times New Roman" w:hAnsi="Times New Roman"/>
          <w:b/>
          <w:bCs/>
          <w:sz w:val="22"/>
        </w:rPr>
        <w:t xml:space="preserve">. </w:t>
      </w:r>
      <w:r>
        <w:rPr>
          <w:rFonts w:ascii="Times New Roman" w:hAnsi="Times New Roman"/>
          <w:sz w:val="22"/>
        </w:rPr>
        <w:t xml:space="preserve">The primary question </w:t>
      </w:r>
      <w:r>
        <w:rPr>
          <w:rFonts w:ascii="Times New Roman" w:hAnsi="Times New Roman"/>
          <w:sz w:val="22"/>
        </w:rPr>
        <w:t>(</w:t>
      </w:r>
      <w:r>
        <w:rPr>
          <w:rFonts w:ascii="Times New Roman" w:hAnsi="Times New Roman"/>
          <w:i/>
          <w:iCs/>
          <w:sz w:val="22"/>
        </w:rPr>
        <w:t xml:space="preserve">de </w:t>
      </w:r>
      <w:r w:rsidRPr="0048089E">
        <w:rPr>
          <w:rFonts w:ascii="Times New Roman" w:hAnsi="Times New Roman"/>
          <w:sz w:val="22"/>
        </w:rPr>
        <w:t>jure</w:t>
      </w:r>
      <w:r>
        <w:rPr>
          <w:rFonts w:ascii="Times New Roman" w:hAnsi="Times New Roman"/>
          <w:sz w:val="22"/>
        </w:rPr>
        <w:t xml:space="preserve">) </w:t>
      </w:r>
      <w:r w:rsidRPr="0048089E">
        <w:rPr>
          <w:rFonts w:ascii="Times New Roman" w:hAnsi="Times New Roman"/>
          <w:sz w:val="22"/>
        </w:rPr>
        <w:t>posed</w:t>
      </w:r>
      <w:r>
        <w:rPr>
          <w:rFonts w:ascii="Times New Roman" w:hAnsi="Times New Roman"/>
          <w:sz w:val="22"/>
        </w:rPr>
        <w:t xml:space="preserve"> is whether it is rational, reasonable, justifiable, or warranted to accept Christian belief. This extends to whether we can apply human concepts to God, who is a transcendent and infinite personal being.</w:t>
      </w:r>
      <w:r>
        <w:rPr>
          <w:rFonts w:ascii="Times New Roman" w:hAnsi="Times New Roman"/>
          <w:sz w:val="22"/>
        </w:rPr>
        <w:t xml:space="preserve"> </w:t>
      </w:r>
    </w:p>
    <w:p w:rsidR="0048089E" w:rsidRDefault="0048089E" w:rsidP="0048089E">
      <w:pPr>
        <w:jc w:val="both"/>
      </w:pPr>
      <w:r w:rsidRPr="0048089E">
        <w:rPr>
          <w:rFonts w:ascii="Times New Roman" w:hAnsi="Times New Roman"/>
          <w:b/>
          <w:bCs/>
          <w:sz w:val="22"/>
        </w:rPr>
        <w:t>II. Kant</w:t>
      </w:r>
      <w:r>
        <w:rPr>
          <w:rFonts w:ascii="Times New Roman" w:hAnsi="Times New Roman"/>
          <w:b/>
          <w:bCs/>
          <w:sz w:val="22"/>
        </w:rPr>
        <w:t xml:space="preserve">. </w:t>
      </w:r>
      <w:r>
        <w:rPr>
          <w:rFonts w:ascii="Times New Roman" w:hAnsi="Times New Roman"/>
          <w:sz w:val="22"/>
        </w:rPr>
        <w:t>Kant suggests that while we might reference God, our categories of understanding are limited to appearances and do not extend to the noumenal realm.</w:t>
      </w:r>
      <w:r>
        <w:rPr>
          <w:rFonts w:ascii="Times New Roman" w:hAnsi="Times New Roman"/>
          <w:sz w:val="22"/>
        </w:rPr>
        <w:t xml:space="preserve"> </w:t>
      </w:r>
    </w:p>
    <w:p w:rsidR="0048089E" w:rsidRDefault="0048089E" w:rsidP="0048089E">
      <w:pPr>
        <w:jc w:val="both"/>
      </w:pPr>
      <w:r w:rsidRPr="0048089E">
        <w:rPr>
          <w:rFonts w:ascii="Times New Roman" w:hAnsi="Times New Roman"/>
          <w:b/>
          <w:bCs/>
          <w:i/>
          <w:iCs/>
          <w:sz w:val="22"/>
        </w:rPr>
        <w:t>A.</w:t>
      </w:r>
      <w:r w:rsidRPr="0048089E">
        <w:rPr>
          <w:rFonts w:ascii="Times New Roman" w:hAnsi="Times New Roman"/>
          <w:b/>
          <w:bCs/>
          <w:i/>
          <w:iCs/>
          <w:sz w:val="22"/>
        </w:rPr>
        <w:t xml:space="preserve"> </w:t>
      </w:r>
      <w:r w:rsidRPr="0048089E">
        <w:rPr>
          <w:rFonts w:ascii="Times New Roman" w:hAnsi="Times New Roman"/>
          <w:b/>
          <w:bCs/>
          <w:i/>
          <w:iCs/>
          <w:sz w:val="22"/>
        </w:rPr>
        <w:t xml:space="preserve"> Two Worlds or One?</w:t>
      </w:r>
      <w:r>
        <w:rPr>
          <w:rFonts w:ascii="Times New Roman" w:hAnsi="Times New Roman"/>
          <w:i/>
          <w:iCs/>
          <w:sz w:val="22"/>
        </w:rPr>
        <w:t xml:space="preserve"> </w:t>
      </w:r>
      <w:r>
        <w:rPr>
          <w:rFonts w:ascii="Times New Roman" w:hAnsi="Times New Roman"/>
          <w:sz w:val="22"/>
        </w:rPr>
        <w:t>Kant differentiates between "Dinge an sich" (things in themselves or noumena) and "Dinge fur uns" (things as they appear to us or phenomena). In the noumenal realm, while properties and concepts can have correlations, negations, and complements, positive properties cannot be ascribed.</w:t>
      </w:r>
      <w:r>
        <w:rPr>
          <w:rFonts w:ascii="Times New Roman" w:hAnsi="Times New Roman"/>
          <w:sz w:val="22"/>
        </w:rPr>
        <w:t xml:space="preserve"> </w:t>
      </w:r>
    </w:p>
    <w:p w:rsidR="0048089E" w:rsidRDefault="0048089E" w:rsidP="0048089E">
      <w:pPr>
        <w:jc w:val="both"/>
      </w:pPr>
      <w:r>
        <w:rPr>
          <w:rFonts w:ascii="Times New Roman" w:hAnsi="Times New Roman"/>
          <w:sz w:val="22"/>
        </w:rPr>
        <w:t>Two-World Picture: This involves both the noumenal and phenomenal worlds.</w:t>
      </w:r>
    </w:p>
    <w:p w:rsidR="0048089E" w:rsidRDefault="0048089E" w:rsidP="0048089E">
      <w:pPr>
        <w:pStyle w:val="ListParagraph"/>
        <w:numPr>
          <w:ilvl w:val="0"/>
          <w:numId w:val="2"/>
        </w:numPr>
        <w:jc w:val="both"/>
      </w:pPr>
      <w:r>
        <w:rPr>
          <w:rFonts w:ascii="Times New Roman" w:hAnsi="Times New Roman"/>
          <w:sz w:val="22"/>
        </w:rPr>
        <w:t>Moderate Subpicture: Though we can apply concepts to things in themselves, we cannot truly know them.</w:t>
      </w:r>
    </w:p>
    <w:p w:rsidR="0048089E" w:rsidRDefault="0048089E" w:rsidP="0048089E">
      <w:pPr>
        <w:pStyle w:val="ListParagraph"/>
        <w:numPr>
          <w:ilvl w:val="0"/>
          <w:numId w:val="2"/>
        </w:numPr>
        <w:jc w:val="both"/>
      </w:pPr>
      <w:r>
        <w:rPr>
          <w:rFonts w:ascii="Times New Roman" w:hAnsi="Times New Roman"/>
          <w:sz w:val="22"/>
        </w:rPr>
        <w:t>Radical Subpicture: Argues that we cannot refer to God or assign properties to Him, rendering God conceptually inaccessible.</w:t>
      </w:r>
    </w:p>
    <w:p w:rsidR="0048089E" w:rsidRDefault="0048089E" w:rsidP="0048089E">
      <w:pPr>
        <w:jc w:val="both"/>
      </w:pPr>
      <w:r>
        <w:rPr>
          <w:rFonts w:ascii="Times New Roman" w:hAnsi="Times New Roman"/>
          <w:sz w:val="22"/>
        </w:rPr>
        <w:t>Kant posits that things stand in a causal or interactive relationship with the transcendental ego, or us.</w:t>
      </w:r>
    </w:p>
    <w:p w:rsidR="00AA008D" w:rsidRDefault="0048089E" w:rsidP="0048089E">
      <w:pPr>
        <w:jc w:val="both"/>
      </w:pPr>
      <w:r w:rsidRPr="0048089E">
        <w:rPr>
          <w:rFonts w:ascii="Times New Roman" w:hAnsi="Times New Roman"/>
          <w:b/>
          <w:bCs/>
          <w:i/>
          <w:iCs/>
          <w:sz w:val="22"/>
        </w:rPr>
        <w:t>B. Arguments or Reasons?</w:t>
      </w:r>
      <w:r>
        <w:rPr>
          <w:rFonts w:ascii="Times New Roman" w:hAnsi="Times New Roman"/>
          <w:b/>
          <w:bCs/>
          <w:i/>
          <w:iCs/>
          <w:sz w:val="22"/>
        </w:rPr>
        <w:t xml:space="preserve"> </w:t>
      </w:r>
      <w:r>
        <w:rPr>
          <w:rFonts w:ascii="Times New Roman" w:hAnsi="Times New Roman"/>
          <w:sz w:val="22"/>
        </w:rPr>
        <w:t>Kant suggests that there are no definitive arguments for understanding the Dinge, but presents the concept of antinomies, where both opposing thesis and antithesis are true. This implies we cannot conclude anything definitive about the Dinge. However, Plantinga points out that the arguments supporting these antinomies are not conclusive.</w:t>
      </w:r>
      <w:r>
        <w:rPr>
          <w:rFonts w:ascii="Times New Roman" w:hAnsi="Times New Roman"/>
          <w:sz w:val="22"/>
        </w:rPr>
        <w:t xml:space="preserve"> </w:t>
      </w:r>
      <w:r w:rsidRPr="0048089E">
        <w:rPr>
          <w:rFonts w:ascii="Times New Roman" w:hAnsi="Times New Roman"/>
          <w:b/>
          <w:bCs/>
          <w:sz w:val="22"/>
        </w:rPr>
        <w:t>Conclusion</w:t>
      </w:r>
      <w:r>
        <w:rPr>
          <w:rFonts w:ascii="Times New Roman" w:hAnsi="Times New Roman"/>
          <w:b/>
          <w:bCs/>
          <w:sz w:val="22"/>
        </w:rPr>
        <w:t xml:space="preserve">. </w:t>
      </w:r>
      <w:r>
        <w:rPr>
          <w:rFonts w:ascii="Times New Roman" w:hAnsi="Times New Roman"/>
          <w:sz w:val="22"/>
        </w:rPr>
        <w:t>There is no solid reason to adhere to the view that our concepts do not apply to God, rejecting the notion of conceptual agnosticism. This opens the possibility for belief in God to be rational and justified within the constraints of our cognitive faculties.</w:t>
      </w:r>
    </w:p>
    <w:p w:rsidR="0048089E" w:rsidRDefault="0048089E" w:rsidP="0048089E">
      <w:pPr>
        <w:jc w:val="both"/>
      </w:pPr>
    </w:p>
    <w:p w:rsidR="0048089E" w:rsidRDefault="0048089E" w:rsidP="0048089E">
      <w:pPr>
        <w:jc w:val="both"/>
      </w:pPr>
      <w:r w:rsidRPr="0048089E">
        <w:rPr>
          <w:rFonts w:ascii="Times New Roman" w:hAnsi="Times New Roman"/>
          <w:b/>
          <w:bCs/>
          <w:sz w:val="22"/>
        </w:rPr>
        <w:t>2. Kaufman and Hick</w:t>
      </w:r>
      <w:r>
        <w:rPr>
          <w:rFonts w:ascii="Times New Roman" w:hAnsi="Times New Roman"/>
          <w:b/>
          <w:bCs/>
          <w:sz w:val="22"/>
        </w:rPr>
        <w:t>.</w:t>
      </w:r>
    </w:p>
    <w:p w:rsidR="0048089E" w:rsidRDefault="0048089E" w:rsidP="0048089E">
      <w:pPr>
        <w:jc w:val="both"/>
        <w:rPr>
          <w:b/>
          <w:bCs/>
        </w:rPr>
      </w:pPr>
      <w:r w:rsidRPr="0048089E">
        <w:rPr>
          <w:rFonts w:ascii="Times New Roman" w:hAnsi="Times New Roman"/>
          <w:b/>
          <w:bCs/>
          <w:sz w:val="22"/>
        </w:rPr>
        <w:t>I. Kaufman</w:t>
      </w:r>
      <w:r>
        <w:rPr>
          <w:rFonts w:ascii="Times New Roman" w:hAnsi="Times New Roman"/>
          <w:b/>
          <w:bCs/>
          <w:sz w:val="22"/>
        </w:rPr>
        <w:t xml:space="preserve">. </w:t>
      </w:r>
    </w:p>
    <w:p w:rsidR="0048089E" w:rsidRDefault="0048089E" w:rsidP="0048089E">
      <w:pPr>
        <w:jc w:val="both"/>
      </w:pPr>
      <w:r w:rsidRPr="0048089E">
        <w:rPr>
          <w:rFonts w:ascii="Times New Roman" w:hAnsi="Times New Roman"/>
          <w:b/>
          <w:bCs/>
          <w:i/>
          <w:iCs/>
          <w:sz w:val="22"/>
        </w:rPr>
        <w:t>A. The Real Referent and the Available Referent</w:t>
      </w:r>
      <w:r>
        <w:rPr>
          <w:rFonts w:ascii="Times New Roman" w:hAnsi="Times New Roman"/>
          <w:b/>
          <w:bCs/>
          <w:i/>
          <w:iCs/>
          <w:sz w:val="22"/>
        </w:rPr>
        <w:t xml:space="preserve">. </w:t>
      </w:r>
      <w:r>
        <w:rPr>
          <w:rFonts w:ascii="Times New Roman" w:hAnsi="Times New Roman"/>
          <w:sz w:val="22"/>
        </w:rPr>
        <w:t>Kaufman argues that God cannot be identified with any particular finite reality, leading to the question: what meaning does the term 'God' hold? Since God is not finite, nothing in our experience can correspond to 'God.' He suggests that 'God' does not refer to anything tangible. Plantinga counters that God can indeed be perceived, questioning why an infinite, omnipotent God could not make himself experienceable. He notes that concepts can often refer to things outside direct experience, such as the Big Bang. Kaufman maintains that the real referent either does not exist or cannot be referred to, but Plantinga finds this position incoherent, arguing that if there is no real referent, the term 'real referent' is self-defeating. Therefore, Kaufman views the available referent as an imaginative construct.</w:t>
      </w:r>
      <w:r>
        <w:rPr>
          <w:rFonts w:ascii="Times New Roman" w:hAnsi="Times New Roman"/>
          <w:sz w:val="22"/>
        </w:rPr>
        <w:t xml:space="preserve"> </w:t>
      </w:r>
    </w:p>
    <w:p w:rsidR="0048089E" w:rsidRDefault="0048089E" w:rsidP="0048089E">
      <w:pPr>
        <w:jc w:val="both"/>
      </w:pPr>
      <w:r w:rsidRPr="0048089E">
        <w:rPr>
          <w:rFonts w:ascii="Times New Roman" w:hAnsi="Times New Roman"/>
          <w:b/>
          <w:bCs/>
          <w:i/>
          <w:iCs/>
          <w:sz w:val="22"/>
        </w:rPr>
        <w:t>B. The Function of Religious Language</w:t>
      </w:r>
      <w:r w:rsidRPr="0048089E">
        <w:rPr>
          <w:rFonts w:ascii="Times New Roman" w:hAnsi="Times New Roman"/>
          <w:b/>
          <w:bCs/>
          <w:i/>
          <w:iCs/>
          <w:sz w:val="22"/>
        </w:rPr>
        <w:t>.</w:t>
      </w:r>
      <w:r>
        <w:rPr>
          <w:rFonts w:ascii="Times New Roman" w:hAnsi="Times New Roman"/>
          <w:b/>
          <w:bCs/>
          <w:sz w:val="22"/>
        </w:rPr>
        <w:t xml:space="preserve"> </w:t>
      </w:r>
      <w:r>
        <w:rPr>
          <w:rFonts w:ascii="Times New Roman" w:hAnsi="Times New Roman"/>
          <w:sz w:val="22"/>
        </w:rPr>
        <w:t>Kaufman suggests that while God might not exist, using the term 'God' benefits human flourishing, implying that religious language serves psychological and social functions. Plantinga dismisses this view as inadequate.</w:t>
      </w:r>
      <w:r>
        <w:rPr>
          <w:rFonts w:ascii="Times New Roman" w:hAnsi="Times New Roman"/>
          <w:sz w:val="22"/>
        </w:rPr>
        <w:t xml:space="preserve"> </w:t>
      </w:r>
    </w:p>
    <w:p w:rsidR="0048089E" w:rsidRDefault="0048089E" w:rsidP="0048089E">
      <w:pPr>
        <w:jc w:val="both"/>
        <w:rPr>
          <w:b/>
          <w:bCs/>
        </w:rPr>
      </w:pPr>
      <w:r w:rsidRPr="0048089E">
        <w:rPr>
          <w:rFonts w:ascii="Times New Roman" w:hAnsi="Times New Roman"/>
          <w:b/>
          <w:bCs/>
          <w:sz w:val="22"/>
        </w:rPr>
        <w:t>II. Hick</w:t>
      </w:r>
      <w:r>
        <w:rPr>
          <w:rFonts w:ascii="Times New Roman" w:hAnsi="Times New Roman"/>
          <w:b/>
          <w:bCs/>
          <w:sz w:val="22"/>
        </w:rPr>
        <w:t xml:space="preserve">. </w:t>
      </w:r>
    </w:p>
    <w:p w:rsidR="0048089E" w:rsidRDefault="0048089E" w:rsidP="0048089E">
      <w:pPr>
        <w:jc w:val="both"/>
      </w:pPr>
      <w:r w:rsidRPr="0048089E">
        <w:rPr>
          <w:rFonts w:ascii="Times New Roman" w:hAnsi="Times New Roman"/>
          <w:b/>
          <w:bCs/>
          <w:i/>
          <w:iCs/>
          <w:sz w:val="22"/>
        </w:rPr>
        <w:t>A. The Real</w:t>
      </w:r>
      <w:r>
        <w:rPr>
          <w:rFonts w:ascii="Times New Roman" w:hAnsi="Times New Roman"/>
          <w:b/>
          <w:bCs/>
          <w:i/>
          <w:iCs/>
          <w:sz w:val="22"/>
        </w:rPr>
        <w:t xml:space="preserve">. </w:t>
      </w:r>
      <w:r>
        <w:rPr>
          <w:rFonts w:ascii="Times New Roman" w:hAnsi="Times New Roman"/>
          <w:sz w:val="22"/>
        </w:rPr>
        <w:t>Hick distinguishes between God-in-itself and God-for-us, positing that we cannot describe the Real with our terms. Despite this, he occasionally states that the Real can be experienced, leading to ambiguity in his position. Hick argues that none of our concepts apply to the Real, allowing only for formal and negative concepts. Plantinga challenges this by questioning Hick's claim that the Real possesses all negative properties for any positive property identified.</w:t>
      </w:r>
      <w:r>
        <w:rPr>
          <w:rFonts w:ascii="Times New Roman" w:hAnsi="Times New Roman"/>
          <w:sz w:val="22"/>
        </w:rPr>
        <w:t xml:space="preserve"> </w:t>
      </w:r>
      <w:r w:rsidRPr="0048089E">
        <w:rPr>
          <w:rFonts w:ascii="Times New Roman" w:hAnsi="Times New Roman"/>
          <w:b/>
          <w:bCs/>
          <w:i/>
          <w:iCs/>
          <w:sz w:val="22"/>
        </w:rPr>
        <w:t>B. Coherent?</w:t>
      </w:r>
      <w:r>
        <w:rPr>
          <w:rFonts w:ascii="Times New Roman" w:hAnsi="Times New Roman"/>
          <w:b/>
          <w:bCs/>
          <w:i/>
          <w:iCs/>
          <w:sz w:val="22"/>
        </w:rPr>
        <w:t xml:space="preserve"> </w:t>
      </w:r>
      <w:r>
        <w:rPr>
          <w:rFonts w:ascii="Times New Roman" w:hAnsi="Times New Roman"/>
          <w:sz w:val="22"/>
        </w:rPr>
        <w:t xml:space="preserve">Plantinga questions if a being can possess only negative and formal properties, suggesting the possibility of multiple such beings. He highlights the inconsistency that the Real is experienced and causally connected to us, indicating positive </w:t>
      </w:r>
      <w:r>
        <w:rPr>
          <w:rFonts w:ascii="Times New Roman" w:hAnsi="Times New Roman"/>
          <w:sz w:val="22"/>
        </w:rPr>
        <w:lastRenderedPageBreak/>
        <w:t>properties. The distinction between positive and negative properties, such as "infinite" versus "not limited," becomes problematic.</w:t>
      </w:r>
      <w:r>
        <w:rPr>
          <w:rFonts w:ascii="Times New Roman" w:hAnsi="Times New Roman"/>
          <w:sz w:val="22"/>
        </w:rPr>
        <w:t xml:space="preserve"> </w:t>
      </w:r>
      <w:r w:rsidRPr="0048089E">
        <w:rPr>
          <w:rFonts w:ascii="Times New Roman" w:hAnsi="Times New Roman"/>
          <w:b/>
          <w:bCs/>
          <w:i/>
          <w:iCs/>
          <w:sz w:val="22"/>
        </w:rPr>
        <w:t>C. Religiously Relevant?</w:t>
      </w:r>
      <w:r>
        <w:rPr>
          <w:rFonts w:ascii="Times New Roman" w:hAnsi="Times New Roman"/>
          <w:b/>
          <w:bCs/>
          <w:i/>
          <w:iCs/>
          <w:sz w:val="22"/>
        </w:rPr>
        <w:t xml:space="preserve"> </w:t>
      </w:r>
      <w:r>
        <w:rPr>
          <w:rFonts w:ascii="Times New Roman" w:hAnsi="Times New Roman"/>
          <w:sz w:val="22"/>
        </w:rPr>
        <w:t>If the Real cannot be known, we cannot determine whether it resembles Jesus, Vishnu, or Buddha.</w:t>
      </w:r>
      <w:r>
        <w:rPr>
          <w:rFonts w:ascii="Times New Roman" w:hAnsi="Times New Roman"/>
          <w:sz w:val="22"/>
        </w:rPr>
        <w:t xml:space="preserve"> </w:t>
      </w:r>
      <w:r w:rsidRPr="0048089E">
        <w:rPr>
          <w:rFonts w:ascii="Times New Roman" w:hAnsi="Times New Roman"/>
          <w:b/>
          <w:bCs/>
          <w:i/>
          <w:iCs/>
          <w:sz w:val="22"/>
        </w:rPr>
        <w:t>D. Is There Such a Thing?</w:t>
      </w:r>
      <w:r>
        <w:rPr>
          <w:rFonts w:ascii="Times New Roman" w:hAnsi="Times New Roman"/>
          <w:b/>
          <w:bCs/>
          <w:i/>
          <w:iCs/>
          <w:sz w:val="22"/>
        </w:rPr>
        <w:t xml:space="preserve"> </w:t>
      </w:r>
      <w:r>
        <w:rPr>
          <w:rFonts w:ascii="Times New Roman" w:hAnsi="Times New Roman"/>
          <w:sz w:val="22"/>
        </w:rPr>
        <w:t>Hick claims that the Real must be presupposed but can encompass any Real, suggesting each religious tradition is mostly false. He views everyone as mistaken, which Plantinga critiques as intellectual imperialism.</w:t>
      </w:r>
      <w:r>
        <w:rPr>
          <w:rFonts w:ascii="Times New Roman" w:hAnsi="Times New Roman"/>
          <w:sz w:val="22"/>
        </w:rPr>
        <w:t xml:space="preserve"> </w:t>
      </w:r>
      <w:r w:rsidRPr="0048089E">
        <w:rPr>
          <w:rFonts w:ascii="Times New Roman" w:hAnsi="Times New Roman"/>
          <w:b/>
          <w:bCs/>
          <w:sz w:val="22"/>
        </w:rPr>
        <w:t>Conclusion</w:t>
      </w:r>
      <w:r>
        <w:rPr>
          <w:rFonts w:ascii="Times New Roman" w:hAnsi="Times New Roman"/>
          <w:b/>
          <w:bCs/>
          <w:sz w:val="22"/>
        </w:rPr>
        <w:t xml:space="preserve">. </w:t>
      </w:r>
      <w:r>
        <w:rPr>
          <w:rFonts w:ascii="Times New Roman" w:hAnsi="Times New Roman"/>
          <w:sz w:val="22"/>
        </w:rPr>
        <w:t xml:space="preserve">Plantinga affirms that there is indeed such a thing as Christian belief, raising the </w:t>
      </w:r>
      <w:r w:rsidRPr="0048089E">
        <w:rPr>
          <w:rFonts w:ascii="Times New Roman" w:hAnsi="Times New Roman"/>
          <w:i/>
          <w:iCs/>
          <w:sz w:val="22"/>
        </w:rPr>
        <w:t>de jure</w:t>
      </w:r>
      <w:r>
        <w:rPr>
          <w:rFonts w:ascii="Times New Roman" w:hAnsi="Times New Roman"/>
          <w:sz w:val="22"/>
        </w:rPr>
        <w:t xml:space="preserve"> question of whether it is warranted, reasonable, and justified, rather than questioning its truth.</w:t>
      </w:r>
    </w:p>
    <w:p w:rsidR="0048089E" w:rsidRDefault="0048089E" w:rsidP="0048089E">
      <w:pPr>
        <w:jc w:val="both"/>
      </w:pPr>
    </w:p>
    <w:p w:rsidR="0048089E" w:rsidRPr="0048089E" w:rsidRDefault="0048089E" w:rsidP="0048089E">
      <w:pPr>
        <w:jc w:val="both"/>
        <w:rPr>
          <w:b/>
          <w:bCs/>
        </w:rPr>
      </w:pPr>
      <w:r w:rsidRPr="0048089E">
        <w:rPr>
          <w:rFonts w:ascii="Times New Roman" w:hAnsi="Times New Roman"/>
          <w:b/>
          <w:bCs/>
          <w:sz w:val="22"/>
        </w:rPr>
        <w:t>Part II: What is the Question?</w:t>
      </w:r>
    </w:p>
    <w:p w:rsidR="0048089E" w:rsidRDefault="0048089E" w:rsidP="0048089E">
      <w:pPr>
        <w:jc w:val="both"/>
      </w:pPr>
      <w:r>
        <w:rPr>
          <w:rFonts w:ascii="Times New Roman" w:hAnsi="Times New Roman"/>
          <w:sz w:val="22"/>
        </w:rPr>
        <w:t>The central inquiry of this section pertains to what is specifically considered unreasonable or unjustifiable about Christianity and its beliefs.</w:t>
      </w:r>
    </w:p>
    <w:p w:rsidR="0048089E" w:rsidRDefault="0048089E" w:rsidP="0048089E">
      <w:pPr>
        <w:jc w:val="both"/>
        <w:rPr>
          <w:b/>
          <w:bCs/>
        </w:rPr>
      </w:pPr>
      <w:r w:rsidRPr="0048089E">
        <w:rPr>
          <w:rFonts w:ascii="Times New Roman" w:hAnsi="Times New Roman"/>
          <w:b/>
          <w:bCs/>
          <w:sz w:val="22"/>
        </w:rPr>
        <w:t>3. Justification and the Classical Picture</w:t>
      </w:r>
      <w:r>
        <w:rPr>
          <w:rFonts w:ascii="Times New Roman" w:hAnsi="Times New Roman"/>
          <w:b/>
          <w:bCs/>
          <w:sz w:val="22"/>
        </w:rPr>
        <w:t xml:space="preserve">. </w:t>
      </w:r>
    </w:p>
    <w:p w:rsidR="0048089E" w:rsidRDefault="0048089E" w:rsidP="0048089E">
      <w:pPr>
        <w:jc w:val="both"/>
      </w:pPr>
      <w:r w:rsidRPr="0048089E">
        <w:rPr>
          <w:rFonts w:ascii="Times New Roman" w:hAnsi="Times New Roman"/>
          <w:b/>
          <w:bCs/>
          <w:sz w:val="22"/>
        </w:rPr>
        <w:t>I. John Locke</w:t>
      </w:r>
      <w:r>
        <w:rPr>
          <w:rFonts w:ascii="Times New Roman" w:hAnsi="Times New Roman"/>
          <w:b/>
          <w:bCs/>
          <w:sz w:val="22"/>
        </w:rPr>
        <w:t xml:space="preserve">. </w:t>
      </w:r>
      <w:r w:rsidRPr="0048089E">
        <w:rPr>
          <w:rFonts w:ascii="Times New Roman" w:hAnsi="Times New Roman"/>
          <w:b/>
          <w:bCs/>
          <w:i/>
          <w:iCs/>
          <w:sz w:val="22"/>
        </w:rPr>
        <w:t>A. Living by Reason</w:t>
      </w:r>
      <w:r>
        <w:rPr>
          <w:rFonts w:ascii="Times New Roman" w:hAnsi="Times New Roman"/>
          <w:b/>
          <w:bCs/>
          <w:i/>
          <w:iCs/>
          <w:sz w:val="22"/>
        </w:rPr>
        <w:t xml:space="preserve">. </w:t>
      </w:r>
      <w:r>
        <w:rPr>
          <w:rFonts w:ascii="Times New Roman" w:hAnsi="Times New Roman"/>
          <w:sz w:val="22"/>
        </w:rPr>
        <w:t>Locke emphasizes reason as the guiding principle over fideism, which places faith above reason. He distinguishes between opinion and knowledge, identifying four kinds of knowledge. These include self-evident propositions, knowledge about one's own mind's contents, knowledge of external objects, and demonstrative knowledge such as logic and deduction. While we cannot control knowledge, opinions must be informed by reason. Reason enables us to discern logical relationships between propositions, whether deductive or probabilistic. Locke asserts that opinions should be regulated by reason, with assent proportionate to evidence.</w:t>
      </w:r>
      <w:r>
        <w:rPr>
          <w:rFonts w:ascii="Times New Roman" w:hAnsi="Times New Roman"/>
          <w:sz w:val="22"/>
        </w:rPr>
        <w:t xml:space="preserve"> </w:t>
      </w:r>
      <w:r w:rsidRPr="0048089E">
        <w:rPr>
          <w:rFonts w:ascii="Times New Roman" w:hAnsi="Times New Roman"/>
          <w:b/>
          <w:bCs/>
          <w:i/>
          <w:iCs/>
          <w:sz w:val="22"/>
        </w:rPr>
        <w:t>B. Revelation</w:t>
      </w:r>
      <w:r>
        <w:rPr>
          <w:rFonts w:ascii="Times New Roman" w:hAnsi="Times New Roman"/>
          <w:b/>
          <w:bCs/>
          <w:i/>
          <w:iCs/>
          <w:sz w:val="22"/>
        </w:rPr>
        <w:t xml:space="preserve">. </w:t>
      </w:r>
      <w:r>
        <w:rPr>
          <w:rFonts w:ascii="Times New Roman" w:hAnsi="Times New Roman"/>
          <w:sz w:val="22"/>
        </w:rPr>
        <w:t>Locke contends that God's revelation is inherently true; however, Plantinga questions its relation to evidence. Locke insists revelation must not contradict known facts.</w:t>
      </w:r>
    </w:p>
    <w:p w:rsidR="009D508A" w:rsidRDefault="0048089E" w:rsidP="0048089E">
      <w:pPr>
        <w:jc w:val="both"/>
      </w:pPr>
      <w:r w:rsidRPr="0048089E">
        <w:rPr>
          <w:rFonts w:ascii="Times New Roman" w:hAnsi="Times New Roman"/>
          <w:b/>
          <w:bCs/>
          <w:sz w:val="22"/>
        </w:rPr>
        <w:t>II. Classical Evidentialism, Deontologism, and Foundationalism</w:t>
      </w:r>
      <w:r>
        <w:rPr>
          <w:rFonts w:ascii="Times New Roman" w:hAnsi="Times New Roman"/>
          <w:b/>
          <w:bCs/>
          <w:sz w:val="22"/>
        </w:rPr>
        <w:t xml:space="preserve">. </w:t>
      </w:r>
      <w:r w:rsidRPr="0048089E">
        <w:rPr>
          <w:rFonts w:ascii="Times New Roman" w:hAnsi="Times New Roman"/>
          <w:b/>
          <w:bCs/>
          <w:i/>
          <w:iCs/>
          <w:sz w:val="22"/>
        </w:rPr>
        <w:t>A. Classical Foundationalism</w:t>
      </w:r>
      <w:r>
        <w:rPr>
          <w:rFonts w:ascii="Times New Roman" w:hAnsi="Times New Roman"/>
          <w:b/>
          <w:bCs/>
          <w:i/>
          <w:iCs/>
          <w:sz w:val="22"/>
        </w:rPr>
        <w:t xml:space="preserve">. </w:t>
      </w:r>
      <w:r>
        <w:rPr>
          <w:rFonts w:ascii="Times New Roman" w:hAnsi="Times New Roman"/>
          <w:sz w:val="22"/>
        </w:rPr>
        <w:t>Foundationalism involves believing propositions based on evidential backgrounds of other propositions, suggesting all true propositions derive from basic beliefs.</w:t>
      </w:r>
      <w:r w:rsidR="009D508A">
        <w:rPr>
          <w:rFonts w:ascii="Times New Roman" w:hAnsi="Times New Roman"/>
          <w:sz w:val="22"/>
        </w:rPr>
        <w:t xml:space="preserve"> </w:t>
      </w:r>
      <w:r w:rsidRPr="009D508A">
        <w:rPr>
          <w:rFonts w:ascii="Times New Roman" w:hAnsi="Times New Roman"/>
          <w:b/>
          <w:bCs/>
          <w:i/>
          <w:iCs/>
          <w:sz w:val="22"/>
        </w:rPr>
        <w:t>B. Classical Deontologism</w:t>
      </w:r>
      <w:r w:rsidR="009D508A">
        <w:rPr>
          <w:rFonts w:ascii="Times New Roman" w:hAnsi="Times New Roman"/>
          <w:b/>
          <w:bCs/>
          <w:i/>
          <w:iCs/>
          <w:sz w:val="22"/>
        </w:rPr>
        <w:t xml:space="preserve">. </w:t>
      </w:r>
      <w:r>
        <w:rPr>
          <w:rFonts w:ascii="Times New Roman" w:hAnsi="Times New Roman"/>
          <w:sz w:val="22"/>
        </w:rPr>
        <w:t>Locke posits a duty to regulate opinions through reason. One's assent to a proposition is justified only if proportionate to its probability concerning certainty. Believing otherwise constitutes flouting epistemic duty.</w:t>
      </w:r>
      <w:r w:rsidR="009D508A">
        <w:rPr>
          <w:rFonts w:ascii="Times New Roman" w:hAnsi="Times New Roman"/>
          <w:sz w:val="22"/>
        </w:rPr>
        <w:t xml:space="preserve"> </w:t>
      </w:r>
    </w:p>
    <w:p w:rsidR="0048089E" w:rsidRDefault="0048089E" w:rsidP="0048089E">
      <w:pPr>
        <w:jc w:val="both"/>
      </w:pPr>
      <w:r w:rsidRPr="009D508A">
        <w:rPr>
          <w:rFonts w:ascii="Times New Roman" w:hAnsi="Times New Roman"/>
          <w:b/>
          <w:bCs/>
          <w:sz w:val="22"/>
        </w:rPr>
        <w:t>III. Back to the Present</w:t>
      </w:r>
      <w:r w:rsidR="009D508A">
        <w:rPr>
          <w:rFonts w:ascii="Times New Roman" w:hAnsi="Times New Roman"/>
          <w:b/>
          <w:bCs/>
          <w:sz w:val="22"/>
        </w:rPr>
        <w:t xml:space="preserve">. </w:t>
      </w:r>
      <w:r>
        <w:rPr>
          <w:rFonts w:ascii="Times New Roman" w:hAnsi="Times New Roman"/>
          <w:sz w:val="22"/>
        </w:rPr>
        <w:t xml:space="preserve">The </w:t>
      </w:r>
      <w:r w:rsidRPr="009D508A">
        <w:rPr>
          <w:rFonts w:ascii="Times New Roman" w:hAnsi="Times New Roman"/>
          <w:i/>
          <w:iCs/>
          <w:sz w:val="22"/>
        </w:rPr>
        <w:t>de</w:t>
      </w:r>
      <w:r>
        <w:rPr>
          <w:rFonts w:ascii="Times New Roman" w:hAnsi="Times New Roman"/>
          <w:sz w:val="22"/>
        </w:rPr>
        <w:t xml:space="preserve"> </w:t>
      </w:r>
      <w:r w:rsidRPr="009D508A">
        <w:rPr>
          <w:rFonts w:ascii="Times New Roman" w:hAnsi="Times New Roman"/>
          <w:i/>
          <w:iCs/>
          <w:sz w:val="22"/>
        </w:rPr>
        <w:t>jure</w:t>
      </w:r>
      <w:r>
        <w:rPr>
          <w:rFonts w:ascii="Times New Roman" w:hAnsi="Times New Roman"/>
          <w:sz w:val="22"/>
        </w:rPr>
        <w:t xml:space="preserve"> question revolves around evidence, argument, and propositional evidence, emphasizing justification from a deontological perspective. Here, W. K. Clifford's influence is notable, with evidentialists typically objecting to Christianity.</w:t>
      </w:r>
      <w:r w:rsidR="009D508A">
        <w:rPr>
          <w:rFonts w:ascii="Times New Roman" w:hAnsi="Times New Roman"/>
          <w:sz w:val="22"/>
        </w:rPr>
        <w:t xml:space="preserve"> </w:t>
      </w:r>
    </w:p>
    <w:p w:rsidR="0048089E" w:rsidRDefault="0048089E" w:rsidP="0048089E">
      <w:pPr>
        <w:jc w:val="both"/>
      </w:pPr>
      <w:r w:rsidRPr="009D508A">
        <w:rPr>
          <w:rFonts w:ascii="Times New Roman" w:hAnsi="Times New Roman"/>
          <w:b/>
          <w:bCs/>
          <w:sz w:val="22"/>
        </w:rPr>
        <w:t>IV. Problems with the Classical Picture</w:t>
      </w:r>
      <w:r w:rsidR="009D508A">
        <w:rPr>
          <w:rFonts w:ascii="Times New Roman" w:hAnsi="Times New Roman"/>
          <w:b/>
          <w:bCs/>
          <w:sz w:val="22"/>
        </w:rPr>
        <w:t xml:space="preserve">. </w:t>
      </w:r>
      <w:r>
        <w:rPr>
          <w:rFonts w:ascii="Times New Roman" w:hAnsi="Times New Roman"/>
          <w:sz w:val="22"/>
        </w:rPr>
        <w:t>Plantinga argues that there is no reason to believe Christian belief requires argument or propositional evidence for justification. The classical picture suggests that a person is justified in a belief if it is properly basic (self-evident or evident to senses) or derived from propositions that support it deductively, inductively, or abductively.</w:t>
      </w:r>
      <w:r w:rsidR="009D508A">
        <w:rPr>
          <w:rFonts w:ascii="Times New Roman" w:hAnsi="Times New Roman"/>
          <w:sz w:val="22"/>
        </w:rPr>
        <w:t xml:space="preserve"> </w:t>
      </w:r>
      <w:r w:rsidRPr="009D508A">
        <w:rPr>
          <w:rFonts w:ascii="Times New Roman" w:hAnsi="Times New Roman"/>
          <w:b/>
          <w:bCs/>
          <w:i/>
          <w:iCs/>
          <w:sz w:val="22"/>
        </w:rPr>
        <w:t>A. Self-Referential Problems</w:t>
      </w:r>
      <w:r w:rsidR="009D508A">
        <w:rPr>
          <w:rFonts w:ascii="Times New Roman" w:hAnsi="Times New Roman"/>
          <w:b/>
          <w:bCs/>
          <w:i/>
          <w:iCs/>
          <w:sz w:val="22"/>
        </w:rPr>
        <w:t xml:space="preserve">. </w:t>
      </w:r>
      <w:r w:rsidR="009D508A" w:rsidRPr="009D508A">
        <w:rPr>
          <w:rFonts w:ascii="Times New Roman" w:hAnsi="Times New Roman"/>
          <w:sz w:val="22"/>
        </w:rPr>
        <w:t>The c</w:t>
      </w:r>
      <w:r>
        <w:rPr>
          <w:rFonts w:ascii="Times New Roman" w:hAnsi="Times New Roman"/>
          <w:sz w:val="22"/>
        </w:rPr>
        <w:t xml:space="preserve">lassical </w:t>
      </w:r>
      <w:r w:rsidR="009D508A">
        <w:rPr>
          <w:rFonts w:ascii="Times New Roman" w:hAnsi="Times New Roman"/>
          <w:sz w:val="22"/>
        </w:rPr>
        <w:t>p</w:t>
      </w:r>
      <w:r>
        <w:rPr>
          <w:rFonts w:ascii="Times New Roman" w:hAnsi="Times New Roman"/>
          <w:sz w:val="22"/>
        </w:rPr>
        <w:t>icture presents self-referential problems. It is not properly basic, neither self-evident, nor based on mental states or evidence</w:t>
      </w:r>
      <w:r w:rsidR="009D508A">
        <w:rPr>
          <w:rFonts w:ascii="Times New Roman" w:hAnsi="Times New Roman"/>
          <w:sz w:val="22"/>
        </w:rPr>
        <w:t>s</w:t>
      </w:r>
      <w:r>
        <w:rPr>
          <w:rFonts w:ascii="Times New Roman" w:hAnsi="Times New Roman"/>
          <w:sz w:val="22"/>
        </w:rPr>
        <w:t>. Thus, one must believe it through propositions that support it. However, these arguments are unknown or improbable, leading to a contradiction within the classical picture itself.</w:t>
      </w:r>
      <w:r w:rsidR="009D508A">
        <w:rPr>
          <w:rFonts w:ascii="Times New Roman" w:hAnsi="Times New Roman"/>
          <w:sz w:val="22"/>
        </w:rPr>
        <w:t xml:space="preserve"> </w:t>
      </w:r>
      <w:r w:rsidRPr="009D508A">
        <w:rPr>
          <w:rFonts w:ascii="Times New Roman" w:hAnsi="Times New Roman"/>
          <w:b/>
          <w:bCs/>
          <w:i/>
          <w:iCs/>
          <w:sz w:val="22"/>
        </w:rPr>
        <w:t>B. Most of Our Beliefs Unjustified?</w:t>
      </w:r>
      <w:r w:rsidR="009D508A">
        <w:rPr>
          <w:rFonts w:ascii="Times New Roman" w:hAnsi="Times New Roman"/>
          <w:b/>
          <w:bCs/>
          <w:i/>
          <w:iCs/>
          <w:sz w:val="22"/>
        </w:rPr>
        <w:t xml:space="preserve"> </w:t>
      </w:r>
      <w:r>
        <w:rPr>
          <w:rFonts w:ascii="Times New Roman" w:hAnsi="Times New Roman"/>
          <w:sz w:val="22"/>
        </w:rPr>
        <w:t>According to the classical picture, many beliefs we hold, such as daily recollections, are unjustified, yet this does not seem to violate epistemic duty.</w:t>
      </w:r>
      <w:r w:rsidR="009D508A">
        <w:rPr>
          <w:rFonts w:ascii="Times New Roman" w:hAnsi="Times New Roman"/>
          <w:sz w:val="22"/>
        </w:rPr>
        <w:t xml:space="preserve"> </w:t>
      </w:r>
    </w:p>
    <w:p w:rsidR="0048089E" w:rsidRDefault="0048089E" w:rsidP="0048089E">
      <w:pPr>
        <w:jc w:val="both"/>
      </w:pPr>
      <w:r w:rsidRPr="009D508A">
        <w:rPr>
          <w:rFonts w:ascii="Times New Roman" w:hAnsi="Times New Roman"/>
          <w:b/>
          <w:bCs/>
          <w:sz w:val="22"/>
        </w:rPr>
        <w:t>V. Christian Belief Justified</w:t>
      </w:r>
      <w:r w:rsidR="009D508A">
        <w:rPr>
          <w:rFonts w:ascii="Times New Roman" w:hAnsi="Times New Roman"/>
          <w:b/>
          <w:bCs/>
          <w:sz w:val="22"/>
        </w:rPr>
        <w:t xml:space="preserve">. </w:t>
      </w:r>
      <w:r>
        <w:rPr>
          <w:rFonts w:ascii="Times New Roman" w:hAnsi="Times New Roman"/>
          <w:sz w:val="22"/>
        </w:rPr>
        <w:t>From a deontological standpoint, Christian belief remains epistemologically responsible and cannot be adequately addressed by the classical picture.</w:t>
      </w:r>
      <w:r w:rsidR="009D508A">
        <w:rPr>
          <w:rFonts w:ascii="Times New Roman" w:hAnsi="Times New Roman"/>
          <w:sz w:val="22"/>
        </w:rPr>
        <w:t xml:space="preserve"> </w:t>
      </w:r>
    </w:p>
    <w:p w:rsidR="0048089E" w:rsidRDefault="0048089E" w:rsidP="0048089E">
      <w:pPr>
        <w:jc w:val="both"/>
      </w:pPr>
      <w:r w:rsidRPr="009D508A">
        <w:rPr>
          <w:rFonts w:ascii="Times New Roman" w:hAnsi="Times New Roman"/>
          <w:b/>
          <w:bCs/>
          <w:sz w:val="22"/>
        </w:rPr>
        <w:t>VI. Analogical Variations</w:t>
      </w:r>
      <w:r w:rsidR="009D508A">
        <w:rPr>
          <w:rFonts w:ascii="Times New Roman" w:hAnsi="Times New Roman"/>
          <w:b/>
          <w:bCs/>
          <w:sz w:val="22"/>
        </w:rPr>
        <w:t xml:space="preserve">. </w:t>
      </w:r>
      <w:r w:rsidRPr="009D508A">
        <w:rPr>
          <w:rFonts w:ascii="Times New Roman" w:hAnsi="Times New Roman"/>
          <w:b/>
          <w:bCs/>
          <w:i/>
          <w:iCs/>
          <w:sz w:val="22"/>
        </w:rPr>
        <w:t>A. Variations on Classical Foundationalism</w:t>
      </w:r>
      <w:r w:rsidR="009D508A">
        <w:rPr>
          <w:rFonts w:ascii="Times New Roman" w:hAnsi="Times New Roman"/>
          <w:b/>
          <w:bCs/>
          <w:i/>
          <w:iCs/>
          <w:sz w:val="22"/>
        </w:rPr>
        <w:t xml:space="preserve">. </w:t>
      </w:r>
      <w:r>
        <w:rPr>
          <w:rFonts w:ascii="Times New Roman" w:hAnsi="Times New Roman"/>
          <w:sz w:val="22"/>
        </w:rPr>
        <w:t>Some argue that evidence supporting Christian belief is only personally relevant to the believer, while others insist that propositional evidence is necessary for justification, often diminishing the role of deontology.</w:t>
      </w:r>
      <w:r w:rsidR="009D508A">
        <w:rPr>
          <w:rFonts w:ascii="Times New Roman" w:hAnsi="Times New Roman"/>
          <w:sz w:val="22"/>
        </w:rPr>
        <w:t xml:space="preserve"> </w:t>
      </w:r>
      <w:r w:rsidRPr="009D508A">
        <w:rPr>
          <w:rFonts w:ascii="Times New Roman" w:hAnsi="Times New Roman"/>
          <w:b/>
          <w:bCs/>
          <w:i/>
          <w:iCs/>
          <w:sz w:val="22"/>
        </w:rPr>
        <w:t>B. Variations on Deontology</w:t>
      </w:r>
      <w:r w:rsidR="009D508A">
        <w:rPr>
          <w:rFonts w:ascii="Times New Roman" w:hAnsi="Times New Roman"/>
          <w:b/>
          <w:bCs/>
          <w:i/>
          <w:iCs/>
          <w:sz w:val="22"/>
        </w:rPr>
        <w:t xml:space="preserve">. </w:t>
      </w:r>
      <w:r>
        <w:rPr>
          <w:rFonts w:ascii="Times New Roman" w:hAnsi="Times New Roman"/>
          <w:sz w:val="22"/>
        </w:rPr>
        <w:t>Justification occurs if belief is based on adequate grounds. The probability of a belief B, given it is grounded on G, is assessed as P(B</w:t>
      </w:r>
      <w:r w:rsidR="009D508A">
        <w:rPr>
          <w:rFonts w:ascii="Times New Roman" w:hAnsi="Times New Roman"/>
          <w:sz w:val="22"/>
        </w:rPr>
        <w:t>|</w:t>
      </w:r>
      <w:r>
        <w:rPr>
          <w:rFonts w:ascii="Times New Roman" w:hAnsi="Times New Roman"/>
          <w:sz w:val="22"/>
        </w:rPr>
        <w:t>G).</w:t>
      </w:r>
      <w:r w:rsidR="009D508A">
        <w:rPr>
          <w:rFonts w:ascii="Times New Roman" w:hAnsi="Times New Roman"/>
          <w:sz w:val="22"/>
        </w:rPr>
        <w:t xml:space="preserve"> </w:t>
      </w:r>
      <w:r w:rsidRPr="009D508A">
        <w:rPr>
          <w:rFonts w:ascii="Times New Roman" w:hAnsi="Times New Roman"/>
          <w:b/>
          <w:bCs/>
          <w:i/>
          <w:iCs/>
          <w:sz w:val="22"/>
        </w:rPr>
        <w:t>C. Is This the de Jure Question?</w:t>
      </w:r>
      <w:r w:rsidR="009D508A">
        <w:rPr>
          <w:rFonts w:ascii="Times New Roman" w:hAnsi="Times New Roman"/>
          <w:b/>
          <w:bCs/>
          <w:i/>
          <w:iCs/>
          <w:sz w:val="22"/>
        </w:rPr>
        <w:t xml:space="preserve"> </w:t>
      </w:r>
      <w:r>
        <w:rPr>
          <w:rFonts w:ascii="Times New Roman" w:hAnsi="Times New Roman"/>
          <w:sz w:val="22"/>
        </w:rPr>
        <w:t xml:space="preserve">Plantinga suggests that asking for grounds differs from the </w:t>
      </w:r>
      <w:r w:rsidRPr="009D508A">
        <w:rPr>
          <w:rFonts w:ascii="Times New Roman" w:hAnsi="Times New Roman"/>
          <w:i/>
          <w:iCs/>
          <w:sz w:val="22"/>
        </w:rPr>
        <w:t>de jure</w:t>
      </w:r>
      <w:r>
        <w:rPr>
          <w:rFonts w:ascii="Times New Roman" w:hAnsi="Times New Roman"/>
          <w:sz w:val="22"/>
        </w:rPr>
        <w:t xml:space="preserve"> question, which focuses more on aprioricity and whether grounding beliefs in reason and evidence is necessary. Not all ground-beliefs are sensible; for example, believing the earth is round based solely on a comic book constitutes an incorrect reasoning ground, despite its truth.</w:t>
      </w:r>
    </w:p>
    <w:p w:rsidR="009D508A" w:rsidRDefault="009D508A" w:rsidP="0048089E">
      <w:pPr>
        <w:jc w:val="both"/>
      </w:pPr>
    </w:p>
    <w:p w:rsidR="009D508A" w:rsidRPr="009D508A" w:rsidRDefault="009D508A" w:rsidP="009D508A">
      <w:pPr>
        <w:jc w:val="both"/>
        <w:rPr>
          <w:b/>
          <w:bCs/>
        </w:rPr>
      </w:pPr>
      <w:r w:rsidRPr="009D508A">
        <w:rPr>
          <w:rFonts w:ascii="Times New Roman" w:hAnsi="Times New Roman"/>
          <w:b/>
          <w:bCs/>
          <w:sz w:val="22"/>
        </w:rPr>
        <w:t>4. Rationality</w:t>
      </w:r>
      <w:r>
        <w:rPr>
          <w:rFonts w:ascii="Times New Roman" w:hAnsi="Times New Roman"/>
          <w:b/>
          <w:bCs/>
          <w:sz w:val="22"/>
        </w:rPr>
        <w:t>.</w:t>
      </w:r>
    </w:p>
    <w:p w:rsidR="009D508A" w:rsidRDefault="009D508A" w:rsidP="009D508A">
      <w:pPr>
        <w:jc w:val="both"/>
      </w:pPr>
      <w:r w:rsidRPr="009D508A">
        <w:rPr>
          <w:rFonts w:ascii="Times New Roman" w:hAnsi="Times New Roman"/>
          <w:b/>
          <w:bCs/>
          <w:sz w:val="22"/>
        </w:rPr>
        <w:lastRenderedPageBreak/>
        <w:t>I. Some Assorted Versions of Rationality</w:t>
      </w:r>
      <w:r>
        <w:rPr>
          <w:rFonts w:ascii="Times New Roman" w:hAnsi="Times New Roman"/>
          <w:b/>
          <w:bCs/>
          <w:sz w:val="22"/>
        </w:rPr>
        <w:t xml:space="preserve">. </w:t>
      </w:r>
      <w:r>
        <w:rPr>
          <w:rFonts w:ascii="Times New Roman" w:hAnsi="Times New Roman"/>
          <w:sz w:val="22"/>
        </w:rPr>
        <w:t xml:space="preserve">The fundamental inquiry is whether the </w:t>
      </w:r>
      <w:r w:rsidRPr="009D508A">
        <w:rPr>
          <w:rFonts w:ascii="Times New Roman" w:hAnsi="Times New Roman"/>
          <w:i/>
          <w:iCs/>
          <w:sz w:val="22"/>
        </w:rPr>
        <w:t>de jure</w:t>
      </w:r>
      <w:r>
        <w:rPr>
          <w:rFonts w:ascii="Times New Roman" w:hAnsi="Times New Roman"/>
          <w:sz w:val="22"/>
        </w:rPr>
        <w:t xml:space="preserve"> question asks if Christian belief, with or without evidence, is rational.</w:t>
      </w:r>
      <w:r>
        <w:rPr>
          <w:rFonts w:ascii="Times New Roman" w:hAnsi="Times New Roman"/>
          <w:sz w:val="22"/>
        </w:rPr>
        <w:t xml:space="preserve"> </w:t>
      </w:r>
      <w:r w:rsidRPr="009D508A">
        <w:rPr>
          <w:rFonts w:ascii="Times New Roman" w:hAnsi="Times New Roman"/>
          <w:b/>
          <w:bCs/>
          <w:i/>
          <w:iCs/>
          <w:sz w:val="22"/>
        </w:rPr>
        <w:t>A. Aristotelian Rationality</w:t>
      </w:r>
      <w:r>
        <w:rPr>
          <w:rFonts w:ascii="Times New Roman" w:hAnsi="Times New Roman"/>
          <w:b/>
          <w:bCs/>
          <w:i/>
          <w:iCs/>
          <w:sz w:val="22"/>
        </w:rPr>
        <w:t xml:space="preserve">. </w:t>
      </w:r>
      <w:r>
        <w:rPr>
          <w:rFonts w:ascii="Times New Roman" w:hAnsi="Times New Roman"/>
          <w:sz w:val="22"/>
        </w:rPr>
        <w:t>Defining humans as rational animals is overly simplistic given the widespread acceptance of Christianity among humans.</w:t>
      </w:r>
      <w:r>
        <w:rPr>
          <w:rFonts w:ascii="Times New Roman" w:hAnsi="Times New Roman"/>
          <w:sz w:val="22"/>
        </w:rPr>
        <w:t xml:space="preserve"> </w:t>
      </w:r>
      <w:r w:rsidRPr="009D508A">
        <w:rPr>
          <w:rFonts w:ascii="Times New Roman" w:hAnsi="Times New Roman"/>
          <w:b/>
          <w:bCs/>
          <w:i/>
          <w:iCs/>
          <w:sz w:val="22"/>
        </w:rPr>
        <w:t>B. Rationality as Proper Function</w:t>
      </w:r>
      <w:r w:rsidRPr="009D508A">
        <w:rPr>
          <w:rFonts w:ascii="Times New Roman" w:hAnsi="Times New Roman"/>
          <w:b/>
          <w:bCs/>
          <w:i/>
          <w:iCs/>
          <w:sz w:val="22"/>
        </w:rPr>
        <w:t>.</w:t>
      </w:r>
      <w:r>
        <w:rPr>
          <w:rFonts w:ascii="Times New Roman" w:hAnsi="Times New Roman"/>
          <w:b/>
          <w:bCs/>
          <w:sz w:val="22"/>
        </w:rPr>
        <w:t xml:space="preserve"> </w:t>
      </w:r>
      <w:r>
        <w:rPr>
          <w:rFonts w:ascii="Times New Roman" w:hAnsi="Times New Roman"/>
          <w:sz w:val="22"/>
        </w:rPr>
        <w:t>Concerns arise about what happens when rational creatures malfunction. However, individuals with properly functioning cognitive faculties have historically believed in God, indicating that belief can be rational even amid varied cognitive conditions.</w:t>
      </w:r>
      <w:r>
        <w:rPr>
          <w:rFonts w:ascii="Times New Roman" w:hAnsi="Times New Roman"/>
          <w:sz w:val="22"/>
        </w:rPr>
        <w:t xml:space="preserve"> </w:t>
      </w:r>
      <w:r w:rsidRPr="009D508A">
        <w:rPr>
          <w:rFonts w:ascii="Times New Roman" w:hAnsi="Times New Roman"/>
          <w:b/>
          <w:bCs/>
          <w:i/>
          <w:iCs/>
          <w:sz w:val="22"/>
        </w:rPr>
        <w:t>C. The Deliverances of Reason</w:t>
      </w:r>
      <w:r>
        <w:rPr>
          <w:rFonts w:ascii="Times New Roman" w:hAnsi="Times New Roman"/>
          <w:b/>
          <w:bCs/>
          <w:i/>
          <w:iCs/>
          <w:sz w:val="22"/>
        </w:rPr>
        <w:t xml:space="preserve">. </w:t>
      </w:r>
    </w:p>
    <w:p w:rsidR="009D508A" w:rsidRDefault="009D508A" w:rsidP="009D508A">
      <w:pPr>
        <w:jc w:val="both"/>
      </w:pPr>
      <w:r>
        <w:rPr>
          <w:rFonts w:ascii="Times New Roman" w:hAnsi="Times New Roman"/>
          <w:sz w:val="22"/>
        </w:rPr>
        <w:t xml:space="preserve">A proposition is deemed </w:t>
      </w:r>
      <w:r w:rsidRPr="009D508A">
        <w:rPr>
          <w:rFonts w:ascii="Times New Roman" w:hAnsi="Times New Roman"/>
          <w:i/>
          <w:iCs/>
          <w:sz w:val="22"/>
        </w:rPr>
        <w:t>rational</w:t>
      </w:r>
      <w:r>
        <w:rPr>
          <w:rFonts w:ascii="Times New Roman" w:hAnsi="Times New Roman"/>
          <w:sz w:val="22"/>
        </w:rPr>
        <w:t xml:space="preserve"> if it emerges from the deliverances of reason, including self-evident propositions and their logical consequences. Christianity, while not self-evident or a deduction from self-evident propositions, does not face credible accusations of irrationality, as denying Christian propositions is neither self-evident nor deducible. Thus, these considerations address a </w:t>
      </w:r>
      <w:r w:rsidRPr="009D508A">
        <w:rPr>
          <w:rFonts w:ascii="Times New Roman" w:hAnsi="Times New Roman"/>
          <w:i/>
          <w:iCs/>
          <w:sz w:val="22"/>
        </w:rPr>
        <w:t>de facto</w:t>
      </w:r>
      <w:r>
        <w:rPr>
          <w:rFonts w:ascii="Times New Roman" w:hAnsi="Times New Roman"/>
          <w:sz w:val="22"/>
        </w:rPr>
        <w:t xml:space="preserve"> question rather than a </w:t>
      </w:r>
      <w:r w:rsidRPr="009D508A">
        <w:rPr>
          <w:rFonts w:ascii="Times New Roman" w:hAnsi="Times New Roman"/>
          <w:i/>
          <w:iCs/>
          <w:sz w:val="22"/>
        </w:rPr>
        <w:t>de jure</w:t>
      </w:r>
      <w:r>
        <w:rPr>
          <w:rFonts w:ascii="Times New Roman" w:hAnsi="Times New Roman"/>
          <w:sz w:val="22"/>
        </w:rPr>
        <w:t xml:space="preserve"> one.</w:t>
      </w:r>
      <w:r>
        <w:rPr>
          <w:rFonts w:ascii="Times New Roman" w:hAnsi="Times New Roman"/>
          <w:sz w:val="22"/>
        </w:rPr>
        <w:t xml:space="preserve"> </w:t>
      </w:r>
      <w:r w:rsidRPr="009D508A">
        <w:rPr>
          <w:rFonts w:ascii="Times New Roman" w:hAnsi="Times New Roman"/>
          <w:b/>
          <w:bCs/>
          <w:i/>
          <w:iCs/>
          <w:sz w:val="22"/>
        </w:rPr>
        <w:t>D. Means-End Rationality</w:t>
      </w:r>
      <w:r>
        <w:rPr>
          <w:rFonts w:ascii="Times New Roman" w:hAnsi="Times New Roman"/>
          <w:b/>
          <w:bCs/>
          <w:i/>
          <w:iCs/>
          <w:sz w:val="22"/>
        </w:rPr>
        <w:t xml:space="preserve">. </w:t>
      </w:r>
      <w:r>
        <w:rPr>
          <w:rFonts w:ascii="Times New Roman" w:hAnsi="Times New Roman"/>
          <w:sz w:val="22"/>
        </w:rPr>
        <w:t>This concept revolves around actions aimed at achieving goals, such as traveling quickly to Los Angeles, where rationality dictates choosing a plane over a bike. Here, rationality is recognized as a property of actions, and if a Christian's aim is to know and believe the truth, it is simplified to this form of rationality.</w:t>
      </w:r>
      <w:r>
        <w:rPr>
          <w:rFonts w:ascii="Times New Roman" w:hAnsi="Times New Roman"/>
          <w:sz w:val="22"/>
        </w:rPr>
        <w:t xml:space="preserve"> </w:t>
      </w:r>
    </w:p>
    <w:p w:rsidR="009D508A" w:rsidRDefault="009D508A" w:rsidP="009D508A">
      <w:pPr>
        <w:jc w:val="both"/>
      </w:pPr>
      <w:r w:rsidRPr="009D508A">
        <w:rPr>
          <w:rFonts w:ascii="Times New Roman" w:hAnsi="Times New Roman"/>
          <w:b/>
          <w:bCs/>
          <w:sz w:val="22"/>
        </w:rPr>
        <w:t>II. Alstonian Practical Rationality</w:t>
      </w:r>
      <w:r>
        <w:rPr>
          <w:rFonts w:ascii="Times New Roman" w:hAnsi="Times New Roman"/>
          <w:b/>
          <w:bCs/>
          <w:sz w:val="22"/>
        </w:rPr>
        <w:t xml:space="preserve">. </w:t>
      </w:r>
      <w:r w:rsidRPr="009D508A">
        <w:rPr>
          <w:rFonts w:ascii="Times New Roman" w:hAnsi="Times New Roman"/>
          <w:b/>
          <w:bCs/>
          <w:i/>
          <w:iCs/>
          <w:sz w:val="22"/>
        </w:rPr>
        <w:t>A. The Initial Question</w:t>
      </w:r>
      <w:r>
        <w:rPr>
          <w:rFonts w:ascii="Times New Roman" w:hAnsi="Times New Roman"/>
          <w:b/>
          <w:bCs/>
          <w:i/>
          <w:iCs/>
          <w:sz w:val="22"/>
        </w:rPr>
        <w:t xml:space="preserve">. </w:t>
      </w:r>
      <w:r>
        <w:rPr>
          <w:rFonts w:ascii="Times New Roman" w:hAnsi="Times New Roman"/>
          <w:sz w:val="22"/>
        </w:rPr>
        <w:t>Christian Mystical Practice involves forming beliefs about God based on experiential perceptions of the divine or the Ultimate.</w:t>
      </w:r>
      <w:r>
        <w:rPr>
          <w:rFonts w:ascii="Times New Roman" w:hAnsi="Times New Roman"/>
          <w:sz w:val="22"/>
        </w:rPr>
        <w:t xml:space="preserve"> </w:t>
      </w:r>
      <w:r w:rsidRPr="009D508A">
        <w:rPr>
          <w:rFonts w:ascii="Times New Roman" w:hAnsi="Times New Roman"/>
          <w:b/>
          <w:bCs/>
          <w:i/>
          <w:iCs/>
          <w:sz w:val="22"/>
        </w:rPr>
        <w:t>B. Doxastic Practices</w:t>
      </w:r>
      <w:r w:rsidRPr="009D508A">
        <w:rPr>
          <w:rFonts w:ascii="Times New Roman" w:hAnsi="Times New Roman"/>
          <w:b/>
          <w:bCs/>
          <w:i/>
          <w:iCs/>
          <w:sz w:val="22"/>
        </w:rPr>
        <w:t>.</w:t>
      </w:r>
      <w:r>
        <w:rPr>
          <w:rFonts w:ascii="Times New Roman" w:hAnsi="Times New Roman"/>
          <w:b/>
          <w:bCs/>
          <w:i/>
          <w:iCs/>
          <w:sz w:val="22"/>
        </w:rPr>
        <w:t xml:space="preserve"> </w:t>
      </w:r>
      <w:r>
        <w:rPr>
          <w:rFonts w:ascii="Times New Roman" w:hAnsi="Times New Roman"/>
          <w:sz w:val="22"/>
        </w:rPr>
        <w:t>These are socially established methods of belief formation, like sense perception.</w:t>
      </w:r>
      <w:r>
        <w:rPr>
          <w:rFonts w:ascii="Times New Roman" w:hAnsi="Times New Roman"/>
          <w:sz w:val="22"/>
        </w:rPr>
        <w:t xml:space="preserve"> </w:t>
      </w:r>
      <w:r w:rsidRPr="009D508A">
        <w:rPr>
          <w:rFonts w:ascii="Times New Roman" w:hAnsi="Times New Roman"/>
          <w:b/>
          <w:bCs/>
          <w:i/>
          <w:iCs/>
          <w:sz w:val="22"/>
        </w:rPr>
        <w:t>C. Epistemic Circularity</w:t>
      </w:r>
      <w:r w:rsidRPr="009D508A">
        <w:rPr>
          <w:rFonts w:ascii="Times New Roman" w:hAnsi="Times New Roman"/>
          <w:b/>
          <w:bCs/>
          <w:i/>
          <w:iCs/>
          <w:sz w:val="22"/>
        </w:rPr>
        <w:t>.</w:t>
      </w:r>
    </w:p>
    <w:p w:rsidR="00DE2601" w:rsidRDefault="009D508A" w:rsidP="009D508A">
      <w:pPr>
        <w:jc w:val="both"/>
      </w:pPr>
      <w:r>
        <w:rPr>
          <w:rFonts w:ascii="Times New Roman" w:hAnsi="Times New Roman"/>
          <w:sz w:val="22"/>
        </w:rPr>
        <w:t>Neither Christian Mystical Practice nor sense perception has robust non-circular arguments, which is a condition observed across all doxastic practices.</w:t>
      </w:r>
      <w:r>
        <w:rPr>
          <w:rFonts w:ascii="Times New Roman" w:hAnsi="Times New Roman"/>
          <w:sz w:val="22"/>
        </w:rPr>
        <w:t xml:space="preserve">  </w:t>
      </w:r>
      <w:r w:rsidRPr="009D508A">
        <w:rPr>
          <w:rFonts w:ascii="Times New Roman" w:hAnsi="Times New Roman"/>
          <w:b/>
          <w:bCs/>
          <w:i/>
          <w:iCs/>
          <w:sz w:val="22"/>
        </w:rPr>
        <w:t>D. The Argument for Practical Rationality</w:t>
      </w:r>
      <w:r>
        <w:rPr>
          <w:rFonts w:ascii="Times New Roman" w:hAnsi="Times New Roman"/>
          <w:b/>
          <w:bCs/>
          <w:i/>
          <w:iCs/>
          <w:sz w:val="22"/>
        </w:rPr>
        <w:t xml:space="preserve">. </w:t>
      </w:r>
      <w:r>
        <w:rPr>
          <w:rFonts w:ascii="Times New Roman" w:hAnsi="Times New Roman"/>
          <w:sz w:val="22"/>
        </w:rPr>
        <w:t>We can demonstrate practical rationality in engaging with these practices, as neither sense perception nor Christian Mystical Practice leads to substantial inconsistencies or unreliability. Furthermore, no epistemically non-circular alternatives exist, and changing practices would entail significant disruption.</w:t>
      </w:r>
      <w:r w:rsidR="00DE2601">
        <w:rPr>
          <w:rFonts w:ascii="Times New Roman" w:hAnsi="Times New Roman"/>
          <w:sz w:val="22"/>
        </w:rPr>
        <w:t xml:space="preserve"> </w:t>
      </w:r>
      <w:r w:rsidRPr="00DE2601">
        <w:rPr>
          <w:rFonts w:ascii="Times New Roman" w:hAnsi="Times New Roman"/>
          <w:b/>
          <w:bCs/>
          <w:i/>
          <w:iCs/>
          <w:sz w:val="22"/>
        </w:rPr>
        <w:t>E. Practical Rationality Initially Characterized</w:t>
      </w:r>
      <w:r w:rsidR="00DE2601">
        <w:rPr>
          <w:rFonts w:ascii="Times New Roman" w:hAnsi="Times New Roman"/>
          <w:b/>
          <w:bCs/>
          <w:i/>
          <w:iCs/>
          <w:sz w:val="22"/>
        </w:rPr>
        <w:t xml:space="preserve">. </w:t>
      </w:r>
      <w:r>
        <w:rPr>
          <w:rFonts w:ascii="Times New Roman" w:hAnsi="Times New Roman"/>
          <w:sz w:val="22"/>
        </w:rPr>
        <w:t>Rational actions are those that most effectively contribute to realizing one’s goals.</w:t>
      </w:r>
      <w:r w:rsidR="00DE2601">
        <w:rPr>
          <w:rFonts w:ascii="Times New Roman" w:hAnsi="Times New Roman"/>
          <w:sz w:val="22"/>
        </w:rPr>
        <w:t xml:space="preserve"> </w:t>
      </w:r>
      <w:r w:rsidRPr="00DE2601">
        <w:rPr>
          <w:rFonts w:ascii="Times New Roman" w:hAnsi="Times New Roman"/>
          <w:b/>
          <w:bCs/>
          <w:i/>
          <w:iCs/>
          <w:sz w:val="22"/>
        </w:rPr>
        <w:t>F. The Original Position</w:t>
      </w:r>
      <w:r w:rsidR="00DE2601">
        <w:rPr>
          <w:rFonts w:ascii="Times New Roman" w:hAnsi="Times New Roman"/>
          <w:b/>
          <w:bCs/>
          <w:i/>
          <w:iCs/>
          <w:sz w:val="22"/>
        </w:rPr>
        <w:t xml:space="preserve">. </w:t>
      </w:r>
      <w:r>
        <w:rPr>
          <w:rFonts w:ascii="Times New Roman" w:hAnsi="Times New Roman"/>
          <w:sz w:val="22"/>
        </w:rPr>
        <w:t>Socially established doxastic practices are generally deemed more reliable than unique, idiosyncratic practices, given their grounding in shared social frameworks.</w:t>
      </w:r>
      <w:r w:rsidR="00DE2601">
        <w:rPr>
          <w:rFonts w:ascii="Times New Roman" w:hAnsi="Times New Roman"/>
          <w:sz w:val="22"/>
        </w:rPr>
        <w:t xml:space="preserve"> </w:t>
      </w:r>
      <w:r w:rsidRPr="00DE2601">
        <w:rPr>
          <w:rFonts w:ascii="Times New Roman" w:hAnsi="Times New Roman"/>
          <w:b/>
          <w:bCs/>
          <w:i/>
          <w:iCs/>
          <w:sz w:val="22"/>
        </w:rPr>
        <w:t>G. The Wide Original Position</w:t>
      </w:r>
      <w:r w:rsidR="00DE2601" w:rsidRPr="00DE2601">
        <w:rPr>
          <w:rFonts w:ascii="Times New Roman" w:hAnsi="Times New Roman"/>
          <w:b/>
          <w:bCs/>
          <w:i/>
          <w:iCs/>
          <w:sz w:val="22"/>
        </w:rPr>
        <w:t>.</w:t>
      </w:r>
      <w:r w:rsidR="00DE2601">
        <w:rPr>
          <w:rFonts w:ascii="Times New Roman" w:hAnsi="Times New Roman"/>
          <w:b/>
          <w:bCs/>
          <w:i/>
          <w:iCs/>
          <w:sz w:val="22"/>
        </w:rPr>
        <w:t xml:space="preserve"> </w:t>
      </w:r>
      <w:r>
        <w:rPr>
          <w:rFonts w:ascii="Times New Roman" w:hAnsi="Times New Roman"/>
          <w:sz w:val="22"/>
        </w:rPr>
        <w:t>Reflecting on the reliability of doxastic practices like sense perception and Christian Mystical Practice within the original position calls attention to the impossibility of providing non-circular arguments, yet conviction in these practices sustains belief despite this triviality.</w:t>
      </w:r>
      <w:r w:rsidR="00DE2601">
        <w:rPr>
          <w:rFonts w:ascii="Times New Roman" w:hAnsi="Times New Roman"/>
          <w:sz w:val="22"/>
        </w:rPr>
        <w:t xml:space="preserve"> </w:t>
      </w:r>
    </w:p>
    <w:p w:rsidR="009D508A" w:rsidRDefault="00DE2601" w:rsidP="009D508A">
      <w:pPr>
        <w:jc w:val="both"/>
      </w:pPr>
      <w:r w:rsidRPr="00DE2601">
        <w:rPr>
          <w:rFonts w:ascii="Times New Roman" w:hAnsi="Times New Roman"/>
          <w:b/>
          <w:bCs/>
          <w:sz w:val="22"/>
        </w:rPr>
        <w:t>C</w:t>
      </w:r>
      <w:r w:rsidR="009D508A" w:rsidRPr="00DE2601">
        <w:rPr>
          <w:rFonts w:ascii="Times New Roman" w:hAnsi="Times New Roman"/>
          <w:b/>
          <w:bCs/>
          <w:sz w:val="22"/>
        </w:rPr>
        <w:t>onclusion</w:t>
      </w:r>
      <w:r>
        <w:rPr>
          <w:rFonts w:ascii="Times New Roman" w:hAnsi="Times New Roman"/>
          <w:b/>
          <w:bCs/>
          <w:sz w:val="22"/>
        </w:rPr>
        <w:t xml:space="preserve">. </w:t>
      </w:r>
      <w:r w:rsidR="009D508A">
        <w:rPr>
          <w:rFonts w:ascii="Times New Roman" w:hAnsi="Times New Roman"/>
          <w:sz w:val="22"/>
        </w:rPr>
        <w:t>The pivotal question appears to be: "What determines whether a specific mode of action or belief is rational or reasonable under particular circumstances?" The answer hinges on what a being of our kind, with properly functioning rational capacities, would do or believe if placed in those circumstances.</w:t>
      </w:r>
    </w:p>
    <w:p w:rsidR="0048089E" w:rsidRDefault="0048089E" w:rsidP="0048089E">
      <w:pPr>
        <w:jc w:val="both"/>
      </w:pPr>
    </w:p>
    <w:p w:rsidR="0048089E" w:rsidRDefault="0048089E" w:rsidP="0048089E">
      <w:pPr>
        <w:jc w:val="both"/>
      </w:pPr>
    </w:p>
    <w:p w:rsidR="00DE2601" w:rsidRPr="00DE2601" w:rsidRDefault="00DE2601" w:rsidP="00DE2601">
      <w:pPr>
        <w:jc w:val="both"/>
        <w:rPr>
          <w:b/>
          <w:bCs/>
        </w:rPr>
      </w:pPr>
      <w:r w:rsidRPr="00DE2601">
        <w:rPr>
          <w:rFonts w:ascii="Times New Roman" w:hAnsi="Times New Roman"/>
          <w:b/>
          <w:bCs/>
          <w:sz w:val="22"/>
        </w:rPr>
        <w:t>5. Warrant and the Freud-and-Marx Complaint</w:t>
      </w:r>
      <w:r>
        <w:rPr>
          <w:rFonts w:ascii="Times New Roman" w:hAnsi="Times New Roman"/>
          <w:b/>
          <w:bCs/>
          <w:sz w:val="22"/>
        </w:rPr>
        <w:t>.</w:t>
      </w:r>
    </w:p>
    <w:p w:rsidR="00DE2601" w:rsidRDefault="00DE2601" w:rsidP="00DE2601">
      <w:pPr>
        <w:jc w:val="both"/>
      </w:pPr>
      <w:r w:rsidRPr="00DE2601">
        <w:rPr>
          <w:rFonts w:ascii="Times New Roman" w:hAnsi="Times New Roman"/>
          <w:b/>
          <w:bCs/>
          <w:sz w:val="22"/>
        </w:rPr>
        <w:t>I. The Freud-and-Marx Complaint</w:t>
      </w:r>
      <w:r>
        <w:rPr>
          <w:rFonts w:ascii="Times New Roman" w:hAnsi="Times New Roman"/>
          <w:b/>
          <w:bCs/>
          <w:sz w:val="22"/>
        </w:rPr>
        <w:t xml:space="preserve">. </w:t>
      </w:r>
      <w:r>
        <w:rPr>
          <w:rFonts w:ascii="Times New Roman" w:hAnsi="Times New Roman"/>
          <w:sz w:val="22"/>
        </w:rPr>
        <w:t>The complaint from Freud and Marx critiques Christianity not on factual grounds (</w:t>
      </w:r>
      <w:r w:rsidRPr="00DE2601">
        <w:rPr>
          <w:rFonts w:ascii="Times New Roman" w:hAnsi="Times New Roman"/>
          <w:i/>
          <w:iCs/>
          <w:sz w:val="22"/>
        </w:rPr>
        <w:t>de facto</w:t>
      </w:r>
      <w:r>
        <w:rPr>
          <w:rFonts w:ascii="Times New Roman" w:hAnsi="Times New Roman"/>
          <w:sz w:val="22"/>
        </w:rPr>
        <w:t>) but on its rationality or justification (</w:t>
      </w:r>
      <w:r w:rsidRPr="00DE2601">
        <w:rPr>
          <w:rFonts w:ascii="Times New Roman" w:hAnsi="Times New Roman"/>
          <w:i/>
          <w:iCs/>
          <w:sz w:val="22"/>
        </w:rPr>
        <w:t>de jure</w:t>
      </w:r>
      <w:r>
        <w:rPr>
          <w:rFonts w:ascii="Times New Roman" w:hAnsi="Times New Roman"/>
          <w:sz w:val="22"/>
        </w:rPr>
        <w:t>).</w:t>
      </w:r>
      <w:r>
        <w:rPr>
          <w:rFonts w:ascii="Times New Roman" w:hAnsi="Times New Roman"/>
          <w:sz w:val="22"/>
        </w:rPr>
        <w:t xml:space="preserve"> </w:t>
      </w:r>
      <w:r w:rsidRPr="00DE2601">
        <w:rPr>
          <w:rFonts w:ascii="Times New Roman" w:hAnsi="Times New Roman"/>
          <w:b/>
          <w:bCs/>
          <w:i/>
          <w:iCs/>
          <w:sz w:val="22"/>
        </w:rPr>
        <w:t>A. Freud</w:t>
      </w:r>
      <w:r>
        <w:rPr>
          <w:rFonts w:ascii="Times New Roman" w:hAnsi="Times New Roman"/>
          <w:b/>
          <w:bCs/>
          <w:i/>
          <w:iCs/>
          <w:sz w:val="22"/>
        </w:rPr>
        <w:t xml:space="preserve">. </w:t>
      </w:r>
      <w:r>
        <w:rPr>
          <w:rFonts w:ascii="Times New Roman" w:hAnsi="Times New Roman"/>
          <w:sz w:val="22"/>
        </w:rPr>
        <w:t>Freud argues that Christianity is an illusion rooted in wish-fulfillment. He claims that the cognitive functions producing religious beliefs are malfunctioning or irresponsible, as they are not aimed at forming true beliefs.</w:t>
      </w:r>
      <w:r>
        <w:rPr>
          <w:rFonts w:ascii="Times New Roman" w:hAnsi="Times New Roman"/>
          <w:sz w:val="22"/>
        </w:rPr>
        <w:t xml:space="preserve"> </w:t>
      </w:r>
      <w:r w:rsidRPr="00DE2601">
        <w:rPr>
          <w:rFonts w:ascii="Times New Roman" w:hAnsi="Times New Roman"/>
          <w:b/>
          <w:bCs/>
          <w:i/>
          <w:iCs/>
          <w:sz w:val="22"/>
        </w:rPr>
        <w:t>B. Marx</w:t>
      </w:r>
      <w:r w:rsidRPr="00DE2601">
        <w:rPr>
          <w:rFonts w:ascii="Times New Roman" w:hAnsi="Times New Roman"/>
          <w:b/>
          <w:bCs/>
          <w:i/>
          <w:iCs/>
          <w:sz w:val="22"/>
        </w:rPr>
        <w:t>.</w:t>
      </w:r>
      <w:r>
        <w:rPr>
          <w:rFonts w:ascii="Times New Roman" w:hAnsi="Times New Roman"/>
          <w:b/>
          <w:bCs/>
          <w:i/>
          <w:iCs/>
          <w:sz w:val="22"/>
        </w:rPr>
        <w:t xml:space="preserve"> </w:t>
      </w:r>
    </w:p>
    <w:p w:rsidR="00DE2601" w:rsidRDefault="00DE2601" w:rsidP="00DE2601">
      <w:pPr>
        <w:jc w:val="both"/>
      </w:pPr>
      <w:r>
        <w:rPr>
          <w:rFonts w:ascii="Times New Roman" w:hAnsi="Times New Roman"/>
          <w:sz w:val="22"/>
        </w:rPr>
        <w:t>Similar to Freud, Marx views Christianity as an illusion associated with wish-fulfillment. According to Marx, these beliefs arise from disordered cognitive processes that distort reality.</w:t>
      </w:r>
      <w:r>
        <w:rPr>
          <w:rFonts w:ascii="Times New Roman" w:hAnsi="Times New Roman"/>
          <w:sz w:val="22"/>
        </w:rPr>
        <w:t xml:space="preserve"> </w:t>
      </w:r>
      <w:r w:rsidRPr="00DE2601">
        <w:rPr>
          <w:rFonts w:ascii="Times New Roman" w:hAnsi="Times New Roman"/>
          <w:b/>
          <w:bCs/>
          <w:i/>
          <w:iCs/>
          <w:sz w:val="22"/>
        </w:rPr>
        <w:t>D. How Shall We Understand the Freud-and-Marx Complaint?</w:t>
      </w:r>
      <w:r>
        <w:rPr>
          <w:rFonts w:ascii="Times New Roman" w:hAnsi="Times New Roman"/>
          <w:b/>
          <w:bCs/>
          <w:i/>
          <w:iCs/>
          <w:sz w:val="22"/>
        </w:rPr>
        <w:t xml:space="preserve"> </w:t>
      </w:r>
      <w:r>
        <w:rPr>
          <w:rFonts w:ascii="Times New Roman" w:hAnsi="Times New Roman"/>
          <w:sz w:val="22"/>
        </w:rPr>
        <w:t>This criticism relies on naturalistic explanations of religious belief, suggesting that such beliefs are not produced by properly functioning cognitive faculties aimed at truth. Therefore, the implication is that religious belief is irrational, even if it might happen to be true.</w:t>
      </w:r>
      <w:r>
        <w:rPr>
          <w:rFonts w:ascii="Times New Roman" w:hAnsi="Times New Roman"/>
          <w:sz w:val="22"/>
        </w:rPr>
        <w:t xml:space="preserve"> </w:t>
      </w:r>
    </w:p>
    <w:p w:rsidR="00DE2601" w:rsidRDefault="00DE2601" w:rsidP="00DE2601">
      <w:pPr>
        <w:jc w:val="both"/>
      </w:pPr>
      <w:r w:rsidRPr="00DE2601">
        <w:rPr>
          <w:rFonts w:ascii="Times New Roman" w:hAnsi="Times New Roman"/>
          <w:b/>
          <w:bCs/>
          <w:sz w:val="22"/>
        </w:rPr>
        <w:t>II. Warrant: The Sober Truth</w:t>
      </w:r>
      <w:r>
        <w:rPr>
          <w:rFonts w:ascii="Times New Roman" w:hAnsi="Times New Roman"/>
          <w:b/>
          <w:bCs/>
          <w:sz w:val="22"/>
        </w:rPr>
        <w:t xml:space="preserve">. </w:t>
      </w:r>
      <w:r>
        <w:rPr>
          <w:rFonts w:ascii="Times New Roman" w:hAnsi="Times New Roman"/>
          <w:sz w:val="22"/>
        </w:rPr>
        <w:t xml:space="preserve">Warrant involves beliefs aligning with our </w:t>
      </w:r>
      <w:r w:rsidRPr="00DE2601">
        <w:rPr>
          <w:rFonts w:ascii="Times New Roman" w:hAnsi="Times New Roman"/>
          <w:i/>
          <w:iCs/>
          <w:sz w:val="22"/>
        </w:rPr>
        <w:t>design plan</w:t>
      </w:r>
      <w:r>
        <w:rPr>
          <w:rFonts w:ascii="Times New Roman" w:hAnsi="Times New Roman"/>
          <w:sz w:val="22"/>
        </w:rPr>
        <w:t xml:space="preserve"> and functioning as intended for </w:t>
      </w:r>
      <w:r w:rsidRPr="00DE2601">
        <w:rPr>
          <w:rFonts w:ascii="Times New Roman" w:hAnsi="Times New Roman"/>
          <w:i/>
          <w:iCs/>
          <w:sz w:val="22"/>
        </w:rPr>
        <w:t>proper cognitive function</w:t>
      </w:r>
      <w:r>
        <w:rPr>
          <w:rFonts w:ascii="Times New Roman" w:hAnsi="Times New Roman"/>
          <w:sz w:val="22"/>
        </w:rPr>
        <w:t xml:space="preserve">. The Resolution Condition (RC) specifies that a belief produced by an exercise of cognitive powers has sufficient warrant for knowledge only if the environment with respect to the belief and exercise is favorable. </w:t>
      </w:r>
    </w:p>
    <w:p w:rsidR="00DE2601" w:rsidRDefault="00DE2601" w:rsidP="00DE2601">
      <w:pPr>
        <w:pStyle w:val="ListParagraph"/>
        <w:numPr>
          <w:ilvl w:val="0"/>
          <w:numId w:val="2"/>
        </w:numPr>
        <w:jc w:val="both"/>
      </w:pPr>
      <w:r w:rsidRPr="00DE2601">
        <w:rPr>
          <w:rFonts w:ascii="Times New Roman" w:hAnsi="Times New Roman"/>
          <w:sz w:val="22"/>
        </w:rPr>
        <w:t xml:space="preserve">A belief </w:t>
      </w:r>
      <w:r w:rsidRPr="00DE2601">
        <w:rPr>
          <w:rFonts w:ascii="Times New Roman" w:hAnsi="Times New Roman"/>
          <w:i/>
          <w:iCs/>
          <w:sz w:val="22"/>
        </w:rPr>
        <w:t>B</w:t>
      </w:r>
      <w:r w:rsidRPr="00DE2601">
        <w:rPr>
          <w:rFonts w:ascii="Times New Roman" w:hAnsi="Times New Roman"/>
          <w:sz w:val="22"/>
        </w:rPr>
        <w:t xml:space="preserve"> produced by an exercise </w:t>
      </w:r>
      <w:r w:rsidRPr="00DE2601">
        <w:rPr>
          <w:rFonts w:ascii="Times New Roman" w:hAnsi="Times New Roman"/>
          <w:i/>
          <w:iCs/>
          <w:sz w:val="22"/>
        </w:rPr>
        <w:t>E</w:t>
      </w:r>
      <w:r w:rsidRPr="00DE2601">
        <w:rPr>
          <w:rFonts w:ascii="Times New Roman" w:hAnsi="Times New Roman"/>
          <w:sz w:val="22"/>
        </w:rPr>
        <w:t xml:space="preserve"> of cognitive powers has warrant sufficient for knowledge only if </w:t>
      </w:r>
      <w:r w:rsidRPr="00D4539D">
        <w:rPr>
          <w:rFonts w:ascii="Times New Roman" w:hAnsi="Times New Roman"/>
          <w:i/>
          <w:iCs/>
          <w:sz w:val="22"/>
        </w:rPr>
        <w:t>MBE</w:t>
      </w:r>
      <w:r w:rsidRPr="00DE2601">
        <w:rPr>
          <w:rFonts w:ascii="Times New Roman" w:hAnsi="Times New Roman"/>
          <w:sz w:val="22"/>
        </w:rPr>
        <w:t xml:space="preserve"> (the mini</w:t>
      </w:r>
      <w:r w:rsidR="00D4539D">
        <w:rPr>
          <w:rFonts w:ascii="Times New Roman" w:hAnsi="Times New Roman"/>
          <w:sz w:val="22"/>
        </w:rPr>
        <w:t>-</w:t>
      </w:r>
      <w:r w:rsidRPr="00DE2601">
        <w:rPr>
          <w:rFonts w:ascii="Times New Roman" w:hAnsi="Times New Roman"/>
          <w:sz w:val="22"/>
        </w:rPr>
        <w:t xml:space="preserve">environment with respect to </w:t>
      </w:r>
      <w:r w:rsidRPr="00D4539D">
        <w:rPr>
          <w:rFonts w:ascii="Times New Roman" w:hAnsi="Times New Roman"/>
          <w:i/>
          <w:iCs/>
          <w:sz w:val="22"/>
        </w:rPr>
        <w:t>B</w:t>
      </w:r>
      <w:r w:rsidRPr="00DE2601">
        <w:rPr>
          <w:rFonts w:ascii="Times New Roman" w:hAnsi="Times New Roman"/>
          <w:sz w:val="22"/>
        </w:rPr>
        <w:t xml:space="preserve"> and </w:t>
      </w:r>
      <w:r w:rsidRPr="00D4539D">
        <w:rPr>
          <w:rFonts w:ascii="Times New Roman" w:hAnsi="Times New Roman"/>
          <w:i/>
          <w:iCs/>
          <w:sz w:val="22"/>
        </w:rPr>
        <w:t>E</w:t>
      </w:r>
      <w:r w:rsidRPr="00DE2601">
        <w:rPr>
          <w:rFonts w:ascii="Times New Roman" w:hAnsi="Times New Roman"/>
          <w:sz w:val="22"/>
        </w:rPr>
        <w:t xml:space="preserve">) is favorable for </w:t>
      </w:r>
      <w:r w:rsidRPr="00D4539D">
        <w:rPr>
          <w:rFonts w:ascii="Times New Roman" w:hAnsi="Times New Roman"/>
          <w:i/>
          <w:iCs/>
          <w:sz w:val="22"/>
        </w:rPr>
        <w:t>E</w:t>
      </w:r>
      <w:r w:rsidRPr="00DE2601">
        <w:rPr>
          <w:rFonts w:ascii="Times New Roman" w:hAnsi="Times New Roman"/>
          <w:sz w:val="22"/>
        </w:rPr>
        <w:t>.</w:t>
      </w:r>
    </w:p>
    <w:p w:rsidR="00D4539D" w:rsidRDefault="00D4539D" w:rsidP="00DE2601">
      <w:pPr>
        <w:pStyle w:val="ListParagraph"/>
        <w:numPr>
          <w:ilvl w:val="0"/>
          <w:numId w:val="2"/>
        </w:numPr>
        <w:jc w:val="both"/>
      </w:pPr>
      <w:r>
        <w:rPr>
          <w:rFonts w:ascii="Times New Roman" w:hAnsi="Times New Roman"/>
          <w:b/>
          <w:bCs/>
          <w:sz w:val="22"/>
        </w:rPr>
        <w:t>Favorable</w:t>
      </w:r>
      <w:r>
        <w:rPr>
          <w:rFonts w:ascii="Times New Roman" w:hAnsi="Times New Roman"/>
          <w:sz w:val="22"/>
        </w:rPr>
        <w:t xml:space="preserve">: </w:t>
      </w:r>
    </w:p>
    <w:p w:rsidR="00D4539D" w:rsidRDefault="00D4539D" w:rsidP="00D4539D">
      <w:pPr>
        <w:pStyle w:val="ListParagraph"/>
        <w:numPr>
          <w:ilvl w:val="1"/>
          <w:numId w:val="2"/>
        </w:numPr>
        <w:jc w:val="both"/>
      </w:pPr>
      <w:r w:rsidRPr="00D4539D">
        <w:rPr>
          <w:rFonts w:ascii="Times New Roman" w:hAnsi="Times New Roman"/>
          <w:i/>
          <w:iCs/>
          <w:sz w:val="22"/>
        </w:rPr>
        <w:lastRenderedPageBreak/>
        <w:t>MBE</w:t>
      </w:r>
      <w:r w:rsidRPr="00D4539D">
        <w:rPr>
          <w:rFonts w:ascii="Times New Roman" w:hAnsi="Times New Roman"/>
          <w:sz w:val="22"/>
        </w:rPr>
        <w:t xml:space="preserve"> is favorable just if there is no state of affairs </w:t>
      </w:r>
      <w:r w:rsidRPr="00D4539D">
        <w:rPr>
          <w:rFonts w:ascii="Times New Roman" w:hAnsi="Times New Roman"/>
          <w:i/>
          <w:iCs/>
          <w:sz w:val="22"/>
        </w:rPr>
        <w:t>S</w:t>
      </w:r>
      <w:r w:rsidRPr="00D4539D">
        <w:rPr>
          <w:rFonts w:ascii="Times New Roman" w:hAnsi="Times New Roman"/>
          <w:sz w:val="22"/>
        </w:rPr>
        <w:t xml:space="preserve"> included in </w:t>
      </w:r>
      <w:r w:rsidRPr="00D4539D">
        <w:rPr>
          <w:rFonts w:ascii="Times New Roman" w:hAnsi="Times New Roman"/>
          <w:i/>
          <w:iCs/>
          <w:sz w:val="22"/>
        </w:rPr>
        <w:t>MBE</w:t>
      </w:r>
      <w:r w:rsidRPr="00D4539D">
        <w:rPr>
          <w:rFonts w:ascii="Times New Roman" w:hAnsi="Times New Roman"/>
          <w:sz w:val="22"/>
        </w:rPr>
        <w:t xml:space="preserve"> but not in </w:t>
      </w:r>
      <w:r w:rsidRPr="00D4539D">
        <w:rPr>
          <w:rFonts w:ascii="Times New Roman" w:hAnsi="Times New Roman"/>
          <w:i/>
          <w:iCs/>
          <w:sz w:val="22"/>
        </w:rPr>
        <w:t>DMBE</w:t>
      </w:r>
      <w:r w:rsidRPr="00D4539D">
        <w:rPr>
          <w:rFonts w:ascii="Times New Roman" w:hAnsi="Times New Roman"/>
          <w:sz w:val="22"/>
        </w:rPr>
        <w:t xml:space="preserve"> such that the objective probability of </w:t>
      </w:r>
      <w:r w:rsidRPr="00D4539D">
        <w:rPr>
          <w:rFonts w:ascii="Times New Roman" w:hAnsi="Times New Roman"/>
          <w:i/>
          <w:iCs/>
          <w:sz w:val="22"/>
        </w:rPr>
        <w:t>B</w:t>
      </w:r>
      <w:r w:rsidRPr="00D4539D">
        <w:rPr>
          <w:rFonts w:ascii="Times New Roman" w:hAnsi="Times New Roman"/>
          <w:sz w:val="22"/>
        </w:rPr>
        <w:t xml:space="preserve"> with respect to the conjunction of </w:t>
      </w:r>
      <w:r w:rsidRPr="00D4539D">
        <w:rPr>
          <w:rFonts w:ascii="Times New Roman" w:hAnsi="Times New Roman"/>
          <w:i/>
          <w:iCs/>
          <w:sz w:val="22"/>
        </w:rPr>
        <w:t>DMBE</w:t>
      </w:r>
      <w:r w:rsidRPr="00D4539D">
        <w:rPr>
          <w:rFonts w:ascii="Times New Roman" w:hAnsi="Times New Roman"/>
          <w:sz w:val="22"/>
        </w:rPr>
        <w:t xml:space="preserve"> and </w:t>
      </w:r>
      <w:r w:rsidRPr="00D4539D">
        <w:rPr>
          <w:rFonts w:ascii="Times New Roman" w:hAnsi="Times New Roman"/>
          <w:i/>
          <w:iCs/>
          <w:sz w:val="22"/>
        </w:rPr>
        <w:t>S</w:t>
      </w:r>
      <w:r w:rsidRPr="00D4539D">
        <w:rPr>
          <w:rFonts w:ascii="Times New Roman" w:hAnsi="Times New Roman"/>
          <w:sz w:val="22"/>
        </w:rPr>
        <w:t xml:space="preserve"> falls below </w:t>
      </w:r>
      <w:r w:rsidRPr="00D4539D">
        <w:rPr>
          <w:rFonts w:ascii="Times New Roman" w:hAnsi="Times New Roman"/>
          <w:i/>
          <w:iCs/>
          <w:sz w:val="22"/>
        </w:rPr>
        <w:t>r</w:t>
      </w:r>
      <w:r>
        <w:rPr>
          <w:rFonts w:ascii="Times New Roman" w:hAnsi="Times New Roman"/>
          <w:i/>
          <w:iCs/>
          <w:sz w:val="22"/>
        </w:rPr>
        <w:t xml:space="preserve"> </w:t>
      </w:r>
      <w:r>
        <w:rPr>
          <w:rFonts w:ascii="Times New Roman" w:hAnsi="Times New Roman"/>
          <w:sz w:val="22"/>
        </w:rPr>
        <w:t>(reliability?)</w:t>
      </w:r>
      <w:r w:rsidRPr="00D4539D">
        <w:rPr>
          <w:rFonts w:ascii="Times New Roman" w:hAnsi="Times New Roman"/>
          <w:sz w:val="22"/>
        </w:rPr>
        <w:t>.</w:t>
      </w:r>
    </w:p>
    <w:p w:rsidR="00D4539D" w:rsidRDefault="00D4539D" w:rsidP="00D4539D">
      <w:pPr>
        <w:pStyle w:val="ListParagraph"/>
        <w:numPr>
          <w:ilvl w:val="1"/>
          <w:numId w:val="2"/>
        </w:numPr>
        <w:jc w:val="both"/>
      </w:pPr>
      <w:r>
        <w:rPr>
          <w:rFonts w:ascii="Times New Roman" w:hAnsi="Times New Roman"/>
          <w:i/>
          <w:iCs/>
          <w:sz w:val="22"/>
        </w:rPr>
        <w:t>DBME</w:t>
      </w:r>
      <w:r>
        <w:rPr>
          <w:rFonts w:ascii="Times New Roman" w:hAnsi="Times New Roman"/>
          <w:sz w:val="22"/>
        </w:rPr>
        <w:t xml:space="preserve"> = </w:t>
      </w:r>
      <w:r>
        <w:rPr>
          <w:rFonts w:ascii="Times New Roman" w:hAnsi="Times New Roman"/>
          <w:i/>
          <w:iCs/>
          <w:sz w:val="22"/>
        </w:rPr>
        <w:t>MBE</w:t>
      </w:r>
      <w:r>
        <w:rPr>
          <w:rFonts w:ascii="Times New Roman" w:hAnsi="Times New Roman"/>
          <w:sz w:val="22"/>
        </w:rPr>
        <w:t xml:space="preserve"> + Circumstances (</w:t>
      </w:r>
      <w:r w:rsidRPr="00D4539D">
        <w:rPr>
          <w:rFonts w:ascii="Times New Roman" w:hAnsi="Times New Roman"/>
          <w:i/>
          <w:iCs/>
          <w:sz w:val="22"/>
        </w:rPr>
        <w:t>C</w:t>
      </w:r>
      <w:r>
        <w:rPr>
          <w:rFonts w:ascii="Times New Roman" w:hAnsi="Times New Roman"/>
          <w:sz w:val="22"/>
        </w:rPr>
        <w:t xml:space="preserve">) detectable by </w:t>
      </w:r>
      <w:r w:rsidRPr="00D4539D">
        <w:rPr>
          <w:rFonts w:ascii="Times New Roman" w:hAnsi="Times New Roman"/>
          <w:i/>
          <w:iCs/>
          <w:sz w:val="22"/>
        </w:rPr>
        <w:t>E</w:t>
      </w:r>
    </w:p>
    <w:p w:rsidR="00DE2601" w:rsidRDefault="00DE2601" w:rsidP="00DE2601">
      <w:pPr>
        <w:jc w:val="both"/>
      </w:pPr>
    </w:p>
    <w:p w:rsidR="0048089E" w:rsidRDefault="00DE2601" w:rsidP="00DE2601">
      <w:pPr>
        <w:jc w:val="both"/>
      </w:pPr>
      <w:r>
        <w:rPr>
          <w:rFonts w:ascii="Times New Roman" w:hAnsi="Times New Roman"/>
          <w:sz w:val="22"/>
        </w:rPr>
        <w:t>What does 'favorable' mean? The mini-environment is favorable if there is no state of affairs included within it that is not in the designed mini-environment, causing the objective probability of the belief to fall below a certain threshold. Here, the designed mini-environment is the mini-environment along with circumstances detectable by the cognitive exercise.</w:t>
      </w:r>
    </w:p>
    <w:p w:rsidR="00D4539D" w:rsidRDefault="00D4539D" w:rsidP="00DE2601">
      <w:pPr>
        <w:jc w:val="both"/>
      </w:pPr>
    </w:p>
    <w:p w:rsidR="00D4539D" w:rsidRPr="00D4539D" w:rsidRDefault="00D4539D" w:rsidP="00D4539D">
      <w:pPr>
        <w:jc w:val="both"/>
        <w:rPr>
          <w:b/>
          <w:bCs/>
        </w:rPr>
      </w:pPr>
      <w:r w:rsidRPr="00D4539D">
        <w:rPr>
          <w:rFonts w:ascii="Times New Roman" w:hAnsi="Times New Roman"/>
          <w:b/>
          <w:bCs/>
          <w:sz w:val="22"/>
        </w:rPr>
        <w:t>Part III: Warranted Christian Belief</w:t>
      </w:r>
      <w:r>
        <w:rPr>
          <w:rFonts w:ascii="Times New Roman" w:hAnsi="Times New Roman"/>
          <w:b/>
          <w:bCs/>
          <w:sz w:val="22"/>
        </w:rPr>
        <w:t>.</w:t>
      </w:r>
    </w:p>
    <w:p w:rsidR="00D4539D" w:rsidRPr="00D4539D" w:rsidRDefault="00D4539D" w:rsidP="00D4539D">
      <w:pPr>
        <w:jc w:val="both"/>
        <w:rPr>
          <w:b/>
          <w:bCs/>
        </w:rPr>
      </w:pPr>
      <w:r w:rsidRPr="00D4539D">
        <w:rPr>
          <w:rFonts w:ascii="Times New Roman" w:hAnsi="Times New Roman"/>
          <w:b/>
          <w:bCs/>
          <w:sz w:val="22"/>
        </w:rPr>
        <w:t>6. Warranted Belief in God</w:t>
      </w:r>
      <w:r>
        <w:rPr>
          <w:rFonts w:ascii="Times New Roman" w:hAnsi="Times New Roman"/>
          <w:b/>
          <w:bCs/>
          <w:sz w:val="22"/>
        </w:rPr>
        <w:t>.</w:t>
      </w:r>
    </w:p>
    <w:p w:rsidR="00D4539D" w:rsidRDefault="00D4539D" w:rsidP="00D4539D">
      <w:pPr>
        <w:jc w:val="both"/>
      </w:pPr>
      <w:r w:rsidRPr="00D4539D">
        <w:rPr>
          <w:rFonts w:ascii="Times New Roman" w:hAnsi="Times New Roman"/>
          <w:b/>
          <w:bCs/>
          <w:sz w:val="22"/>
        </w:rPr>
        <w:t>I. The Aquinas/Calvin Model</w:t>
      </w:r>
      <w:r>
        <w:rPr>
          <w:rFonts w:ascii="Times New Roman" w:hAnsi="Times New Roman"/>
          <w:b/>
          <w:bCs/>
          <w:sz w:val="22"/>
        </w:rPr>
        <w:t xml:space="preserve">. </w:t>
      </w:r>
      <w:r w:rsidRPr="00D4539D">
        <w:rPr>
          <w:rFonts w:ascii="Times New Roman" w:hAnsi="Times New Roman"/>
          <w:b/>
          <w:bCs/>
          <w:i/>
          <w:iCs/>
          <w:sz w:val="22"/>
        </w:rPr>
        <w:t>A. Models</w:t>
      </w:r>
      <w:r>
        <w:rPr>
          <w:rFonts w:ascii="Times New Roman" w:hAnsi="Times New Roman"/>
          <w:b/>
          <w:bCs/>
          <w:i/>
          <w:iCs/>
          <w:sz w:val="22"/>
        </w:rPr>
        <w:t xml:space="preserve">. </w:t>
      </w:r>
      <w:r>
        <w:rPr>
          <w:rFonts w:ascii="Times New Roman" w:hAnsi="Times New Roman"/>
          <w:sz w:val="22"/>
        </w:rPr>
        <w:t xml:space="preserve">This section introduces two models: the </w:t>
      </w:r>
      <w:r w:rsidRPr="00D4539D">
        <w:rPr>
          <w:rFonts w:ascii="Times New Roman" w:hAnsi="Times New Roman"/>
          <w:i/>
          <w:iCs/>
          <w:sz w:val="22"/>
        </w:rPr>
        <w:t>Aquinas/Calvin model</w:t>
      </w:r>
      <w:r>
        <w:rPr>
          <w:rFonts w:ascii="Times New Roman" w:hAnsi="Times New Roman"/>
          <w:sz w:val="22"/>
        </w:rPr>
        <w:t xml:space="preserve"> and the extended </w:t>
      </w:r>
      <w:r w:rsidRPr="00D4539D">
        <w:rPr>
          <w:rFonts w:ascii="Times New Roman" w:hAnsi="Times New Roman"/>
          <w:i/>
          <w:iCs/>
          <w:sz w:val="22"/>
        </w:rPr>
        <w:t>Aquinas/Calvin model</w:t>
      </w:r>
      <w:r>
        <w:rPr>
          <w:rFonts w:ascii="Times New Roman" w:hAnsi="Times New Roman"/>
          <w:sz w:val="22"/>
        </w:rPr>
        <w:t>. Plantinga makes four key claims regarding these models:</w:t>
      </w:r>
    </w:p>
    <w:p w:rsidR="00D4539D" w:rsidRDefault="00D4539D" w:rsidP="00D4539D">
      <w:pPr>
        <w:pStyle w:val="ListParagraph"/>
        <w:numPr>
          <w:ilvl w:val="0"/>
          <w:numId w:val="2"/>
        </w:numPr>
        <w:jc w:val="both"/>
      </w:pPr>
      <w:r>
        <w:rPr>
          <w:rFonts w:ascii="Times New Roman" w:hAnsi="Times New Roman"/>
          <w:sz w:val="22"/>
        </w:rPr>
        <w:t>They are possible frameworks.</w:t>
      </w:r>
    </w:p>
    <w:p w:rsidR="00D4539D" w:rsidRDefault="00D4539D" w:rsidP="00D4539D">
      <w:pPr>
        <w:pStyle w:val="ListParagraph"/>
        <w:numPr>
          <w:ilvl w:val="0"/>
          <w:numId w:val="2"/>
        </w:numPr>
        <w:jc w:val="both"/>
      </w:pPr>
      <w:r>
        <w:rPr>
          <w:rFonts w:ascii="Times New Roman" w:hAnsi="Times New Roman"/>
          <w:sz w:val="22"/>
        </w:rPr>
        <w:t>There are no cogent objections against them.</w:t>
      </w:r>
    </w:p>
    <w:p w:rsidR="00D4539D" w:rsidRDefault="00D4539D" w:rsidP="00D4539D">
      <w:pPr>
        <w:pStyle w:val="ListParagraph"/>
        <w:numPr>
          <w:ilvl w:val="0"/>
          <w:numId w:val="2"/>
        </w:numPr>
        <w:jc w:val="both"/>
      </w:pPr>
      <w:r>
        <w:rPr>
          <w:rFonts w:ascii="Times New Roman" w:hAnsi="Times New Roman"/>
          <w:sz w:val="22"/>
        </w:rPr>
        <w:t>The models are not only possible but also true, beyond philosophical challenge.</w:t>
      </w:r>
    </w:p>
    <w:p w:rsidR="00D4539D" w:rsidRDefault="00D4539D" w:rsidP="00D4539D">
      <w:pPr>
        <w:pStyle w:val="ListParagraph"/>
        <w:numPr>
          <w:ilvl w:val="0"/>
          <w:numId w:val="2"/>
        </w:numPr>
        <w:jc w:val="both"/>
      </w:pPr>
      <w:r>
        <w:rPr>
          <w:rFonts w:ascii="Times New Roman" w:hAnsi="Times New Roman"/>
          <w:sz w:val="22"/>
        </w:rPr>
        <w:t>There are multiple models offering similar insights.</w:t>
      </w:r>
    </w:p>
    <w:p w:rsidR="00D4539D" w:rsidRDefault="00D4539D" w:rsidP="00D4539D">
      <w:pPr>
        <w:jc w:val="both"/>
      </w:pPr>
      <w:r w:rsidRPr="00D4539D">
        <w:rPr>
          <w:rFonts w:ascii="Times New Roman" w:hAnsi="Times New Roman"/>
          <w:b/>
          <w:bCs/>
          <w:i/>
          <w:iCs/>
          <w:sz w:val="22"/>
        </w:rPr>
        <w:t>B. The Presentation of the Model</w:t>
      </w:r>
      <w:r>
        <w:rPr>
          <w:rFonts w:ascii="Times New Roman" w:hAnsi="Times New Roman"/>
          <w:b/>
          <w:bCs/>
          <w:sz w:val="22"/>
        </w:rPr>
        <w:t>.</w:t>
      </w:r>
      <w:r>
        <w:rPr>
          <w:rFonts w:ascii="Times New Roman" w:hAnsi="Times New Roman"/>
          <w:sz w:val="22"/>
        </w:rPr>
        <w:t xml:space="preserve"> </w:t>
      </w:r>
      <w:r>
        <w:rPr>
          <w:rFonts w:ascii="Times New Roman" w:hAnsi="Times New Roman"/>
          <w:sz w:val="22"/>
        </w:rPr>
        <w:t xml:space="preserve">Calvin posits the concept of </w:t>
      </w:r>
      <w:r w:rsidRPr="00D4539D">
        <w:rPr>
          <w:rFonts w:ascii="Times New Roman" w:hAnsi="Times New Roman"/>
          <w:i/>
          <w:iCs/>
          <w:sz w:val="22"/>
        </w:rPr>
        <w:t>sensus divinitatis</w:t>
      </w:r>
      <w:r>
        <w:rPr>
          <w:rFonts w:ascii="Times New Roman" w:hAnsi="Times New Roman"/>
          <w:sz w:val="22"/>
        </w:rPr>
        <w:t xml:space="preserve"> as an innate faculty. Plantinga describes this as an </w:t>
      </w:r>
      <w:r w:rsidRPr="00D4539D">
        <w:rPr>
          <w:rFonts w:ascii="Times New Roman" w:hAnsi="Times New Roman"/>
          <w:i/>
          <w:iCs/>
          <w:sz w:val="22"/>
        </w:rPr>
        <w:t>input-output mechanism</w:t>
      </w:r>
      <w:r>
        <w:rPr>
          <w:rFonts w:ascii="Times New Roman" w:hAnsi="Times New Roman"/>
          <w:sz w:val="22"/>
        </w:rPr>
        <w:t>: specific circumstances trigger the belief in God.</w:t>
      </w:r>
      <w:r>
        <w:rPr>
          <w:rFonts w:ascii="Times New Roman" w:hAnsi="Times New Roman"/>
          <w:sz w:val="22"/>
        </w:rPr>
        <w:t xml:space="preserve"> </w:t>
      </w:r>
    </w:p>
    <w:p w:rsidR="00D4539D" w:rsidRDefault="00D4539D" w:rsidP="00D4539D">
      <w:pPr>
        <w:jc w:val="both"/>
      </w:pPr>
      <w:r>
        <w:rPr>
          <w:rFonts w:ascii="Times New Roman" w:hAnsi="Times New Roman"/>
          <w:sz w:val="22"/>
        </w:rPr>
        <w:t>1. Basicality</w:t>
      </w:r>
      <w:r>
        <w:rPr>
          <w:rFonts w:ascii="Times New Roman" w:hAnsi="Times New Roman"/>
          <w:sz w:val="22"/>
        </w:rPr>
        <w:t xml:space="preserve">: </w:t>
      </w:r>
      <w:r>
        <w:rPr>
          <w:rFonts w:ascii="Times New Roman" w:hAnsi="Times New Roman"/>
          <w:sz w:val="22"/>
        </w:rPr>
        <w:t>Beliefs about God are considered basic; they are not inferred or deduced, akin to perception or a priori beliefs.</w:t>
      </w:r>
    </w:p>
    <w:p w:rsidR="00D4539D" w:rsidRDefault="00D4539D" w:rsidP="00D4539D">
      <w:pPr>
        <w:jc w:val="both"/>
      </w:pPr>
      <w:r>
        <w:rPr>
          <w:rFonts w:ascii="Times New Roman" w:hAnsi="Times New Roman"/>
          <w:sz w:val="22"/>
        </w:rPr>
        <w:t>2. Proper Basicality with Respect to Justification</w:t>
      </w:r>
      <w:r>
        <w:rPr>
          <w:rFonts w:ascii="Times New Roman" w:hAnsi="Times New Roman"/>
          <w:sz w:val="22"/>
        </w:rPr>
        <w:t xml:space="preserve">: </w:t>
      </w:r>
      <w:r>
        <w:rPr>
          <w:rFonts w:ascii="Times New Roman" w:hAnsi="Times New Roman"/>
          <w:sz w:val="22"/>
        </w:rPr>
        <w:t xml:space="preserve">The </w:t>
      </w:r>
      <w:r w:rsidRPr="00D4539D">
        <w:rPr>
          <w:rFonts w:ascii="Times New Roman" w:hAnsi="Times New Roman"/>
          <w:i/>
          <w:iCs/>
          <w:sz w:val="22"/>
        </w:rPr>
        <w:t>sensus divinitatis</w:t>
      </w:r>
      <w:r>
        <w:rPr>
          <w:rFonts w:ascii="Times New Roman" w:hAnsi="Times New Roman"/>
          <w:sz w:val="22"/>
        </w:rPr>
        <w:t xml:space="preserve"> is considered properly basic. It is not evidentially supported or propositionally based, yet epistemically responsible to hold.</w:t>
      </w:r>
    </w:p>
    <w:p w:rsidR="00D4539D" w:rsidRDefault="00D4539D" w:rsidP="00D4539D">
      <w:pPr>
        <w:jc w:val="both"/>
      </w:pPr>
      <w:r>
        <w:rPr>
          <w:rFonts w:ascii="Times New Roman" w:hAnsi="Times New Roman"/>
          <w:sz w:val="22"/>
        </w:rPr>
        <w:t>3. Proper Basicality with Respect to Warrant</w:t>
      </w:r>
      <w:r>
        <w:rPr>
          <w:rFonts w:ascii="Times New Roman" w:hAnsi="Times New Roman"/>
          <w:sz w:val="22"/>
        </w:rPr>
        <w:t xml:space="preserve">: </w:t>
      </w:r>
      <w:r>
        <w:rPr>
          <w:rFonts w:ascii="Times New Roman" w:hAnsi="Times New Roman"/>
          <w:sz w:val="22"/>
        </w:rPr>
        <w:t xml:space="preserve">Like memory and perception, beliefs arising from the </w:t>
      </w:r>
      <w:r w:rsidRPr="00D4539D">
        <w:rPr>
          <w:rFonts w:ascii="Times New Roman" w:hAnsi="Times New Roman"/>
          <w:i/>
          <w:iCs/>
          <w:sz w:val="22"/>
        </w:rPr>
        <w:t>sensus divinitatis</w:t>
      </w:r>
      <w:r>
        <w:rPr>
          <w:rFonts w:ascii="Times New Roman" w:hAnsi="Times New Roman"/>
          <w:sz w:val="22"/>
        </w:rPr>
        <w:t xml:space="preserve"> possess warrant and are considered basic.</w:t>
      </w:r>
    </w:p>
    <w:p w:rsidR="00D4539D" w:rsidRDefault="00D4539D" w:rsidP="00D4539D">
      <w:pPr>
        <w:jc w:val="both"/>
      </w:pPr>
      <w:r>
        <w:rPr>
          <w:rFonts w:ascii="Times New Roman" w:hAnsi="Times New Roman"/>
          <w:sz w:val="22"/>
        </w:rPr>
        <w:t>4. Natural Knowledge of God</w:t>
      </w:r>
      <w:r>
        <w:rPr>
          <w:rFonts w:ascii="Times New Roman" w:hAnsi="Times New Roman"/>
          <w:sz w:val="22"/>
        </w:rPr>
        <w:t xml:space="preserve">: </w:t>
      </w:r>
      <w:r>
        <w:rPr>
          <w:rFonts w:ascii="Times New Roman" w:hAnsi="Times New Roman"/>
          <w:sz w:val="22"/>
        </w:rPr>
        <w:t>The sensus</w:t>
      </w:r>
      <w:r w:rsidRPr="00D4539D">
        <w:rPr>
          <w:rFonts w:ascii="Times New Roman" w:hAnsi="Times New Roman"/>
          <w:i/>
          <w:iCs/>
          <w:sz w:val="22"/>
        </w:rPr>
        <w:t xml:space="preserve"> divinitatis</w:t>
      </w:r>
      <w:r>
        <w:rPr>
          <w:rFonts w:ascii="Times New Roman" w:hAnsi="Times New Roman"/>
          <w:sz w:val="22"/>
        </w:rPr>
        <w:t xml:space="preserve"> is part of our original cognitive framework, present even before the fall.</w:t>
      </w:r>
    </w:p>
    <w:p w:rsidR="00D4539D" w:rsidRDefault="00D4539D" w:rsidP="00D4539D">
      <w:pPr>
        <w:jc w:val="both"/>
      </w:pPr>
      <w:r>
        <w:rPr>
          <w:rFonts w:ascii="Times New Roman" w:hAnsi="Times New Roman"/>
          <w:sz w:val="22"/>
        </w:rPr>
        <w:t>5. Perceptual or Experiential Knowledge?</w:t>
      </w:r>
      <w:r>
        <w:rPr>
          <w:rFonts w:ascii="Times New Roman" w:hAnsi="Times New Roman"/>
          <w:sz w:val="22"/>
        </w:rPr>
        <w:t xml:space="preserve"> </w:t>
      </w:r>
      <w:r>
        <w:rPr>
          <w:rFonts w:ascii="Times New Roman" w:hAnsi="Times New Roman"/>
          <w:sz w:val="22"/>
        </w:rPr>
        <w:t>Plantinga argues that distinguishing between perceptual and experiential knowledge is not crucial in this context.</w:t>
      </w:r>
    </w:p>
    <w:p w:rsidR="00D4539D" w:rsidRDefault="00D4539D" w:rsidP="00D4539D">
      <w:pPr>
        <w:jc w:val="both"/>
      </w:pPr>
      <w:r>
        <w:rPr>
          <w:rFonts w:ascii="Times New Roman" w:hAnsi="Times New Roman"/>
          <w:sz w:val="22"/>
        </w:rPr>
        <w:t>6. Sin and Natural Knowledge of God</w:t>
      </w:r>
      <w:r>
        <w:rPr>
          <w:rFonts w:ascii="Times New Roman" w:hAnsi="Times New Roman"/>
          <w:sz w:val="22"/>
        </w:rPr>
        <w:t xml:space="preserve">: </w:t>
      </w:r>
      <w:r>
        <w:rPr>
          <w:rFonts w:ascii="Times New Roman" w:hAnsi="Times New Roman"/>
          <w:sz w:val="22"/>
        </w:rPr>
        <w:t xml:space="preserve">The </w:t>
      </w:r>
      <w:r w:rsidRPr="00D4539D">
        <w:rPr>
          <w:rFonts w:ascii="Times New Roman" w:hAnsi="Times New Roman"/>
          <w:i/>
          <w:iCs/>
          <w:sz w:val="22"/>
        </w:rPr>
        <w:t>sensus divinitatis</w:t>
      </w:r>
      <w:r>
        <w:rPr>
          <w:rFonts w:ascii="Times New Roman" w:hAnsi="Times New Roman"/>
          <w:sz w:val="22"/>
        </w:rPr>
        <w:t xml:space="preserve"> is damaged by sin but still functions to produce warranted, theistic beliefs in a basic manner.</w:t>
      </w:r>
    </w:p>
    <w:p w:rsidR="00D4539D" w:rsidRDefault="00D4539D" w:rsidP="00D4539D">
      <w:pPr>
        <w:jc w:val="both"/>
      </w:pPr>
      <w:r w:rsidRPr="00D4539D">
        <w:rPr>
          <w:rFonts w:ascii="Times New Roman" w:hAnsi="Times New Roman"/>
          <w:b/>
          <w:bCs/>
          <w:sz w:val="22"/>
        </w:rPr>
        <w:t>II. Is Belief in God Warrant-Basic?</w:t>
      </w:r>
      <w:r>
        <w:rPr>
          <w:rFonts w:ascii="Times New Roman" w:hAnsi="Times New Roman"/>
          <w:b/>
          <w:bCs/>
          <w:sz w:val="22"/>
        </w:rPr>
        <w:t xml:space="preserve"> </w:t>
      </w:r>
      <w:r>
        <w:rPr>
          <w:rFonts w:ascii="Times New Roman" w:hAnsi="Times New Roman"/>
          <w:sz w:val="22"/>
        </w:rPr>
        <w:t>If belief in God is false, it is unlikely to be considered warrant-basic.</w:t>
      </w:r>
      <w:r>
        <w:rPr>
          <w:rFonts w:ascii="Times New Roman" w:hAnsi="Times New Roman"/>
          <w:sz w:val="22"/>
        </w:rPr>
        <w:t xml:space="preserve"> </w:t>
      </w:r>
      <w:r>
        <w:rPr>
          <w:rFonts w:ascii="Times New Roman" w:hAnsi="Times New Roman"/>
          <w:sz w:val="22"/>
        </w:rPr>
        <w:t>If belief in God is true, it is likely to be warrant-basic.</w:t>
      </w:r>
    </w:p>
    <w:p w:rsidR="00E13D01" w:rsidRDefault="00D4539D" w:rsidP="00D4539D">
      <w:pPr>
        <w:jc w:val="both"/>
      </w:pPr>
      <w:r w:rsidRPr="00D4539D">
        <w:rPr>
          <w:rFonts w:ascii="Times New Roman" w:hAnsi="Times New Roman"/>
          <w:b/>
          <w:bCs/>
          <w:sz w:val="22"/>
        </w:rPr>
        <w:t>III. The De Jure Question Is Not Independent of the De Facto Question</w:t>
      </w:r>
      <w:r>
        <w:rPr>
          <w:rFonts w:ascii="Times New Roman" w:hAnsi="Times New Roman"/>
          <w:b/>
          <w:bCs/>
          <w:sz w:val="22"/>
        </w:rPr>
        <w:t xml:space="preserve">. </w:t>
      </w:r>
      <w:r>
        <w:rPr>
          <w:rFonts w:ascii="Times New Roman" w:hAnsi="Times New Roman"/>
          <w:sz w:val="22"/>
        </w:rPr>
        <w:t xml:space="preserve">The warrant of belief in God is tied to its truth, illustrating the interdependence of </w:t>
      </w:r>
      <w:r w:rsidRPr="00E13D01">
        <w:rPr>
          <w:rFonts w:ascii="Times New Roman" w:hAnsi="Times New Roman"/>
          <w:i/>
          <w:iCs/>
          <w:sz w:val="22"/>
        </w:rPr>
        <w:t>de jure</w:t>
      </w:r>
      <w:r>
        <w:rPr>
          <w:rFonts w:ascii="Times New Roman" w:hAnsi="Times New Roman"/>
          <w:sz w:val="22"/>
        </w:rPr>
        <w:t xml:space="preserve"> (justification) and </w:t>
      </w:r>
      <w:r w:rsidRPr="00E13D01">
        <w:rPr>
          <w:rFonts w:ascii="Times New Roman" w:hAnsi="Times New Roman"/>
          <w:i/>
          <w:iCs/>
          <w:sz w:val="22"/>
        </w:rPr>
        <w:t>de facto</w:t>
      </w:r>
      <w:r>
        <w:rPr>
          <w:rFonts w:ascii="Times New Roman" w:hAnsi="Times New Roman"/>
          <w:sz w:val="22"/>
        </w:rPr>
        <w:t xml:space="preserve"> (factuality) questions.</w:t>
      </w:r>
      <w:r w:rsidR="00E13D01">
        <w:rPr>
          <w:rFonts w:ascii="Times New Roman" w:hAnsi="Times New Roman"/>
          <w:sz w:val="22"/>
        </w:rPr>
        <w:t xml:space="preserve"> </w:t>
      </w:r>
    </w:p>
    <w:p w:rsidR="00D4539D" w:rsidRDefault="00D4539D" w:rsidP="00D4539D">
      <w:pPr>
        <w:jc w:val="both"/>
      </w:pPr>
      <w:r w:rsidRPr="00E13D01">
        <w:rPr>
          <w:rFonts w:ascii="Times New Roman" w:hAnsi="Times New Roman"/>
          <w:b/>
          <w:bCs/>
          <w:sz w:val="22"/>
        </w:rPr>
        <w:t>IV. The Freud-and-Marx Complaint Revisited</w:t>
      </w:r>
      <w:r w:rsidR="00E13D01">
        <w:rPr>
          <w:rFonts w:ascii="Times New Roman" w:hAnsi="Times New Roman"/>
          <w:b/>
          <w:bCs/>
          <w:sz w:val="22"/>
        </w:rPr>
        <w:t xml:space="preserve">. </w:t>
      </w:r>
      <w:r>
        <w:rPr>
          <w:rFonts w:ascii="Times New Roman" w:hAnsi="Times New Roman"/>
          <w:sz w:val="22"/>
        </w:rPr>
        <w:t>Believers might perceive unbelief as unwarranted, stemming from dysfunction and brokenness, due to suppression of the senses intended to apprehend God.</w:t>
      </w:r>
    </w:p>
    <w:p w:rsidR="00E13D01" w:rsidRDefault="00E13D01" w:rsidP="00D4539D">
      <w:pPr>
        <w:jc w:val="both"/>
      </w:pPr>
    </w:p>
    <w:p w:rsidR="00E13D01" w:rsidRPr="00E13D01" w:rsidRDefault="00E13D01" w:rsidP="00E13D01">
      <w:pPr>
        <w:jc w:val="both"/>
        <w:rPr>
          <w:b/>
          <w:bCs/>
        </w:rPr>
      </w:pPr>
      <w:r w:rsidRPr="00E13D01">
        <w:rPr>
          <w:rFonts w:ascii="Times New Roman" w:hAnsi="Times New Roman"/>
          <w:b/>
          <w:bCs/>
          <w:sz w:val="22"/>
        </w:rPr>
        <w:t>7. Sin and Its Cognitive Consequences</w:t>
      </w:r>
      <w:r>
        <w:rPr>
          <w:rFonts w:ascii="Times New Roman" w:hAnsi="Times New Roman"/>
          <w:b/>
          <w:bCs/>
          <w:sz w:val="22"/>
        </w:rPr>
        <w:t>.</w:t>
      </w:r>
    </w:p>
    <w:p w:rsidR="00E13D01" w:rsidRDefault="00E13D01" w:rsidP="00E13D01">
      <w:pPr>
        <w:jc w:val="both"/>
      </w:pPr>
      <w:r w:rsidRPr="00E13D01">
        <w:rPr>
          <w:rFonts w:ascii="Times New Roman" w:hAnsi="Times New Roman"/>
          <w:b/>
          <w:bCs/>
          <w:sz w:val="22"/>
        </w:rPr>
        <w:t>I. Preliminaries</w:t>
      </w:r>
      <w:r>
        <w:rPr>
          <w:rFonts w:ascii="Times New Roman" w:hAnsi="Times New Roman"/>
          <w:b/>
          <w:bCs/>
          <w:sz w:val="22"/>
        </w:rPr>
        <w:t xml:space="preserve">. </w:t>
      </w:r>
      <w:r>
        <w:rPr>
          <w:rFonts w:ascii="Times New Roman" w:hAnsi="Times New Roman"/>
          <w:sz w:val="22"/>
        </w:rPr>
        <w:t xml:space="preserve">The </w:t>
      </w:r>
      <w:r w:rsidRPr="00E13D01">
        <w:rPr>
          <w:rFonts w:ascii="Times New Roman" w:hAnsi="Times New Roman"/>
          <w:i/>
          <w:iCs/>
          <w:sz w:val="22"/>
        </w:rPr>
        <w:t>sensus divinitatis</w:t>
      </w:r>
      <w:r>
        <w:rPr>
          <w:rFonts w:ascii="Times New Roman" w:hAnsi="Times New Roman"/>
          <w:sz w:val="22"/>
        </w:rPr>
        <w:t>, which facilitates the innate awareness of God, is broken due to sin. This issue is not tied to any specific Christian denomination, but rather concerns the epistemological status of belief.</w:t>
      </w:r>
      <w:r>
        <w:rPr>
          <w:rFonts w:ascii="Times New Roman" w:hAnsi="Times New Roman"/>
          <w:sz w:val="22"/>
        </w:rPr>
        <w:t xml:space="preserve"> </w:t>
      </w:r>
    </w:p>
    <w:p w:rsidR="00E13D01" w:rsidRDefault="00E13D01" w:rsidP="00E13D01">
      <w:pPr>
        <w:jc w:val="both"/>
      </w:pPr>
      <w:r w:rsidRPr="00E13D01">
        <w:rPr>
          <w:rFonts w:ascii="Times New Roman" w:hAnsi="Times New Roman"/>
          <w:b/>
          <w:bCs/>
          <w:sz w:val="22"/>
        </w:rPr>
        <w:t>II. Initial Statement of the Extended Model</w:t>
      </w:r>
      <w:r>
        <w:rPr>
          <w:rFonts w:ascii="Times New Roman" w:hAnsi="Times New Roman"/>
          <w:b/>
          <w:bCs/>
          <w:sz w:val="22"/>
        </w:rPr>
        <w:t xml:space="preserve">. </w:t>
      </w:r>
      <w:r>
        <w:rPr>
          <w:rFonts w:ascii="Times New Roman" w:hAnsi="Times New Roman"/>
          <w:sz w:val="22"/>
        </w:rPr>
        <w:t>This model broadens the concept of the image of God into two aspects</w:t>
      </w:r>
      <w:r>
        <w:rPr>
          <w:rFonts w:ascii="Times New Roman" w:hAnsi="Times New Roman"/>
          <w:sz w:val="22"/>
        </w:rPr>
        <w:t>: a) b</w:t>
      </w:r>
      <w:r>
        <w:rPr>
          <w:rFonts w:ascii="Times New Roman" w:hAnsi="Times New Roman"/>
          <w:sz w:val="22"/>
        </w:rPr>
        <w:t>road image: Encompasses qualities such as personhood, intellect, and will</w:t>
      </w:r>
      <w:r>
        <w:rPr>
          <w:rFonts w:ascii="Times New Roman" w:hAnsi="Times New Roman"/>
          <w:sz w:val="22"/>
        </w:rPr>
        <w:t>; b) n</w:t>
      </w:r>
      <w:r>
        <w:rPr>
          <w:rFonts w:ascii="Times New Roman" w:hAnsi="Times New Roman"/>
          <w:sz w:val="22"/>
        </w:rPr>
        <w:t xml:space="preserve">arrow image: Includes the </w:t>
      </w:r>
      <w:r w:rsidRPr="00E13D01">
        <w:rPr>
          <w:rFonts w:ascii="Times New Roman" w:hAnsi="Times New Roman"/>
          <w:i/>
          <w:iCs/>
          <w:sz w:val="22"/>
        </w:rPr>
        <w:t>sensus divinitatis</w:t>
      </w:r>
      <w:r>
        <w:rPr>
          <w:rFonts w:ascii="Times New Roman" w:hAnsi="Times New Roman"/>
          <w:sz w:val="22"/>
        </w:rPr>
        <w:t>, affections like gratitude, and knowledge of God.</w:t>
      </w:r>
      <w:r>
        <w:rPr>
          <w:rFonts w:ascii="Times New Roman" w:hAnsi="Times New Roman"/>
          <w:sz w:val="22"/>
        </w:rPr>
        <w:t xml:space="preserve"> </w:t>
      </w:r>
      <w:r w:rsidRPr="00E13D01">
        <w:rPr>
          <w:rFonts w:ascii="Times New Roman" w:hAnsi="Times New Roman"/>
          <w:b/>
          <w:bCs/>
          <w:sz w:val="22"/>
        </w:rPr>
        <w:t>Sin</w:t>
      </w:r>
      <w:r>
        <w:rPr>
          <w:rFonts w:ascii="Times New Roman" w:hAnsi="Times New Roman"/>
          <w:sz w:val="22"/>
        </w:rPr>
        <w:t xml:space="preserve"> introduces alienation and renders individuals unfit for communion with God, damaging and causing resistance to the </w:t>
      </w:r>
      <w:r w:rsidRPr="00E13D01">
        <w:rPr>
          <w:rFonts w:ascii="Times New Roman" w:hAnsi="Times New Roman"/>
          <w:i/>
          <w:iCs/>
          <w:sz w:val="22"/>
        </w:rPr>
        <w:t>sensus divinitatis</w:t>
      </w:r>
      <w:r>
        <w:rPr>
          <w:rFonts w:ascii="Times New Roman" w:hAnsi="Times New Roman"/>
          <w:sz w:val="22"/>
        </w:rPr>
        <w:t>. God's revelation, through Scripture and the Holy Spirit, counters this corruption.</w:t>
      </w:r>
    </w:p>
    <w:p w:rsidR="00E13D01" w:rsidRDefault="00E13D01" w:rsidP="00E13D01">
      <w:pPr>
        <w:jc w:val="both"/>
      </w:pPr>
      <w:r w:rsidRPr="00E13D01">
        <w:rPr>
          <w:rFonts w:ascii="Times New Roman" w:hAnsi="Times New Roman"/>
          <w:b/>
          <w:bCs/>
          <w:sz w:val="22"/>
        </w:rPr>
        <w:t>III. The Nature of Sin</w:t>
      </w:r>
      <w:r>
        <w:rPr>
          <w:rFonts w:ascii="Times New Roman" w:hAnsi="Times New Roman"/>
          <w:b/>
          <w:bCs/>
          <w:sz w:val="22"/>
        </w:rPr>
        <w:t xml:space="preserve">. </w:t>
      </w:r>
      <w:r>
        <w:rPr>
          <w:rFonts w:ascii="Times New Roman" w:hAnsi="Times New Roman"/>
          <w:sz w:val="22"/>
        </w:rPr>
        <w:t xml:space="preserve">Sin damages the </w:t>
      </w:r>
      <w:r w:rsidRPr="00E13D01">
        <w:rPr>
          <w:rFonts w:ascii="Times New Roman" w:hAnsi="Times New Roman"/>
          <w:i/>
          <w:iCs/>
          <w:sz w:val="22"/>
        </w:rPr>
        <w:t>sensus divinitatis</w:t>
      </w:r>
      <w:r>
        <w:rPr>
          <w:rFonts w:ascii="Times New Roman" w:hAnsi="Times New Roman"/>
          <w:sz w:val="22"/>
        </w:rPr>
        <w:t xml:space="preserve"> and is characterized by disobedience, pride, and self-deception.</w:t>
      </w:r>
    </w:p>
    <w:p w:rsidR="00E13D01" w:rsidRDefault="00E13D01" w:rsidP="00E13D01">
      <w:pPr>
        <w:jc w:val="both"/>
      </w:pPr>
      <w:r w:rsidRPr="00E13D01">
        <w:rPr>
          <w:rFonts w:ascii="Times New Roman" w:hAnsi="Times New Roman"/>
          <w:b/>
          <w:bCs/>
          <w:sz w:val="22"/>
        </w:rPr>
        <w:lastRenderedPageBreak/>
        <w:t>IV. The Noetic Effects of Sin</w:t>
      </w:r>
      <w:r>
        <w:rPr>
          <w:rFonts w:ascii="Times New Roman" w:hAnsi="Times New Roman"/>
          <w:b/>
          <w:bCs/>
          <w:sz w:val="22"/>
        </w:rPr>
        <w:t xml:space="preserve">. </w:t>
      </w:r>
      <w:r w:rsidRPr="00E13D01">
        <w:rPr>
          <w:rFonts w:ascii="Times New Roman" w:hAnsi="Times New Roman"/>
          <w:b/>
          <w:bCs/>
          <w:i/>
          <w:iCs/>
          <w:sz w:val="22"/>
        </w:rPr>
        <w:t>A. The Basic Consequence</w:t>
      </w:r>
      <w:r>
        <w:rPr>
          <w:rFonts w:ascii="Times New Roman" w:hAnsi="Times New Roman"/>
          <w:b/>
          <w:bCs/>
          <w:i/>
          <w:iCs/>
          <w:sz w:val="22"/>
        </w:rPr>
        <w:t xml:space="preserve">. </w:t>
      </w:r>
      <w:r>
        <w:rPr>
          <w:rFonts w:ascii="Times New Roman" w:hAnsi="Times New Roman"/>
          <w:sz w:val="22"/>
        </w:rPr>
        <w:t xml:space="preserve">Sin primarily impacts knowledge of others, ourselves, and God, rather than knowledge of nature and the world. It leads to hatred, hostility, and a malfunctioning </w:t>
      </w:r>
      <w:r w:rsidRPr="00E13D01">
        <w:rPr>
          <w:rFonts w:ascii="Times New Roman" w:hAnsi="Times New Roman"/>
          <w:i/>
          <w:iCs/>
          <w:sz w:val="22"/>
        </w:rPr>
        <w:t>sensus divinitatis</w:t>
      </w:r>
      <w:r>
        <w:rPr>
          <w:rFonts w:ascii="Times New Roman" w:hAnsi="Times New Roman"/>
          <w:sz w:val="22"/>
        </w:rPr>
        <w:t>.</w:t>
      </w:r>
      <w:r>
        <w:rPr>
          <w:rFonts w:ascii="Times New Roman" w:hAnsi="Times New Roman"/>
          <w:sz w:val="22"/>
        </w:rPr>
        <w:t xml:space="preserve"> </w:t>
      </w:r>
      <w:r w:rsidRPr="00E13D01">
        <w:rPr>
          <w:rFonts w:ascii="Times New Roman" w:hAnsi="Times New Roman"/>
          <w:b/>
          <w:bCs/>
          <w:i/>
          <w:iCs/>
          <w:sz w:val="22"/>
        </w:rPr>
        <w:t>B. Sin and Knowledge</w:t>
      </w:r>
      <w:r>
        <w:rPr>
          <w:rFonts w:ascii="Times New Roman" w:hAnsi="Times New Roman"/>
          <w:b/>
          <w:bCs/>
          <w:i/>
          <w:iCs/>
          <w:sz w:val="22"/>
        </w:rPr>
        <w:t xml:space="preserve">. </w:t>
      </w:r>
      <w:r>
        <w:rPr>
          <w:rFonts w:ascii="Times New Roman" w:hAnsi="Times New Roman"/>
          <w:sz w:val="22"/>
        </w:rPr>
        <w:t>Sin results in a failure to truly know God. According to Calvin and Cornelius Van Til, this extends to a failure to know anything in a meaningful sense.</w:t>
      </w:r>
      <w:r>
        <w:rPr>
          <w:rFonts w:ascii="Times New Roman" w:hAnsi="Times New Roman"/>
          <w:sz w:val="22"/>
        </w:rPr>
        <w:t xml:space="preserve"> </w:t>
      </w:r>
    </w:p>
    <w:p w:rsidR="00E13D01" w:rsidRDefault="00E13D01" w:rsidP="00E13D01">
      <w:pPr>
        <w:pStyle w:val="ListParagraph"/>
        <w:numPr>
          <w:ilvl w:val="0"/>
          <w:numId w:val="5"/>
        </w:numPr>
        <w:jc w:val="both"/>
      </w:pPr>
      <w:r>
        <w:rPr>
          <w:rFonts w:ascii="Times New Roman" w:hAnsi="Times New Roman"/>
          <w:sz w:val="22"/>
        </w:rPr>
        <w:t>Sin and Skepticism</w:t>
      </w:r>
      <w:r>
        <w:rPr>
          <w:rFonts w:ascii="Times New Roman" w:hAnsi="Times New Roman"/>
          <w:sz w:val="22"/>
        </w:rPr>
        <w:t xml:space="preserve">: </w:t>
      </w:r>
      <w:r>
        <w:rPr>
          <w:rFonts w:ascii="Times New Roman" w:hAnsi="Times New Roman"/>
          <w:sz w:val="22"/>
        </w:rPr>
        <w:t>The probability of the reliability (R) of our cognitive faculties, given relevant facts (F), is inscrutable. Philosophers like Hume argue that agnosticism about our origins undermines knowledge entirely.</w:t>
      </w:r>
    </w:p>
    <w:p w:rsidR="00E13D01" w:rsidRDefault="00E13D01" w:rsidP="00E13D01">
      <w:pPr>
        <w:pStyle w:val="ListParagraph"/>
        <w:numPr>
          <w:ilvl w:val="0"/>
          <w:numId w:val="5"/>
        </w:numPr>
        <w:jc w:val="both"/>
      </w:pPr>
      <w:r>
        <w:rPr>
          <w:rFonts w:ascii="Times New Roman" w:hAnsi="Times New Roman"/>
          <w:sz w:val="22"/>
        </w:rPr>
        <w:t>Naturalism and Lack of Knowledge</w:t>
      </w:r>
      <w:r>
        <w:rPr>
          <w:rFonts w:ascii="Times New Roman" w:hAnsi="Times New Roman"/>
          <w:sz w:val="22"/>
        </w:rPr>
        <w:t xml:space="preserve">: </w:t>
      </w:r>
      <w:r>
        <w:rPr>
          <w:rFonts w:ascii="Times New Roman" w:hAnsi="Times New Roman"/>
          <w:sz w:val="22"/>
        </w:rPr>
        <w:t>When considering metaphysical naturalism (N) and the proposition that our cognitive faculties developed through evolutionary mechanisms (E), the probability of reliability (P(R/N)) is either low or inscrutable. This is because naturalism prioritizes adaptive behavior over true belief. In such a framework, P(R</w:t>
      </w:r>
      <w:r>
        <w:rPr>
          <w:rFonts w:ascii="Times New Roman" w:hAnsi="Times New Roman"/>
          <w:sz w:val="22"/>
        </w:rPr>
        <w:t>|</w:t>
      </w:r>
      <w:r>
        <w:rPr>
          <w:rFonts w:ascii="Times New Roman" w:hAnsi="Times New Roman"/>
          <w:sz w:val="22"/>
        </w:rPr>
        <w:t>N</w:t>
      </w:r>
      <w:r>
        <w:rPr>
          <w:rFonts w:ascii="Times New Roman" w:hAnsi="Times New Roman"/>
          <w:sz w:val="22"/>
        </w:rPr>
        <w:t>P1|2|3|4|) remains</w:t>
      </w:r>
      <w:r>
        <w:rPr>
          <w:rFonts w:ascii="Times New Roman" w:hAnsi="Times New Roman"/>
          <w:sz w:val="22"/>
        </w:rPr>
        <w:t xml:space="preserve"> problematic.</w:t>
      </w:r>
    </w:p>
    <w:p w:rsidR="00E13D01" w:rsidRDefault="00E13D01" w:rsidP="00E13D01">
      <w:pPr>
        <w:jc w:val="both"/>
      </w:pPr>
      <w:r>
        <w:rPr>
          <w:rFonts w:ascii="Times New Roman" w:hAnsi="Times New Roman"/>
          <w:sz w:val="22"/>
        </w:rPr>
        <w:t xml:space="preserve">The question then becomes: how can the damaged </w:t>
      </w:r>
      <w:r w:rsidRPr="00E13D01">
        <w:rPr>
          <w:rFonts w:ascii="Times New Roman" w:hAnsi="Times New Roman"/>
          <w:i/>
          <w:iCs/>
          <w:sz w:val="22"/>
        </w:rPr>
        <w:t>sensus divinitatis</w:t>
      </w:r>
      <w:r>
        <w:rPr>
          <w:rFonts w:ascii="Times New Roman" w:hAnsi="Times New Roman"/>
          <w:sz w:val="22"/>
        </w:rPr>
        <w:t xml:space="preserve"> be repaired? The implication is that divine intervention and revelation, such as through the Holy Spirit, are necessary to restore this fundamental cognitive faculty to its proper function.</w:t>
      </w:r>
    </w:p>
    <w:p w:rsidR="00FB1AE7" w:rsidRDefault="00FB1AE7" w:rsidP="00E13D01">
      <w:pPr>
        <w:jc w:val="both"/>
      </w:pPr>
    </w:p>
    <w:p w:rsidR="00FB1AE7" w:rsidRPr="00FB1AE7" w:rsidRDefault="00FB1AE7" w:rsidP="00FB1AE7">
      <w:pPr>
        <w:jc w:val="both"/>
        <w:rPr>
          <w:b/>
          <w:bCs/>
        </w:rPr>
      </w:pPr>
      <w:r w:rsidRPr="00FB1AE7">
        <w:rPr>
          <w:rFonts w:ascii="Times New Roman" w:hAnsi="Times New Roman"/>
          <w:b/>
          <w:bCs/>
          <w:sz w:val="22"/>
        </w:rPr>
        <w:t>8. The Extended Aquinas/Calvin Model: Revealed to Our Minds</w:t>
      </w:r>
      <w:r>
        <w:rPr>
          <w:rFonts w:ascii="Times New Roman" w:hAnsi="Times New Roman"/>
          <w:b/>
          <w:bCs/>
          <w:sz w:val="22"/>
        </w:rPr>
        <w:t>.</w:t>
      </w:r>
    </w:p>
    <w:p w:rsidR="00FB1AE7" w:rsidRDefault="00FB1AE7" w:rsidP="00FB1AE7">
      <w:pPr>
        <w:jc w:val="both"/>
      </w:pPr>
      <w:r>
        <w:rPr>
          <w:rFonts w:ascii="Times New Roman" w:hAnsi="Times New Roman"/>
          <w:sz w:val="22"/>
        </w:rPr>
        <w:t>This model emphasizes justified, rational, and warranted Christian belief, supported by the Bible, the internal testimony of the Holy Spirit, and faith.</w:t>
      </w:r>
      <w:r>
        <w:rPr>
          <w:rFonts w:ascii="Times New Roman" w:hAnsi="Times New Roman"/>
          <w:sz w:val="22"/>
        </w:rPr>
        <w:t xml:space="preserve"> </w:t>
      </w:r>
    </w:p>
    <w:p w:rsidR="00FB1AE7" w:rsidRDefault="00FB1AE7" w:rsidP="00FB1AE7">
      <w:pPr>
        <w:jc w:val="both"/>
      </w:pPr>
      <w:r w:rsidRPr="00FB1AE7">
        <w:rPr>
          <w:rFonts w:ascii="Times New Roman" w:hAnsi="Times New Roman"/>
          <w:b/>
          <w:bCs/>
          <w:sz w:val="22"/>
        </w:rPr>
        <w:t>I</w:t>
      </w:r>
      <w:r w:rsidRPr="00FB1AE7">
        <w:rPr>
          <w:rFonts w:ascii="Times New Roman" w:hAnsi="Times New Roman"/>
          <w:b/>
          <w:bCs/>
          <w:sz w:val="22"/>
        </w:rPr>
        <w:t>. Faith</w:t>
      </w:r>
      <w:r>
        <w:rPr>
          <w:rFonts w:ascii="Times New Roman" w:hAnsi="Times New Roman"/>
          <w:b/>
          <w:bCs/>
          <w:sz w:val="22"/>
        </w:rPr>
        <w:t xml:space="preserve">. </w:t>
      </w:r>
      <w:r>
        <w:rPr>
          <w:rFonts w:ascii="Times New Roman" w:hAnsi="Times New Roman"/>
          <w:sz w:val="22"/>
        </w:rPr>
        <w:t>Faith is understood as a cognitive activity that involves knowledge being sealed upon our hearts and revealed to our minds. It entails a belief in the good news, its application to the individual, and the necessary actions to receive its benefits, prioritizing belief over action.</w:t>
      </w:r>
    </w:p>
    <w:p w:rsidR="00FB1AE7" w:rsidRDefault="00FB1AE7" w:rsidP="00FB1AE7">
      <w:pPr>
        <w:jc w:val="both"/>
      </w:pPr>
      <w:r w:rsidRPr="00FB1AE7">
        <w:rPr>
          <w:rFonts w:ascii="Times New Roman" w:hAnsi="Times New Roman"/>
          <w:b/>
          <w:bCs/>
          <w:sz w:val="22"/>
        </w:rPr>
        <w:t>II. How Does Faith Work?</w:t>
      </w:r>
      <w:r>
        <w:rPr>
          <w:rFonts w:ascii="Times New Roman" w:hAnsi="Times New Roman"/>
          <w:b/>
          <w:bCs/>
          <w:sz w:val="22"/>
        </w:rPr>
        <w:t xml:space="preserve"> </w:t>
      </w:r>
      <w:r>
        <w:rPr>
          <w:rFonts w:ascii="Times New Roman" w:hAnsi="Times New Roman"/>
          <w:sz w:val="22"/>
        </w:rPr>
        <w:t>Faith is shaped by three fundamental factors: Scripture, the internal instigation of the Holy Spirit, and the resulting human belief. While basic, faith can be reasoned as Scripture equals divine testimony.</w:t>
      </w:r>
    </w:p>
    <w:p w:rsidR="00FB1AE7" w:rsidRDefault="00FB1AE7" w:rsidP="00FB1AE7">
      <w:pPr>
        <w:jc w:val="both"/>
      </w:pPr>
      <w:r w:rsidRPr="00FB1AE7">
        <w:rPr>
          <w:rFonts w:ascii="Times New Roman" w:hAnsi="Times New Roman"/>
          <w:b/>
          <w:bCs/>
          <w:sz w:val="22"/>
        </w:rPr>
        <w:t>I</w:t>
      </w:r>
      <w:r w:rsidRPr="00FB1AE7">
        <w:rPr>
          <w:rFonts w:ascii="Times New Roman" w:hAnsi="Times New Roman"/>
          <w:b/>
          <w:bCs/>
          <w:sz w:val="22"/>
        </w:rPr>
        <w:t>II. Faith and Positive Epistemic Status</w:t>
      </w:r>
      <w:r>
        <w:rPr>
          <w:rFonts w:ascii="Times New Roman" w:hAnsi="Times New Roman"/>
          <w:b/>
          <w:bCs/>
          <w:sz w:val="22"/>
        </w:rPr>
        <w:t xml:space="preserve">. </w:t>
      </w:r>
      <w:r w:rsidRPr="00FB1AE7">
        <w:rPr>
          <w:rFonts w:ascii="Times New Roman" w:hAnsi="Times New Roman"/>
          <w:b/>
          <w:bCs/>
          <w:i/>
          <w:iCs/>
          <w:sz w:val="22"/>
        </w:rPr>
        <w:t>A. Justification</w:t>
      </w:r>
      <w:r>
        <w:rPr>
          <w:rFonts w:ascii="Times New Roman" w:hAnsi="Times New Roman"/>
          <w:b/>
          <w:bCs/>
          <w:i/>
          <w:iCs/>
          <w:sz w:val="22"/>
        </w:rPr>
        <w:t xml:space="preserve">. </w:t>
      </w:r>
      <w:r>
        <w:rPr>
          <w:rFonts w:ascii="Times New Roman" w:hAnsi="Times New Roman"/>
          <w:sz w:val="22"/>
        </w:rPr>
        <w:t>If one's belief is a result of the inward instigation of the Holy Spirit, it can seem obviously true, with no deontological reasons to reject it.</w:t>
      </w:r>
      <w:r>
        <w:rPr>
          <w:rFonts w:ascii="Times New Roman" w:hAnsi="Times New Roman"/>
          <w:sz w:val="22"/>
        </w:rPr>
        <w:t xml:space="preserve"> </w:t>
      </w:r>
      <w:r w:rsidRPr="00FB1AE7">
        <w:rPr>
          <w:rFonts w:ascii="Times New Roman" w:hAnsi="Times New Roman"/>
          <w:b/>
          <w:bCs/>
          <w:i/>
          <w:iCs/>
          <w:sz w:val="22"/>
        </w:rPr>
        <w:t>B. Internal Rationality</w:t>
      </w:r>
      <w:r>
        <w:rPr>
          <w:rFonts w:ascii="Times New Roman" w:hAnsi="Times New Roman"/>
          <w:b/>
          <w:bCs/>
          <w:i/>
          <w:iCs/>
          <w:sz w:val="22"/>
        </w:rPr>
        <w:t xml:space="preserve">. </w:t>
      </w:r>
      <w:r>
        <w:rPr>
          <w:rFonts w:ascii="Times New Roman" w:hAnsi="Times New Roman"/>
          <w:sz w:val="22"/>
        </w:rPr>
        <w:t>Faith arises from a properly functioning cognitive system, held epist</w:t>
      </w:r>
      <w:r>
        <w:rPr>
          <w:rFonts w:ascii="Times New Roman" w:hAnsi="Times New Roman"/>
          <w:sz w:val="22"/>
        </w:rPr>
        <w:t>e</w:t>
      </w:r>
      <w:r>
        <w:rPr>
          <w:rFonts w:ascii="Times New Roman" w:hAnsi="Times New Roman"/>
          <w:sz w:val="22"/>
        </w:rPr>
        <w:t>mically responsibly, such as by investigating potential defeaters. Plantinga sees nothing wrong with such belief following the Holy Spirit's instigation.</w:t>
      </w:r>
      <w:r>
        <w:rPr>
          <w:rFonts w:ascii="Times New Roman" w:hAnsi="Times New Roman"/>
          <w:sz w:val="22"/>
        </w:rPr>
        <w:t xml:space="preserve"> </w:t>
      </w:r>
      <w:r w:rsidRPr="00FB1AE7">
        <w:rPr>
          <w:rFonts w:ascii="Times New Roman" w:hAnsi="Times New Roman"/>
          <w:b/>
          <w:bCs/>
          <w:i/>
          <w:iCs/>
          <w:sz w:val="22"/>
        </w:rPr>
        <w:t>C. External Rationality and Warrant: Faith is Knowledge</w:t>
      </w:r>
      <w:r w:rsidRPr="00FB1AE7">
        <w:rPr>
          <w:rFonts w:ascii="Times New Roman" w:hAnsi="Times New Roman"/>
          <w:b/>
          <w:bCs/>
          <w:i/>
          <w:iCs/>
          <w:sz w:val="22"/>
        </w:rPr>
        <w:t>.</w:t>
      </w:r>
      <w:r>
        <w:rPr>
          <w:rFonts w:ascii="Times New Roman" w:hAnsi="Times New Roman"/>
          <w:b/>
          <w:bCs/>
          <w:sz w:val="22"/>
        </w:rPr>
        <w:t xml:space="preserve"> </w:t>
      </w:r>
      <w:r>
        <w:rPr>
          <w:rFonts w:ascii="Times New Roman" w:hAnsi="Times New Roman"/>
          <w:sz w:val="22"/>
        </w:rPr>
        <w:t>Faith represents special knowledge of great significance, produced by an extraordinary cognitive process (Revelation). If true, the process involves no malfunction, as it is designed by God</w:t>
      </w:r>
      <w:r>
        <w:rPr>
          <w:rFonts w:ascii="Times New Roman" w:hAnsi="Times New Roman"/>
          <w:sz w:val="22"/>
        </w:rPr>
        <w:t xml:space="preserve"> and testified by the Holy Spirit</w:t>
      </w:r>
      <w:r>
        <w:rPr>
          <w:rFonts w:ascii="Times New Roman" w:hAnsi="Times New Roman"/>
          <w:sz w:val="22"/>
        </w:rPr>
        <w:t>.</w:t>
      </w:r>
      <w:r>
        <w:rPr>
          <w:rFonts w:ascii="Times New Roman" w:hAnsi="Times New Roman"/>
          <w:sz w:val="22"/>
        </w:rPr>
        <w:t xml:space="preserve"> </w:t>
      </w:r>
    </w:p>
    <w:p w:rsidR="00FB1AE7" w:rsidRDefault="00FB1AE7" w:rsidP="00FB1AE7">
      <w:pPr>
        <w:jc w:val="both"/>
      </w:pPr>
      <w:r w:rsidRPr="00FB1AE7">
        <w:rPr>
          <w:rFonts w:ascii="Times New Roman" w:hAnsi="Times New Roman"/>
          <w:b/>
          <w:bCs/>
          <w:sz w:val="22"/>
        </w:rPr>
        <w:t>IV. Proper Basicality and the Role of Scripture</w:t>
      </w:r>
      <w:r>
        <w:rPr>
          <w:rFonts w:ascii="Times New Roman" w:hAnsi="Times New Roman"/>
          <w:b/>
          <w:bCs/>
          <w:sz w:val="22"/>
        </w:rPr>
        <w:t xml:space="preserve">. </w:t>
      </w:r>
      <w:r>
        <w:rPr>
          <w:rFonts w:ascii="Times New Roman" w:hAnsi="Times New Roman"/>
          <w:sz w:val="22"/>
        </w:rPr>
        <w:t>Christian belief is immediate and properly basic, akin to perception, rather than experiential. Scripture is self-authenticating but not self-evident; its divinity and reliability are not inherently obvious. Calvin's view is that arguments are unnecessary; faith, through the Spirit, renders belief evident.</w:t>
      </w:r>
      <w:r>
        <w:rPr>
          <w:rFonts w:ascii="Times New Roman" w:hAnsi="Times New Roman"/>
          <w:sz w:val="22"/>
        </w:rPr>
        <w:t xml:space="preserve"> </w:t>
      </w:r>
    </w:p>
    <w:p w:rsidR="00FB1AE7" w:rsidRDefault="00FB1AE7" w:rsidP="00FB1AE7">
      <w:pPr>
        <w:jc w:val="both"/>
      </w:pPr>
      <w:r w:rsidRPr="00FB1AE7">
        <w:rPr>
          <w:rFonts w:ascii="Times New Roman" w:hAnsi="Times New Roman"/>
          <w:b/>
          <w:bCs/>
          <w:sz w:val="22"/>
        </w:rPr>
        <w:t>V. Comparison with Locke</w:t>
      </w:r>
      <w:r>
        <w:rPr>
          <w:rFonts w:ascii="Times New Roman" w:hAnsi="Times New Roman"/>
          <w:b/>
          <w:bCs/>
          <w:sz w:val="22"/>
        </w:rPr>
        <w:t xml:space="preserve">. </w:t>
      </w:r>
      <w:r>
        <w:rPr>
          <w:rFonts w:ascii="Times New Roman" w:hAnsi="Times New Roman"/>
          <w:sz w:val="22"/>
        </w:rPr>
        <w:t>Locke argued that beliefs should form through "following reason" and first verifying a proposition as divine revelation. In the testimonial model, divine revelation precedes individual reasoning.</w:t>
      </w:r>
      <w:r>
        <w:rPr>
          <w:rFonts w:ascii="Times New Roman" w:hAnsi="Times New Roman"/>
          <w:sz w:val="22"/>
        </w:rPr>
        <w:t xml:space="preserve"> </w:t>
      </w:r>
    </w:p>
    <w:p w:rsidR="00FB1AE7" w:rsidRDefault="00FB1AE7" w:rsidP="00FB1AE7">
      <w:pPr>
        <w:jc w:val="both"/>
      </w:pPr>
      <w:r w:rsidRPr="00FB1AE7">
        <w:rPr>
          <w:rFonts w:ascii="Times New Roman" w:hAnsi="Times New Roman"/>
          <w:b/>
          <w:bCs/>
          <w:sz w:val="22"/>
        </w:rPr>
        <w:t>VI. Why Necessary?</w:t>
      </w:r>
      <w:r>
        <w:rPr>
          <w:rFonts w:ascii="Times New Roman" w:hAnsi="Times New Roman"/>
          <w:b/>
          <w:bCs/>
          <w:sz w:val="22"/>
        </w:rPr>
        <w:t xml:space="preserve"> </w:t>
      </w:r>
      <w:r>
        <w:rPr>
          <w:rFonts w:ascii="Times New Roman" w:hAnsi="Times New Roman"/>
          <w:sz w:val="22"/>
        </w:rPr>
        <w:t>Without God's special intervention, humanity remains in sin. Belief must transcend historical facts about Christ to be imprinted in the heart.</w:t>
      </w:r>
    </w:p>
    <w:p w:rsidR="00FB1AE7" w:rsidRDefault="00FB1AE7" w:rsidP="00FB1AE7">
      <w:pPr>
        <w:pStyle w:val="ListParagraph"/>
        <w:numPr>
          <w:ilvl w:val="0"/>
          <w:numId w:val="2"/>
        </w:numPr>
        <w:jc w:val="both"/>
      </w:pPr>
      <w:r>
        <w:rPr>
          <w:rFonts w:ascii="Times New Roman" w:hAnsi="Times New Roman"/>
          <w:sz w:val="22"/>
        </w:rPr>
        <w:t>K: relevant body of knowledge or information.</w:t>
      </w:r>
    </w:p>
    <w:p w:rsidR="00FB1AE7" w:rsidRDefault="00FB1AE7" w:rsidP="00FB1AE7">
      <w:pPr>
        <w:pStyle w:val="ListParagraph"/>
        <w:numPr>
          <w:ilvl w:val="0"/>
          <w:numId w:val="2"/>
        </w:numPr>
        <w:jc w:val="both"/>
      </w:pPr>
      <w:r>
        <w:rPr>
          <w:rFonts w:ascii="Times New Roman" w:hAnsi="Times New Roman"/>
          <w:sz w:val="22"/>
        </w:rPr>
        <w:t>P(A|T&amp;K): God would make some kind of revelation (of himself, or perhaps of what we need to know about him) to humankind.</w:t>
      </w:r>
    </w:p>
    <w:p w:rsidR="00FB1AE7" w:rsidRDefault="00FB1AE7" w:rsidP="00FB1AE7">
      <w:pPr>
        <w:pStyle w:val="ListParagraph"/>
        <w:numPr>
          <w:ilvl w:val="1"/>
          <w:numId w:val="2"/>
        </w:numPr>
        <w:jc w:val="both"/>
      </w:pPr>
      <w:r>
        <w:rPr>
          <w:rFonts w:ascii="Times New Roman" w:hAnsi="Times New Roman"/>
          <w:sz w:val="22"/>
        </w:rPr>
        <w:t>P = 0.9-1</w:t>
      </w:r>
    </w:p>
    <w:p w:rsidR="00FB1AE7" w:rsidRDefault="00FB1AE7" w:rsidP="00FB1AE7">
      <w:pPr>
        <w:pStyle w:val="ListParagraph"/>
        <w:numPr>
          <w:ilvl w:val="0"/>
          <w:numId w:val="2"/>
        </w:numPr>
        <w:jc w:val="both"/>
      </w:pPr>
      <w:r>
        <w:rPr>
          <w:rFonts w:ascii="Times New Roman" w:hAnsi="Times New Roman"/>
          <w:sz w:val="22"/>
        </w:rPr>
        <w:t>P(B|T&amp;K): Jesus’s teachings were such that they could be sensibly interpreted and extrapolated to G (the great claims of the Gospel)</w:t>
      </w:r>
    </w:p>
    <w:p w:rsidR="00FB1AE7" w:rsidRDefault="00FB1AE7" w:rsidP="00FB1AE7">
      <w:pPr>
        <w:pStyle w:val="ListParagraph"/>
        <w:numPr>
          <w:ilvl w:val="1"/>
          <w:numId w:val="2"/>
        </w:numPr>
        <w:jc w:val="both"/>
      </w:pPr>
      <w:r>
        <w:rPr>
          <w:rFonts w:ascii="Times New Roman" w:hAnsi="Times New Roman"/>
          <w:sz w:val="22"/>
        </w:rPr>
        <w:t>P = 0.7-0.9</w:t>
      </w:r>
    </w:p>
    <w:p w:rsidR="00FB1AE7" w:rsidRDefault="00FB1AE7" w:rsidP="00FB1AE7">
      <w:pPr>
        <w:pStyle w:val="ListParagraph"/>
        <w:numPr>
          <w:ilvl w:val="0"/>
          <w:numId w:val="2"/>
        </w:numPr>
        <w:jc w:val="both"/>
      </w:pPr>
      <w:r>
        <w:rPr>
          <w:rFonts w:ascii="Times New Roman" w:hAnsi="Times New Roman"/>
          <w:sz w:val="22"/>
        </w:rPr>
        <w:t>P(C|T&amp;K): Jesus rose from the dead.</w:t>
      </w:r>
    </w:p>
    <w:p w:rsidR="00FB1AE7" w:rsidRDefault="00FB1AE7" w:rsidP="00FB1AE7">
      <w:pPr>
        <w:pStyle w:val="ListParagraph"/>
        <w:numPr>
          <w:ilvl w:val="1"/>
          <w:numId w:val="2"/>
        </w:numPr>
        <w:jc w:val="both"/>
      </w:pPr>
      <w:r>
        <w:rPr>
          <w:rFonts w:ascii="Times New Roman" w:hAnsi="Times New Roman"/>
          <w:sz w:val="22"/>
        </w:rPr>
        <w:t>P = 0.6-0.8</w:t>
      </w:r>
    </w:p>
    <w:p w:rsidR="00FB1AE7" w:rsidRDefault="00FB1AE7" w:rsidP="00FB1AE7">
      <w:pPr>
        <w:pStyle w:val="ListParagraph"/>
        <w:numPr>
          <w:ilvl w:val="0"/>
          <w:numId w:val="2"/>
        </w:numPr>
        <w:jc w:val="both"/>
      </w:pPr>
      <w:r>
        <w:rPr>
          <w:rFonts w:ascii="Times New Roman" w:hAnsi="Times New Roman"/>
          <w:sz w:val="22"/>
        </w:rPr>
        <w:t>P(D|T&amp;K): In raising Jesus from the dead, God endorsed his teachings.</w:t>
      </w:r>
    </w:p>
    <w:p w:rsidR="00FB1AE7" w:rsidRDefault="00FB1AE7" w:rsidP="00FB1AE7">
      <w:pPr>
        <w:pStyle w:val="ListParagraph"/>
        <w:numPr>
          <w:ilvl w:val="1"/>
          <w:numId w:val="2"/>
        </w:numPr>
        <w:jc w:val="both"/>
      </w:pPr>
      <w:r>
        <w:rPr>
          <w:rFonts w:ascii="Times New Roman" w:hAnsi="Times New Roman"/>
          <w:sz w:val="22"/>
        </w:rPr>
        <w:lastRenderedPageBreak/>
        <w:t>P = 0.9</w:t>
      </w:r>
    </w:p>
    <w:p w:rsidR="00FB1AE7" w:rsidRDefault="00FB1AE7" w:rsidP="00FB1AE7">
      <w:pPr>
        <w:pStyle w:val="ListParagraph"/>
        <w:numPr>
          <w:ilvl w:val="0"/>
          <w:numId w:val="2"/>
        </w:numPr>
        <w:jc w:val="both"/>
      </w:pPr>
      <w:r>
        <w:rPr>
          <w:rFonts w:ascii="Times New Roman" w:hAnsi="Times New Roman"/>
          <w:sz w:val="22"/>
        </w:rPr>
        <w:t>P(E|T&amp;K): The extension and extrapolation of Jesus’s teachings to G is true.</w:t>
      </w:r>
    </w:p>
    <w:p w:rsidR="00FB1AE7" w:rsidRDefault="00FB1AE7" w:rsidP="00FB1AE7">
      <w:pPr>
        <w:pStyle w:val="ListParagraph"/>
        <w:numPr>
          <w:ilvl w:val="0"/>
          <w:numId w:val="2"/>
        </w:numPr>
        <w:jc w:val="both"/>
      </w:pPr>
      <w:r>
        <w:rPr>
          <w:rFonts w:ascii="Times New Roman" w:hAnsi="Times New Roman"/>
          <w:sz w:val="22"/>
        </w:rPr>
        <w:t>P(E|T&amp;K) is the probability of the conjunction of:</w:t>
      </w:r>
    </w:p>
    <w:p w:rsidR="00FB1AE7" w:rsidRDefault="00FB1AE7" w:rsidP="00FB1AE7">
      <w:pPr>
        <w:pStyle w:val="ListParagraph"/>
        <w:numPr>
          <w:ilvl w:val="0"/>
          <w:numId w:val="7"/>
        </w:numPr>
        <w:jc w:val="both"/>
      </w:pPr>
      <w:r>
        <w:rPr>
          <w:rFonts w:ascii="Times New Roman" w:hAnsi="Times New Roman"/>
          <w:sz w:val="22"/>
        </w:rPr>
        <w:t>Jesus intended to (and did) found a church to interpret and preserve his teachings,</w:t>
      </w:r>
    </w:p>
    <w:p w:rsidR="00FB1AE7" w:rsidRDefault="00FB1AE7" w:rsidP="00FB1AE7">
      <w:pPr>
        <w:pStyle w:val="ListParagraph"/>
        <w:numPr>
          <w:ilvl w:val="0"/>
          <w:numId w:val="7"/>
        </w:numPr>
        <w:jc w:val="both"/>
      </w:pPr>
      <w:r>
        <w:rPr>
          <w:rFonts w:ascii="Times New Roman" w:hAnsi="Times New Roman"/>
          <w:sz w:val="22"/>
        </w:rPr>
        <w:t>God ratified that intention in raising him from the dead,</w:t>
      </w:r>
    </w:p>
    <w:p w:rsidR="00FB1AE7" w:rsidRDefault="00FB1AE7" w:rsidP="00FB1AE7">
      <w:pPr>
        <w:pStyle w:val="ListParagraph"/>
        <w:numPr>
          <w:ilvl w:val="0"/>
          <w:numId w:val="7"/>
        </w:numPr>
        <w:jc w:val="both"/>
      </w:pPr>
      <w:r>
        <w:rPr>
          <w:rFonts w:ascii="Times New Roman" w:hAnsi="Times New Roman"/>
          <w:sz w:val="22"/>
        </w:rPr>
        <w:t>The church Jesus founded is still extant,</w:t>
      </w:r>
    </w:p>
    <w:p w:rsidR="00FB1AE7" w:rsidRDefault="00FB1AE7" w:rsidP="00FB1AE7">
      <w:pPr>
        <w:pStyle w:val="ListParagraph"/>
        <w:numPr>
          <w:ilvl w:val="0"/>
          <w:numId w:val="7"/>
        </w:numPr>
        <w:jc w:val="both"/>
      </w:pPr>
      <w:r>
        <w:rPr>
          <w:rFonts w:ascii="Times New Roman" w:hAnsi="Times New Roman"/>
          <w:sz w:val="22"/>
        </w:rPr>
        <w:t>God has preserved that church from error,</w:t>
      </w:r>
    </w:p>
    <w:p w:rsidR="00FB1AE7" w:rsidRDefault="00FB1AE7" w:rsidP="00FB1AE7">
      <w:pPr>
        <w:pStyle w:val="ListParagraph"/>
        <w:numPr>
          <w:ilvl w:val="0"/>
          <w:numId w:val="7"/>
        </w:numPr>
        <w:jc w:val="both"/>
      </w:pPr>
      <w:r>
        <w:rPr>
          <w:rFonts w:ascii="Times New Roman" w:hAnsi="Times New Roman"/>
          <w:sz w:val="22"/>
        </w:rPr>
        <w:t>That church teaches G</w:t>
      </w:r>
    </w:p>
    <w:p w:rsidR="00FB1AE7" w:rsidRDefault="00FB1AE7" w:rsidP="00FB1AE7">
      <w:pPr>
        <w:pStyle w:val="ListParagraph"/>
        <w:numPr>
          <w:ilvl w:val="0"/>
          <w:numId w:val="2"/>
        </w:numPr>
        <w:jc w:val="both"/>
      </w:pPr>
      <w:r>
        <w:rPr>
          <w:rFonts w:ascii="Times New Roman" w:hAnsi="Times New Roman"/>
          <w:sz w:val="22"/>
        </w:rPr>
        <w:t>On K&amp;T&amp;A&amp;B&amp;C&amp;D</w:t>
      </w:r>
    </w:p>
    <w:p w:rsidR="00FB1AE7" w:rsidRDefault="00FB1AE7" w:rsidP="00FB1AE7">
      <w:pPr>
        <w:pStyle w:val="ListParagraph"/>
        <w:numPr>
          <w:ilvl w:val="1"/>
          <w:numId w:val="2"/>
        </w:numPr>
        <w:jc w:val="both"/>
      </w:pPr>
      <w:r>
        <w:rPr>
          <w:rFonts w:ascii="Times New Roman" w:hAnsi="Times New Roman"/>
          <w:sz w:val="22"/>
        </w:rPr>
        <w:t>P((1)&amp;(2)&amp;(3)&amp;(4)|</w:t>
      </w:r>
      <w:r>
        <w:rPr>
          <w:rFonts w:ascii="Times New Roman" w:hAnsi="Times New Roman"/>
          <w:sz w:val="22"/>
        </w:rPr>
        <w:t>K&amp;T&amp;A&amp;B&amp;C&amp;D</w:t>
      </w:r>
      <w:r>
        <w:rPr>
          <w:rFonts w:ascii="Times New Roman" w:hAnsi="Times New Roman"/>
          <w:sz w:val="22"/>
        </w:rPr>
        <w:t xml:space="preserve">) = 1 </w:t>
      </w:r>
    </w:p>
    <w:p w:rsidR="006E5EF9" w:rsidRDefault="006E5EF9" w:rsidP="00FB1AE7">
      <w:pPr>
        <w:pStyle w:val="ListParagraph"/>
        <w:numPr>
          <w:ilvl w:val="1"/>
          <w:numId w:val="2"/>
        </w:numPr>
        <w:jc w:val="both"/>
      </w:pPr>
      <w:r>
        <w:rPr>
          <w:rFonts w:ascii="Times New Roman" w:hAnsi="Times New Roman"/>
          <w:sz w:val="22"/>
        </w:rPr>
        <w:t>Why?</w:t>
      </w:r>
    </w:p>
    <w:p w:rsidR="00FB1AE7" w:rsidRDefault="00FB1AE7" w:rsidP="00FB1AE7">
      <w:pPr>
        <w:jc w:val="both"/>
      </w:pPr>
      <w:r w:rsidRPr="006E5EF9">
        <w:rPr>
          <w:rFonts w:ascii="Times New Roman" w:hAnsi="Times New Roman"/>
          <w:b/>
          <w:bCs/>
          <w:sz w:val="22"/>
        </w:rPr>
        <w:t>VII. Cognitive Renewal</w:t>
      </w:r>
      <w:r w:rsidR="006E5EF9">
        <w:rPr>
          <w:rFonts w:ascii="Times New Roman" w:hAnsi="Times New Roman"/>
          <w:b/>
          <w:bCs/>
          <w:sz w:val="22"/>
        </w:rPr>
        <w:t xml:space="preserve">. </w:t>
      </w:r>
      <w:r>
        <w:rPr>
          <w:rFonts w:ascii="Times New Roman" w:hAnsi="Times New Roman"/>
          <w:sz w:val="22"/>
        </w:rPr>
        <w:t>Sin has ravaged human faculties, leading to affective issues and cognitive blindness. Through the internal instigation of the Holy Spirit and God's teachings in Scripture, a belief-producing mechanism arises that generates the beliefs constituting faith, thereby warranting them despite our epistemic limitations.</w:t>
      </w:r>
    </w:p>
    <w:p w:rsidR="006E5EF9" w:rsidRDefault="006E5EF9" w:rsidP="00FB1AE7">
      <w:pPr>
        <w:jc w:val="both"/>
      </w:pPr>
    </w:p>
    <w:p w:rsidR="006E5EF9" w:rsidRPr="006E5EF9" w:rsidRDefault="006E5EF9" w:rsidP="006E5EF9">
      <w:pPr>
        <w:jc w:val="both"/>
        <w:rPr>
          <w:b/>
          <w:bCs/>
        </w:rPr>
      </w:pPr>
      <w:r w:rsidRPr="006E5EF9">
        <w:rPr>
          <w:rFonts w:ascii="Times New Roman" w:hAnsi="Times New Roman"/>
          <w:b/>
          <w:bCs/>
          <w:sz w:val="22"/>
        </w:rPr>
        <w:t>9. The Testimonial Model: Sealed upon Our Hearts</w:t>
      </w:r>
      <w:r>
        <w:rPr>
          <w:rFonts w:ascii="Times New Roman" w:hAnsi="Times New Roman"/>
          <w:b/>
          <w:bCs/>
          <w:sz w:val="22"/>
        </w:rPr>
        <w:t>.</w:t>
      </w:r>
    </w:p>
    <w:p w:rsidR="006E5EF9" w:rsidRDefault="006E5EF9" w:rsidP="006E5EF9">
      <w:pPr>
        <w:jc w:val="both"/>
      </w:pPr>
      <w:r w:rsidRPr="006E5EF9">
        <w:rPr>
          <w:rFonts w:ascii="Times New Roman" w:hAnsi="Times New Roman"/>
          <w:b/>
          <w:bCs/>
          <w:sz w:val="22"/>
        </w:rPr>
        <w:t>I. Belief and Affection</w:t>
      </w:r>
      <w:r>
        <w:rPr>
          <w:rFonts w:ascii="Times New Roman" w:hAnsi="Times New Roman"/>
          <w:b/>
          <w:bCs/>
          <w:sz w:val="22"/>
        </w:rPr>
        <w:t xml:space="preserve">. </w:t>
      </w:r>
      <w:r>
        <w:rPr>
          <w:rFonts w:ascii="Times New Roman" w:hAnsi="Times New Roman"/>
          <w:sz w:val="22"/>
        </w:rPr>
        <w:t>Mere knowledge of God is insufficient, as illustrated by demons who "know and shudder." Christian belief requires not just cognitive assent but also affection, where knowledge is sealed upon the heart by the Holy Spirit.</w:t>
      </w:r>
    </w:p>
    <w:p w:rsidR="006E5EF9" w:rsidRDefault="006E5EF9" w:rsidP="006E5EF9">
      <w:pPr>
        <w:jc w:val="both"/>
      </w:pPr>
      <w:r w:rsidRPr="00176A50">
        <w:rPr>
          <w:rFonts w:ascii="Times New Roman" w:hAnsi="Times New Roman"/>
          <w:b/>
          <w:bCs/>
          <w:sz w:val="22"/>
        </w:rPr>
        <w:t>II. Jonathan Edwards</w:t>
      </w:r>
      <w:r w:rsidR="00176A50">
        <w:rPr>
          <w:rFonts w:ascii="Times New Roman" w:hAnsi="Times New Roman"/>
          <w:b/>
          <w:bCs/>
          <w:sz w:val="22"/>
        </w:rPr>
        <w:t xml:space="preserve">. </w:t>
      </w:r>
      <w:r>
        <w:rPr>
          <w:rFonts w:ascii="Times New Roman" w:hAnsi="Times New Roman"/>
          <w:sz w:val="22"/>
        </w:rPr>
        <w:t xml:space="preserve">Edwards emphasizes that faith is primarily about affections, specifically love for God and hatred for sin. </w:t>
      </w:r>
      <w:r w:rsidRPr="00176A50">
        <w:rPr>
          <w:rFonts w:ascii="Times New Roman" w:hAnsi="Times New Roman"/>
          <w:b/>
          <w:bCs/>
          <w:i/>
          <w:iCs/>
          <w:sz w:val="22"/>
        </w:rPr>
        <w:t>A. Intellect and Will: Which Is Prior?</w:t>
      </w:r>
      <w:r w:rsidR="00176A50">
        <w:rPr>
          <w:rFonts w:ascii="Times New Roman" w:hAnsi="Times New Roman"/>
          <w:b/>
          <w:bCs/>
          <w:i/>
          <w:iCs/>
          <w:sz w:val="22"/>
        </w:rPr>
        <w:t xml:space="preserve"> </w:t>
      </w:r>
      <w:r>
        <w:rPr>
          <w:rFonts w:ascii="Times New Roman" w:hAnsi="Times New Roman"/>
          <w:sz w:val="22"/>
        </w:rPr>
        <w:t xml:space="preserve">Debate arises over whether sin primarily affects intellect or will. Edwards acknowledges the centrality of affections but posits that intellect is prior to will. Plantinga suggests that neither intellect nor will is primarily responsible in faith and regeneration, as </w:t>
      </w:r>
      <w:r w:rsidRPr="00176A50">
        <w:rPr>
          <w:rFonts w:ascii="Times New Roman" w:hAnsi="Times New Roman"/>
          <w:i/>
          <w:iCs/>
          <w:sz w:val="22"/>
        </w:rPr>
        <w:t>sin impacts both</w:t>
      </w:r>
      <w:r>
        <w:rPr>
          <w:rFonts w:ascii="Times New Roman" w:hAnsi="Times New Roman"/>
          <w:sz w:val="22"/>
        </w:rPr>
        <w:t>.</w:t>
      </w:r>
      <w:r w:rsidR="00176A50">
        <w:rPr>
          <w:rFonts w:ascii="Times New Roman" w:hAnsi="Times New Roman"/>
          <w:sz w:val="22"/>
        </w:rPr>
        <w:t xml:space="preserve"> </w:t>
      </w:r>
      <w:r w:rsidRPr="00176A50">
        <w:rPr>
          <w:rFonts w:ascii="Times New Roman" w:hAnsi="Times New Roman"/>
          <w:b/>
          <w:bCs/>
          <w:i/>
          <w:iCs/>
          <w:sz w:val="22"/>
        </w:rPr>
        <w:t>B. The Affirmations of Faith</w:t>
      </w:r>
      <w:r w:rsidR="00176A50">
        <w:rPr>
          <w:rFonts w:ascii="Times New Roman" w:hAnsi="Times New Roman"/>
          <w:b/>
          <w:bCs/>
          <w:i/>
          <w:iCs/>
          <w:sz w:val="22"/>
        </w:rPr>
        <w:t xml:space="preserve">. </w:t>
      </w:r>
      <w:r>
        <w:rPr>
          <w:rFonts w:ascii="Times New Roman" w:hAnsi="Times New Roman"/>
          <w:sz w:val="22"/>
        </w:rPr>
        <w:t>Edwards presents three pathways to faith:</w:t>
      </w:r>
    </w:p>
    <w:p w:rsidR="006E5EF9" w:rsidRDefault="006E5EF9" w:rsidP="00176A50">
      <w:pPr>
        <w:pStyle w:val="ListParagraph"/>
        <w:numPr>
          <w:ilvl w:val="0"/>
          <w:numId w:val="9"/>
        </w:numPr>
        <w:jc w:val="both"/>
      </w:pPr>
      <w:r>
        <w:rPr>
          <w:rFonts w:ascii="Times New Roman" w:hAnsi="Times New Roman"/>
          <w:sz w:val="22"/>
        </w:rPr>
        <w:t>A quick inference from the beauty and glory of the Gospel to its truth.</w:t>
      </w:r>
    </w:p>
    <w:p w:rsidR="006E5EF9" w:rsidRDefault="006E5EF9" w:rsidP="00176A50">
      <w:pPr>
        <w:pStyle w:val="ListParagraph"/>
        <w:numPr>
          <w:ilvl w:val="0"/>
          <w:numId w:val="9"/>
        </w:numPr>
        <w:jc w:val="both"/>
      </w:pPr>
      <w:r>
        <w:rPr>
          <w:rFonts w:ascii="Times New Roman" w:hAnsi="Times New Roman"/>
          <w:sz w:val="22"/>
        </w:rPr>
        <w:t>Uninferred belief directly resulting from the design plan.</w:t>
      </w:r>
    </w:p>
    <w:p w:rsidR="006E5EF9" w:rsidRDefault="006E5EF9" w:rsidP="00176A50">
      <w:pPr>
        <w:pStyle w:val="ListParagraph"/>
        <w:numPr>
          <w:ilvl w:val="0"/>
          <w:numId w:val="9"/>
        </w:numPr>
        <w:jc w:val="both"/>
      </w:pPr>
      <w:r>
        <w:rPr>
          <w:rFonts w:ascii="Times New Roman" w:hAnsi="Times New Roman"/>
          <w:sz w:val="22"/>
        </w:rPr>
        <w:t>The perception of the Gospel's beauty inspires admiration and delight, leading to belief.</w:t>
      </w:r>
    </w:p>
    <w:p w:rsidR="006E5EF9" w:rsidRDefault="006E5EF9" w:rsidP="006E5EF9">
      <w:pPr>
        <w:jc w:val="both"/>
      </w:pPr>
      <w:r w:rsidRPr="00176A50">
        <w:rPr>
          <w:rFonts w:ascii="Times New Roman" w:hAnsi="Times New Roman"/>
          <w:b/>
          <w:bCs/>
          <w:sz w:val="22"/>
        </w:rPr>
        <w:t>III. Analogue and Warrant</w:t>
      </w:r>
      <w:r w:rsidR="00176A50">
        <w:rPr>
          <w:rFonts w:ascii="Times New Roman" w:hAnsi="Times New Roman"/>
          <w:b/>
          <w:bCs/>
          <w:sz w:val="22"/>
        </w:rPr>
        <w:t xml:space="preserve">. </w:t>
      </w:r>
      <w:r>
        <w:rPr>
          <w:rFonts w:ascii="Times New Roman" w:hAnsi="Times New Roman"/>
          <w:sz w:val="22"/>
        </w:rPr>
        <w:t>Our intellect is naturally oriented toward truth, and our affections and will are directed toward suitable objects. Both intellect and affections can be justified or unjustified in their orientations.</w:t>
      </w:r>
    </w:p>
    <w:p w:rsidR="00176A50" w:rsidRDefault="006E5EF9" w:rsidP="006E5EF9">
      <w:pPr>
        <w:jc w:val="both"/>
      </w:pPr>
      <w:r w:rsidRPr="00176A50">
        <w:rPr>
          <w:rFonts w:ascii="Times New Roman" w:hAnsi="Times New Roman"/>
          <w:b/>
          <w:bCs/>
          <w:sz w:val="22"/>
        </w:rPr>
        <w:t>IV. Eros</w:t>
      </w:r>
      <w:r w:rsidR="00176A50">
        <w:rPr>
          <w:rFonts w:ascii="Times New Roman" w:hAnsi="Times New Roman"/>
          <w:b/>
          <w:bCs/>
          <w:sz w:val="22"/>
        </w:rPr>
        <w:t xml:space="preserve">. </w:t>
      </w:r>
      <w:r>
        <w:rPr>
          <w:rFonts w:ascii="Times New Roman" w:hAnsi="Times New Roman"/>
          <w:sz w:val="22"/>
        </w:rPr>
        <w:t>Conversion entails a transformation of will and healing of disordered affections. In Hebrew, knowing can imply an erotic element, mirroring the human longing for God as akin to human sexual desires. Freud suggested religious feeling is diverted sexual energy, but Plantinga argues the opposite: longing for God is reflected in our sexual longings, serving as a sign of the human desire for divine union. He speculates that God's capacity for suffering, like his knowledge, surpasses ours.</w:t>
      </w:r>
      <w:r w:rsidR="00176A50">
        <w:rPr>
          <w:rFonts w:ascii="Times New Roman" w:hAnsi="Times New Roman"/>
          <w:sz w:val="22"/>
        </w:rPr>
        <w:t xml:space="preserve"> </w:t>
      </w:r>
    </w:p>
    <w:p w:rsidR="006E5EF9" w:rsidRPr="00176A50" w:rsidRDefault="006E5EF9" w:rsidP="006E5EF9">
      <w:pPr>
        <w:jc w:val="both"/>
        <w:rPr>
          <w:b/>
          <w:bCs/>
        </w:rPr>
      </w:pPr>
      <w:r w:rsidRPr="00176A50">
        <w:rPr>
          <w:rFonts w:ascii="Times New Roman" w:hAnsi="Times New Roman"/>
          <w:b/>
          <w:bCs/>
          <w:sz w:val="22"/>
        </w:rPr>
        <w:t>The Extended Aquinas/Calvin Model</w:t>
      </w:r>
      <w:r w:rsidR="00176A50">
        <w:rPr>
          <w:rFonts w:ascii="Times New Roman" w:hAnsi="Times New Roman"/>
          <w:b/>
          <w:bCs/>
          <w:sz w:val="22"/>
        </w:rPr>
        <w:t>:</w:t>
      </w:r>
    </w:p>
    <w:p w:rsidR="006E5EF9" w:rsidRDefault="006E5EF9" w:rsidP="006E5EF9">
      <w:pPr>
        <w:jc w:val="both"/>
      </w:pPr>
      <w:r>
        <w:rPr>
          <w:rFonts w:ascii="Times New Roman" w:hAnsi="Times New Roman"/>
          <w:sz w:val="22"/>
        </w:rPr>
        <w:t xml:space="preserve">This model explains how Christian belief can possess justification, internal and external rationality, and warrant. In this view, humanity's fallen state results in a condition from which only divine intervention can rescue us. Jesus Christ, both fully human and divine, atoned for human sin through his suffering and death, enabling </w:t>
      </w:r>
      <w:r w:rsidR="00176A50">
        <w:rPr>
          <w:rFonts w:ascii="Times New Roman" w:hAnsi="Times New Roman"/>
          <w:sz w:val="22"/>
        </w:rPr>
        <w:t xml:space="preserve">the </w:t>
      </w:r>
      <w:r>
        <w:rPr>
          <w:rFonts w:ascii="Times New Roman" w:hAnsi="Times New Roman"/>
          <w:sz w:val="22"/>
        </w:rPr>
        <w:t>right relationship with God. The Bible is God's communication to humanity, declaring this good news. However, due to our sinful nature, information alone is insufficient; a transformation of the heart is necessary. This change is effected by the Holy Spirit's internal instigation, guiding our affections and revealing the Gospel's truths. This process ensures that belief satisfies the conditions for warrant and its affective analog, demonstrating that these beliefs are often both justified and internally rational.</w:t>
      </w:r>
    </w:p>
    <w:p w:rsidR="00176A50" w:rsidRDefault="00176A50" w:rsidP="006E5EF9">
      <w:pPr>
        <w:jc w:val="both"/>
      </w:pPr>
    </w:p>
    <w:p w:rsidR="00176A50" w:rsidRPr="00176A50" w:rsidRDefault="00176A50" w:rsidP="00176A50">
      <w:pPr>
        <w:jc w:val="both"/>
        <w:rPr>
          <w:b/>
          <w:bCs/>
        </w:rPr>
      </w:pPr>
      <w:r w:rsidRPr="00176A50">
        <w:rPr>
          <w:rFonts w:ascii="Times New Roman" w:hAnsi="Times New Roman"/>
          <w:b/>
          <w:bCs/>
          <w:sz w:val="22"/>
        </w:rPr>
        <w:t>10. Objections</w:t>
      </w:r>
      <w:r>
        <w:rPr>
          <w:rFonts w:ascii="Times New Roman" w:hAnsi="Times New Roman"/>
          <w:b/>
          <w:bCs/>
          <w:sz w:val="22"/>
        </w:rPr>
        <w:t>.</w:t>
      </w:r>
    </w:p>
    <w:p w:rsidR="00176A50" w:rsidRDefault="00176A50" w:rsidP="00176A50">
      <w:pPr>
        <w:jc w:val="both"/>
      </w:pPr>
      <w:r w:rsidRPr="00176A50">
        <w:rPr>
          <w:rFonts w:ascii="Times New Roman" w:hAnsi="Times New Roman"/>
          <w:b/>
          <w:bCs/>
          <w:sz w:val="22"/>
        </w:rPr>
        <w:t>I. Warrant and the Argument from Religious Experience</w:t>
      </w:r>
      <w:r>
        <w:rPr>
          <w:rFonts w:ascii="Times New Roman" w:hAnsi="Times New Roman"/>
          <w:b/>
          <w:bCs/>
          <w:sz w:val="22"/>
        </w:rPr>
        <w:t xml:space="preserve">. </w:t>
      </w:r>
      <w:r>
        <w:rPr>
          <w:rFonts w:ascii="Times New Roman" w:hAnsi="Times New Roman"/>
          <w:sz w:val="22"/>
        </w:rPr>
        <w:t xml:space="preserve">Anthony O'Hear argues that religious experience requires a good, non-circular argument from premises reporting the occurrence of such experiences. Plantinga counters that this need is not applicable to </w:t>
      </w:r>
      <w:r>
        <w:rPr>
          <w:rFonts w:ascii="Times New Roman" w:hAnsi="Times New Roman"/>
          <w:sz w:val="22"/>
        </w:rPr>
        <w:t xml:space="preserve">other </w:t>
      </w:r>
      <w:r w:rsidRPr="00176A50">
        <w:rPr>
          <w:rFonts w:ascii="Times New Roman" w:hAnsi="Times New Roman"/>
          <w:i/>
          <w:iCs/>
          <w:sz w:val="22"/>
        </w:rPr>
        <w:t>a priori</w:t>
      </w:r>
      <w:r>
        <w:rPr>
          <w:rFonts w:ascii="Times New Roman" w:hAnsi="Times New Roman"/>
          <w:sz w:val="22"/>
        </w:rPr>
        <w:t xml:space="preserve"> beliefs,</w:t>
      </w:r>
      <w:r>
        <w:rPr>
          <w:rFonts w:ascii="Times New Roman" w:hAnsi="Times New Roman"/>
          <w:sz w:val="22"/>
        </w:rPr>
        <w:t xml:space="preserve"> such as</w:t>
      </w:r>
      <w:r>
        <w:rPr>
          <w:rFonts w:ascii="Times New Roman" w:hAnsi="Times New Roman"/>
          <w:sz w:val="22"/>
        </w:rPr>
        <w:t xml:space="preserve"> memory or perception. O'Hear and Mackie also perceive Christian belief as akin to a scientific hypothesis. Plantinga </w:t>
      </w:r>
      <w:r>
        <w:rPr>
          <w:rFonts w:ascii="Times New Roman" w:hAnsi="Times New Roman"/>
          <w:sz w:val="22"/>
        </w:rPr>
        <w:lastRenderedPageBreak/>
        <w:t xml:space="preserve">contends that if Christianity is true, then the internal instigation of the Holy Spirit, the </w:t>
      </w:r>
      <w:r w:rsidRPr="00176A50">
        <w:rPr>
          <w:rFonts w:ascii="Times New Roman" w:hAnsi="Times New Roman"/>
          <w:i/>
          <w:iCs/>
          <w:sz w:val="22"/>
        </w:rPr>
        <w:t>sensus divinitatis</w:t>
      </w:r>
      <w:r>
        <w:rPr>
          <w:rFonts w:ascii="Times New Roman" w:hAnsi="Times New Roman"/>
          <w:sz w:val="22"/>
        </w:rPr>
        <w:t xml:space="preserve">, and faith are also true, negating the need for external </w:t>
      </w:r>
      <w:r w:rsidRPr="00176A50">
        <w:rPr>
          <w:rFonts w:ascii="Times New Roman" w:hAnsi="Times New Roman"/>
          <w:i/>
          <w:iCs/>
          <w:sz w:val="22"/>
        </w:rPr>
        <w:t>justification</w:t>
      </w:r>
      <w:r>
        <w:rPr>
          <w:rFonts w:ascii="Times New Roman" w:hAnsi="Times New Roman"/>
          <w:sz w:val="22"/>
        </w:rPr>
        <w:t xml:space="preserve"> (</w:t>
      </w:r>
      <w:r>
        <w:rPr>
          <w:rFonts w:ascii="Times New Roman" w:hAnsi="Times New Roman"/>
          <w:i/>
          <w:iCs/>
          <w:sz w:val="22"/>
        </w:rPr>
        <w:t>de jure</w:t>
      </w:r>
      <w:r>
        <w:rPr>
          <w:rFonts w:ascii="Times New Roman" w:hAnsi="Times New Roman"/>
          <w:sz w:val="22"/>
        </w:rPr>
        <w:t xml:space="preserve"> vs </w:t>
      </w:r>
      <w:r>
        <w:rPr>
          <w:rFonts w:ascii="Times New Roman" w:hAnsi="Times New Roman"/>
          <w:i/>
          <w:iCs/>
          <w:sz w:val="22"/>
        </w:rPr>
        <w:t>de facto</w:t>
      </w:r>
      <w:r>
        <w:rPr>
          <w:rFonts w:ascii="Times New Roman" w:hAnsi="Times New Roman"/>
          <w:sz w:val="22"/>
        </w:rPr>
        <w:t>)</w:t>
      </w:r>
      <w:r>
        <w:rPr>
          <w:rFonts w:ascii="Times New Roman" w:hAnsi="Times New Roman"/>
          <w:sz w:val="22"/>
        </w:rPr>
        <w:t>.</w:t>
      </w:r>
    </w:p>
    <w:p w:rsidR="00176A50" w:rsidRDefault="00176A50" w:rsidP="00176A50">
      <w:pPr>
        <w:jc w:val="both"/>
      </w:pPr>
      <w:r w:rsidRPr="00176A50">
        <w:rPr>
          <w:rFonts w:ascii="Times New Roman" w:hAnsi="Times New Roman"/>
          <w:b/>
          <w:bCs/>
          <w:sz w:val="22"/>
        </w:rPr>
        <w:t>II. What Can Experience Show?</w:t>
      </w:r>
      <w:r>
        <w:rPr>
          <w:rFonts w:ascii="Times New Roman" w:hAnsi="Times New Roman"/>
          <w:b/>
          <w:bCs/>
          <w:sz w:val="22"/>
        </w:rPr>
        <w:t xml:space="preserve"> </w:t>
      </w:r>
      <w:r>
        <w:rPr>
          <w:rFonts w:ascii="Times New Roman" w:hAnsi="Times New Roman"/>
          <w:sz w:val="22"/>
        </w:rPr>
        <w:t>Some object that experience cannot reveal something as specific as God, which may hold for sensuous or perceptual experiences, but not for doxastic experiences, which are belief-forming.</w:t>
      </w:r>
    </w:p>
    <w:p w:rsidR="00176A50" w:rsidRDefault="00176A50" w:rsidP="00176A50">
      <w:pPr>
        <w:jc w:val="both"/>
      </w:pPr>
      <w:r w:rsidRPr="00176A50">
        <w:rPr>
          <w:rFonts w:ascii="Times New Roman" w:hAnsi="Times New Roman"/>
          <w:b/>
          <w:bCs/>
          <w:sz w:val="22"/>
        </w:rPr>
        <w:t>III. A Killer Argument</w:t>
      </w:r>
      <w:r>
        <w:rPr>
          <w:rFonts w:ascii="Times New Roman" w:hAnsi="Times New Roman"/>
          <w:b/>
          <w:bCs/>
          <w:sz w:val="22"/>
        </w:rPr>
        <w:t xml:space="preserve">. </w:t>
      </w:r>
      <w:r>
        <w:rPr>
          <w:rFonts w:ascii="Times New Roman" w:hAnsi="Times New Roman"/>
          <w:sz w:val="22"/>
        </w:rPr>
        <w:t>Richard Gale poses the question of whether religious experiences are 'cognitive.' He suggests:</w:t>
      </w:r>
    </w:p>
    <w:p w:rsidR="00176A50" w:rsidRDefault="00176A50" w:rsidP="00176A50">
      <w:pPr>
        <w:pStyle w:val="ListParagraph"/>
        <w:numPr>
          <w:ilvl w:val="0"/>
          <w:numId w:val="11"/>
        </w:numPr>
        <w:jc w:val="both"/>
      </w:pPr>
      <w:r>
        <w:rPr>
          <w:rFonts w:ascii="Times New Roman" w:hAnsi="Times New Roman"/>
          <w:sz w:val="22"/>
        </w:rPr>
        <w:t>Religious experiences are analogous to sense experiences.</w:t>
      </w:r>
    </w:p>
    <w:p w:rsidR="00176A50" w:rsidRDefault="00176A50" w:rsidP="00176A50">
      <w:pPr>
        <w:pStyle w:val="ListParagraph"/>
        <w:numPr>
          <w:ilvl w:val="0"/>
          <w:numId w:val="11"/>
        </w:numPr>
        <w:jc w:val="both"/>
      </w:pPr>
      <w:r>
        <w:rPr>
          <w:rFonts w:ascii="Times New Roman" w:hAnsi="Times New Roman"/>
          <w:sz w:val="22"/>
        </w:rPr>
        <w:t>Sense perceptions are cognitive.</w:t>
      </w:r>
    </w:p>
    <w:p w:rsidR="00176A50" w:rsidRDefault="00176A50" w:rsidP="00176A50">
      <w:pPr>
        <w:pStyle w:val="ListParagraph"/>
        <w:numPr>
          <w:ilvl w:val="0"/>
          <w:numId w:val="11"/>
        </w:numPr>
        <w:jc w:val="both"/>
      </w:pPr>
      <w:r>
        <w:rPr>
          <w:rFonts w:ascii="Times New Roman" w:hAnsi="Times New Roman"/>
          <w:sz w:val="22"/>
        </w:rPr>
        <w:t>Therefore, religious experiences are cognitive.</w:t>
      </w:r>
    </w:p>
    <w:p w:rsidR="00176A50" w:rsidRDefault="00176A50" w:rsidP="00176A50">
      <w:pPr>
        <w:jc w:val="both"/>
      </w:pPr>
      <w:r>
        <w:rPr>
          <w:rFonts w:ascii="Times New Roman" w:hAnsi="Times New Roman"/>
          <w:sz w:val="22"/>
        </w:rPr>
        <w:t>Plantinga argues that while religious experience can be like perceptual awareness of God, it does not equate to being purely cognitive. The questions arise about the nature of this perception: Why is God not always perceived, and why do multiple people perceive Him simultaneously? Is it the same God? Plantinga criticizes these assumptions as dubious.</w:t>
      </w:r>
    </w:p>
    <w:p w:rsidR="00176A50" w:rsidRDefault="00176A50" w:rsidP="00176A50">
      <w:pPr>
        <w:jc w:val="both"/>
      </w:pPr>
      <w:r w:rsidRPr="00176A50">
        <w:rPr>
          <w:rFonts w:ascii="Times New Roman" w:hAnsi="Times New Roman"/>
          <w:b/>
          <w:bCs/>
          <w:sz w:val="22"/>
        </w:rPr>
        <w:t>IV. Son of Great Pumpkin</w:t>
      </w:r>
      <w:r>
        <w:rPr>
          <w:rFonts w:ascii="Times New Roman" w:hAnsi="Times New Roman"/>
          <w:b/>
          <w:bCs/>
          <w:sz w:val="22"/>
        </w:rPr>
        <w:t xml:space="preserve">. </w:t>
      </w:r>
      <w:r>
        <w:rPr>
          <w:rFonts w:ascii="Times New Roman" w:hAnsi="Times New Roman"/>
          <w:sz w:val="22"/>
        </w:rPr>
        <w:t>The idea that if belief in God is properly basic, then arguments against it are irrelevant. However, this irrelevance does not apply universally. The claim that if God is properly basic, then any belief could be, such as belief in the Great Pumpkin from Halloween, does not logically follow. Proper basicality remains distinct and does not invalidate theistic belief.</w:t>
      </w:r>
    </w:p>
    <w:p w:rsidR="00176A50" w:rsidRDefault="00176A50" w:rsidP="00176A50">
      <w:pPr>
        <w:jc w:val="both"/>
      </w:pPr>
      <w:r w:rsidRPr="00176A50">
        <w:rPr>
          <w:rFonts w:ascii="Times New Roman" w:hAnsi="Times New Roman"/>
          <w:b/>
          <w:bCs/>
          <w:sz w:val="22"/>
        </w:rPr>
        <w:t>V. Circularity?</w:t>
      </w:r>
    </w:p>
    <w:p w:rsidR="00176A50" w:rsidRDefault="00176A50" w:rsidP="00176A50">
      <w:pPr>
        <w:jc w:val="both"/>
      </w:pPr>
      <w:r>
        <w:rPr>
          <w:rFonts w:ascii="Times New Roman" w:hAnsi="Times New Roman"/>
          <w:sz w:val="22"/>
        </w:rPr>
        <w:t>Plantinga's claims for the model are:</w:t>
      </w:r>
    </w:p>
    <w:p w:rsidR="00176A50" w:rsidRDefault="00176A50" w:rsidP="00176A50">
      <w:pPr>
        <w:pStyle w:val="ListParagraph"/>
        <w:numPr>
          <w:ilvl w:val="0"/>
          <w:numId w:val="13"/>
        </w:numPr>
        <w:jc w:val="both"/>
      </w:pPr>
      <w:r>
        <w:rPr>
          <w:rFonts w:ascii="Times New Roman" w:hAnsi="Times New Roman"/>
          <w:sz w:val="22"/>
        </w:rPr>
        <w:t>It is possible.</w:t>
      </w:r>
    </w:p>
    <w:p w:rsidR="00176A50" w:rsidRDefault="00176A50" w:rsidP="00176A50">
      <w:pPr>
        <w:pStyle w:val="ListParagraph"/>
        <w:numPr>
          <w:ilvl w:val="0"/>
          <w:numId w:val="13"/>
        </w:numPr>
        <w:jc w:val="both"/>
      </w:pPr>
      <w:r>
        <w:rPr>
          <w:rFonts w:ascii="Times New Roman" w:hAnsi="Times New Roman"/>
          <w:sz w:val="22"/>
        </w:rPr>
        <w:t>It is not subject to philosophical objections.</w:t>
      </w:r>
    </w:p>
    <w:p w:rsidR="00176A50" w:rsidRDefault="00176A50" w:rsidP="00176A50">
      <w:pPr>
        <w:pStyle w:val="ListParagraph"/>
        <w:numPr>
          <w:ilvl w:val="0"/>
          <w:numId w:val="13"/>
        </w:numPr>
        <w:jc w:val="both"/>
      </w:pPr>
      <w:r>
        <w:rPr>
          <w:rFonts w:ascii="Times New Roman" w:hAnsi="Times New Roman"/>
          <w:sz w:val="22"/>
        </w:rPr>
        <w:t>If Christian belief is true, the model closely approximates the truth.</w:t>
      </w:r>
    </w:p>
    <w:p w:rsidR="00176A50" w:rsidRDefault="00176A50" w:rsidP="00176A50">
      <w:pPr>
        <w:jc w:val="both"/>
      </w:pPr>
      <w:r>
        <w:rPr>
          <w:rFonts w:ascii="Times New Roman" w:hAnsi="Times New Roman"/>
          <w:sz w:val="22"/>
        </w:rPr>
        <w:t>The Aquinas/Calvin model is not an argument for Christianity nor the singular source of warrant. It operates within the believer's framework, but potential defeaters will be considered in the following chapter.</w:t>
      </w:r>
    </w:p>
    <w:p w:rsidR="00863185" w:rsidRDefault="00863185" w:rsidP="00176A50">
      <w:pPr>
        <w:jc w:val="both"/>
      </w:pPr>
    </w:p>
    <w:p w:rsidR="00863185" w:rsidRPr="00863185" w:rsidRDefault="00863185" w:rsidP="00863185">
      <w:pPr>
        <w:jc w:val="both"/>
        <w:rPr>
          <w:b/>
          <w:bCs/>
        </w:rPr>
      </w:pPr>
      <w:r w:rsidRPr="00863185">
        <w:rPr>
          <w:rFonts w:ascii="Times New Roman" w:hAnsi="Times New Roman"/>
          <w:b/>
          <w:bCs/>
          <w:sz w:val="22"/>
        </w:rPr>
        <w:t>Part IV: Defeaters?</w:t>
      </w:r>
    </w:p>
    <w:p w:rsidR="00863185" w:rsidRPr="00863185" w:rsidRDefault="00863185" w:rsidP="00863185">
      <w:pPr>
        <w:jc w:val="both"/>
        <w:rPr>
          <w:b/>
          <w:bCs/>
        </w:rPr>
      </w:pPr>
      <w:r w:rsidRPr="00863185">
        <w:rPr>
          <w:rFonts w:ascii="Times New Roman" w:hAnsi="Times New Roman"/>
          <w:b/>
          <w:bCs/>
          <w:sz w:val="22"/>
        </w:rPr>
        <w:t>11. Defeaters and Defeat</w:t>
      </w:r>
      <w:r>
        <w:rPr>
          <w:rFonts w:ascii="Times New Roman" w:hAnsi="Times New Roman"/>
          <w:b/>
          <w:bCs/>
          <w:sz w:val="22"/>
        </w:rPr>
        <w:t>.</w:t>
      </w:r>
    </w:p>
    <w:p w:rsidR="00863185" w:rsidRDefault="00863185" w:rsidP="00863185">
      <w:pPr>
        <w:jc w:val="both"/>
      </w:pPr>
      <w:r>
        <w:rPr>
          <w:rFonts w:ascii="Times New Roman" w:hAnsi="Times New Roman"/>
          <w:sz w:val="22"/>
        </w:rPr>
        <w:t>In previous discussions, it has been established that Christian belief can possess warrant in the absence of defeaters.</w:t>
      </w:r>
    </w:p>
    <w:p w:rsidR="00863185" w:rsidRDefault="00863185" w:rsidP="00863185">
      <w:pPr>
        <w:jc w:val="both"/>
      </w:pPr>
      <w:r w:rsidRPr="00863185">
        <w:rPr>
          <w:rFonts w:ascii="Times New Roman" w:hAnsi="Times New Roman"/>
          <w:b/>
          <w:bCs/>
          <w:sz w:val="22"/>
        </w:rPr>
        <w:t>I. The Nature of Defeaters</w:t>
      </w:r>
      <w:r>
        <w:rPr>
          <w:rFonts w:ascii="Times New Roman" w:hAnsi="Times New Roman"/>
          <w:b/>
          <w:bCs/>
          <w:sz w:val="22"/>
        </w:rPr>
        <w:t xml:space="preserve">. </w:t>
      </w:r>
      <w:r>
        <w:rPr>
          <w:rFonts w:ascii="Times New Roman" w:hAnsi="Times New Roman"/>
          <w:sz w:val="22"/>
        </w:rPr>
        <w:t>Defeaters come in two forms</w:t>
      </w:r>
      <w:r>
        <w:rPr>
          <w:rFonts w:ascii="Times New Roman" w:hAnsi="Times New Roman"/>
          <w:sz w:val="22"/>
        </w:rPr>
        <w:t xml:space="preserve">. A </w:t>
      </w:r>
      <w:r w:rsidRPr="00863185">
        <w:rPr>
          <w:rFonts w:ascii="Times New Roman" w:hAnsi="Times New Roman"/>
          <w:i/>
          <w:iCs/>
          <w:sz w:val="22"/>
        </w:rPr>
        <w:t>Rebuttin</w:t>
      </w:r>
      <w:r>
        <w:rPr>
          <w:rFonts w:ascii="Times New Roman" w:hAnsi="Times New Roman"/>
          <w:i/>
          <w:iCs/>
          <w:sz w:val="22"/>
        </w:rPr>
        <w:t>g</w:t>
      </w:r>
      <w:r w:rsidRPr="00863185">
        <w:rPr>
          <w:rFonts w:ascii="Times New Roman" w:hAnsi="Times New Roman"/>
          <w:i/>
          <w:iCs/>
          <w:sz w:val="22"/>
        </w:rPr>
        <w:t xml:space="preserve"> Defeater</w:t>
      </w:r>
      <w:r>
        <w:rPr>
          <w:rFonts w:ascii="Times New Roman" w:hAnsi="Times New Roman"/>
          <w:sz w:val="22"/>
        </w:rPr>
        <w:t xml:space="preserve"> occurs when what you learn is inconsistent with the belief in question.</w:t>
      </w:r>
      <w:r>
        <w:rPr>
          <w:rFonts w:ascii="Times New Roman" w:hAnsi="Times New Roman"/>
          <w:sz w:val="22"/>
        </w:rPr>
        <w:t xml:space="preserve"> An </w:t>
      </w:r>
      <w:r w:rsidRPr="00863185">
        <w:rPr>
          <w:rFonts w:ascii="Times New Roman" w:hAnsi="Times New Roman"/>
          <w:i/>
          <w:iCs/>
          <w:sz w:val="22"/>
        </w:rPr>
        <w:t>Undercutting Defeater</w:t>
      </w:r>
      <w:r>
        <w:rPr>
          <w:rFonts w:ascii="Times New Roman" w:hAnsi="Times New Roman"/>
          <w:i/>
          <w:iCs/>
          <w:sz w:val="22"/>
        </w:rPr>
        <w:t xml:space="preserve"> </w:t>
      </w:r>
      <w:r>
        <w:rPr>
          <w:rFonts w:ascii="Times New Roman" w:hAnsi="Times New Roman"/>
          <w:sz w:val="22"/>
        </w:rPr>
        <w:t>occurs when what you learn undermines the grounds or reasons for your belief without being directly inconsistent with it.</w:t>
      </w:r>
      <w:r>
        <w:rPr>
          <w:rFonts w:ascii="Times New Roman" w:hAnsi="Times New Roman"/>
          <w:sz w:val="22"/>
        </w:rPr>
        <w:t xml:space="preserve"> </w:t>
      </w:r>
      <w:r>
        <w:rPr>
          <w:rFonts w:ascii="Times New Roman" w:hAnsi="Times New Roman"/>
          <w:sz w:val="22"/>
        </w:rPr>
        <w:t>Defeaters are relative to one's noetic structure, meaning that a belief might be a defeater for one person but not another. A defeater for a belief is something that, given an individual's noetic structure, prevents them from rationally holding the belief if they hold the defeater.</w:t>
      </w:r>
    </w:p>
    <w:p w:rsidR="00863185" w:rsidRDefault="00863185" w:rsidP="00863185">
      <w:pPr>
        <w:jc w:val="both"/>
      </w:pPr>
    </w:p>
    <w:p w:rsidR="00863185" w:rsidRDefault="00863185" w:rsidP="00863185">
      <w:pPr>
        <w:jc w:val="both"/>
      </w:pPr>
      <w:r w:rsidRPr="00863185">
        <w:rPr>
          <w:rFonts w:ascii="Times New Roman" w:hAnsi="Times New Roman"/>
          <w:i/>
          <w:iCs/>
          <w:sz w:val="22"/>
        </w:rPr>
        <w:t>D</w:t>
      </w:r>
      <w:r w:rsidRPr="00863185">
        <w:rPr>
          <w:rFonts w:ascii="Times New Roman" w:hAnsi="Times New Roman"/>
          <w:sz w:val="22"/>
        </w:rPr>
        <w:t xml:space="preserve"> is a purely epistemic defeater of </w:t>
      </w:r>
      <w:r w:rsidRPr="00863185">
        <w:rPr>
          <w:rFonts w:ascii="Times New Roman" w:hAnsi="Times New Roman"/>
          <w:i/>
          <w:iCs/>
          <w:sz w:val="22"/>
        </w:rPr>
        <w:t>B</w:t>
      </w:r>
      <w:r w:rsidRPr="00863185">
        <w:rPr>
          <w:rFonts w:ascii="Times New Roman" w:hAnsi="Times New Roman"/>
          <w:sz w:val="22"/>
        </w:rPr>
        <w:t xml:space="preserve"> for </w:t>
      </w:r>
      <w:r w:rsidRPr="00863185">
        <w:rPr>
          <w:rFonts w:ascii="Times New Roman" w:hAnsi="Times New Roman"/>
          <w:i/>
          <w:iCs/>
          <w:sz w:val="22"/>
        </w:rPr>
        <w:t>S</w:t>
      </w:r>
      <w:r w:rsidRPr="00863185">
        <w:rPr>
          <w:rFonts w:ascii="Times New Roman" w:hAnsi="Times New Roman"/>
          <w:sz w:val="22"/>
        </w:rPr>
        <w:t xml:space="preserve"> at </w:t>
      </w:r>
      <w:r w:rsidRPr="00863185">
        <w:rPr>
          <w:rFonts w:ascii="Times New Roman" w:hAnsi="Times New Roman"/>
          <w:i/>
          <w:iCs/>
          <w:sz w:val="22"/>
        </w:rPr>
        <w:t>t</w:t>
      </w:r>
      <w:r w:rsidRPr="00863185">
        <w:rPr>
          <w:rFonts w:ascii="Times New Roman" w:hAnsi="Times New Roman"/>
          <w:sz w:val="22"/>
        </w:rPr>
        <w:t xml:space="preserve"> if and only if </w:t>
      </w:r>
    </w:p>
    <w:p w:rsidR="00863185" w:rsidRDefault="00863185" w:rsidP="00863185">
      <w:pPr>
        <w:pStyle w:val="ListParagraph"/>
        <w:numPr>
          <w:ilvl w:val="0"/>
          <w:numId w:val="14"/>
        </w:numPr>
        <w:jc w:val="both"/>
      </w:pPr>
      <w:r w:rsidRPr="00863185">
        <w:rPr>
          <w:rFonts w:ascii="Times New Roman" w:hAnsi="Times New Roman"/>
          <w:i/>
          <w:iCs/>
          <w:sz w:val="22"/>
        </w:rPr>
        <w:t>S</w:t>
      </w:r>
      <w:r w:rsidRPr="00863185">
        <w:rPr>
          <w:rFonts w:ascii="Times New Roman" w:hAnsi="Times New Roman"/>
          <w:sz w:val="22"/>
        </w:rPr>
        <w:t xml:space="preserve">’s noetic structure </w:t>
      </w:r>
      <w:r w:rsidRPr="00863185">
        <w:rPr>
          <w:rFonts w:ascii="Times New Roman" w:hAnsi="Times New Roman"/>
          <w:i/>
          <w:iCs/>
          <w:sz w:val="22"/>
        </w:rPr>
        <w:t>N</w:t>
      </w:r>
      <w:r w:rsidRPr="00863185">
        <w:rPr>
          <w:rFonts w:ascii="Times New Roman" w:hAnsi="Times New Roman"/>
          <w:sz w:val="22"/>
        </w:rPr>
        <w:t xml:space="preserve"> at </w:t>
      </w:r>
      <w:r w:rsidRPr="00863185">
        <w:rPr>
          <w:rFonts w:ascii="Times New Roman" w:hAnsi="Times New Roman"/>
          <w:i/>
          <w:iCs/>
          <w:sz w:val="22"/>
        </w:rPr>
        <w:t>t</w:t>
      </w:r>
      <w:r w:rsidRPr="00863185">
        <w:rPr>
          <w:rFonts w:ascii="Times New Roman" w:hAnsi="Times New Roman"/>
          <w:sz w:val="22"/>
        </w:rPr>
        <w:t xml:space="preserve"> includes </w:t>
      </w:r>
      <w:r w:rsidRPr="00863185">
        <w:rPr>
          <w:rFonts w:ascii="Times New Roman" w:hAnsi="Times New Roman"/>
          <w:i/>
          <w:iCs/>
          <w:sz w:val="22"/>
        </w:rPr>
        <w:t>B</w:t>
      </w:r>
      <w:r w:rsidRPr="00863185">
        <w:rPr>
          <w:rFonts w:ascii="Times New Roman" w:hAnsi="Times New Roman"/>
          <w:sz w:val="22"/>
        </w:rPr>
        <w:t xml:space="preserve"> and </w:t>
      </w:r>
      <w:r w:rsidRPr="00863185">
        <w:rPr>
          <w:rFonts w:ascii="Times New Roman" w:hAnsi="Times New Roman"/>
          <w:i/>
          <w:iCs/>
          <w:sz w:val="22"/>
        </w:rPr>
        <w:t>S</w:t>
      </w:r>
      <w:r w:rsidRPr="00863185">
        <w:rPr>
          <w:rFonts w:ascii="Times New Roman" w:hAnsi="Times New Roman"/>
          <w:sz w:val="22"/>
        </w:rPr>
        <w:t xml:space="preserve"> comes to believe </w:t>
      </w:r>
      <w:r w:rsidRPr="00863185">
        <w:rPr>
          <w:rFonts w:ascii="Times New Roman" w:hAnsi="Times New Roman"/>
          <w:i/>
          <w:iCs/>
          <w:sz w:val="22"/>
        </w:rPr>
        <w:t>D</w:t>
      </w:r>
      <w:r w:rsidRPr="00863185">
        <w:rPr>
          <w:rFonts w:ascii="Times New Roman" w:hAnsi="Times New Roman"/>
          <w:sz w:val="22"/>
        </w:rPr>
        <w:t xml:space="preserve"> at </w:t>
      </w:r>
      <w:r w:rsidRPr="00863185">
        <w:rPr>
          <w:rFonts w:ascii="Times New Roman" w:hAnsi="Times New Roman"/>
          <w:i/>
          <w:iCs/>
          <w:sz w:val="22"/>
        </w:rPr>
        <w:t>t</w:t>
      </w:r>
      <w:r w:rsidRPr="00863185">
        <w:rPr>
          <w:rFonts w:ascii="Times New Roman" w:hAnsi="Times New Roman"/>
          <w:sz w:val="22"/>
        </w:rPr>
        <w:t xml:space="preserve">, and </w:t>
      </w:r>
    </w:p>
    <w:p w:rsidR="00863185" w:rsidRDefault="00863185" w:rsidP="00863185">
      <w:pPr>
        <w:pStyle w:val="ListParagraph"/>
        <w:numPr>
          <w:ilvl w:val="0"/>
          <w:numId w:val="14"/>
        </w:numPr>
        <w:jc w:val="both"/>
      </w:pPr>
      <w:r>
        <w:rPr>
          <w:rFonts w:ascii="Times New Roman" w:hAnsi="Times New Roman"/>
          <w:sz w:val="22"/>
        </w:rPr>
        <w:t xml:space="preserve">Any person </w:t>
      </w:r>
      <w:r w:rsidRPr="00863185">
        <w:rPr>
          <w:rFonts w:ascii="Times New Roman" w:hAnsi="Times New Roman"/>
          <w:i/>
          <w:iCs/>
          <w:sz w:val="22"/>
        </w:rPr>
        <w:t>S*</w:t>
      </w:r>
    </w:p>
    <w:p w:rsidR="00863185" w:rsidRDefault="00863185" w:rsidP="00863185">
      <w:pPr>
        <w:pStyle w:val="ListParagraph"/>
        <w:numPr>
          <w:ilvl w:val="1"/>
          <w:numId w:val="14"/>
        </w:numPr>
        <w:jc w:val="both"/>
      </w:pPr>
      <w:r w:rsidRPr="00863185">
        <w:rPr>
          <w:rFonts w:ascii="Times New Roman" w:hAnsi="Times New Roman"/>
          <w:sz w:val="22"/>
        </w:rPr>
        <w:t>whose cognitive faculties are functioning properly in the relevant respects,</w:t>
      </w:r>
    </w:p>
    <w:p w:rsidR="00863185" w:rsidRDefault="00863185" w:rsidP="00863185">
      <w:pPr>
        <w:pStyle w:val="ListParagraph"/>
        <w:numPr>
          <w:ilvl w:val="1"/>
          <w:numId w:val="14"/>
        </w:numPr>
        <w:jc w:val="both"/>
      </w:pPr>
      <w:r w:rsidRPr="00863185">
        <w:rPr>
          <w:rFonts w:ascii="Times New Roman" w:hAnsi="Times New Roman"/>
          <w:sz w:val="22"/>
        </w:rPr>
        <w:t xml:space="preserve">who is such that the bit of the design plan governing the sustaining of </w:t>
      </w:r>
      <w:r w:rsidRPr="00863185">
        <w:rPr>
          <w:rFonts w:ascii="Times New Roman" w:hAnsi="Times New Roman"/>
          <w:i/>
          <w:iCs/>
          <w:sz w:val="22"/>
        </w:rPr>
        <w:t>B</w:t>
      </w:r>
      <w:r w:rsidRPr="00863185">
        <w:rPr>
          <w:rFonts w:ascii="Times New Roman" w:hAnsi="Times New Roman"/>
          <w:sz w:val="22"/>
        </w:rPr>
        <w:t xml:space="preserve"> in her noetic structure is successfully aimed at truth (i.e., at the maximization of true belief and minimization of false belief) and nothing more, </w:t>
      </w:r>
    </w:p>
    <w:p w:rsidR="00863185" w:rsidRPr="00863185" w:rsidRDefault="00863185" w:rsidP="00863185">
      <w:pPr>
        <w:pStyle w:val="ListParagraph"/>
        <w:numPr>
          <w:ilvl w:val="1"/>
          <w:numId w:val="14"/>
        </w:numPr>
        <w:jc w:val="both"/>
      </w:pPr>
      <w:r w:rsidRPr="00863185">
        <w:rPr>
          <w:rFonts w:ascii="Times New Roman" w:hAnsi="Times New Roman"/>
          <w:sz w:val="22"/>
        </w:rPr>
        <w:t xml:space="preserve">whose noetic structure is </w:t>
      </w:r>
      <w:r w:rsidRPr="00863185">
        <w:rPr>
          <w:rFonts w:ascii="Times New Roman" w:hAnsi="Times New Roman"/>
          <w:i/>
          <w:iCs/>
          <w:sz w:val="22"/>
        </w:rPr>
        <w:t>N</w:t>
      </w:r>
      <w:r w:rsidRPr="00863185">
        <w:rPr>
          <w:rFonts w:ascii="Times New Roman" w:hAnsi="Times New Roman"/>
          <w:sz w:val="22"/>
        </w:rPr>
        <w:t xml:space="preserve"> and includes </w:t>
      </w:r>
      <w:r w:rsidRPr="00863185">
        <w:rPr>
          <w:rFonts w:ascii="Times New Roman" w:hAnsi="Times New Roman"/>
          <w:i/>
          <w:iCs/>
          <w:sz w:val="22"/>
        </w:rPr>
        <w:t>B</w:t>
      </w:r>
    </w:p>
    <w:p w:rsidR="00863185" w:rsidRDefault="00863185" w:rsidP="00863185">
      <w:pPr>
        <w:pStyle w:val="ListParagraph"/>
        <w:numPr>
          <w:ilvl w:val="1"/>
          <w:numId w:val="14"/>
        </w:numPr>
        <w:jc w:val="both"/>
      </w:pPr>
      <w:r w:rsidRPr="00863185">
        <w:rPr>
          <w:rFonts w:ascii="Times New Roman" w:hAnsi="Times New Roman"/>
          <w:sz w:val="22"/>
        </w:rPr>
        <w:t xml:space="preserve">who comes to believe </w:t>
      </w:r>
      <w:r w:rsidRPr="00863185">
        <w:rPr>
          <w:rFonts w:ascii="Times New Roman" w:hAnsi="Times New Roman"/>
          <w:i/>
          <w:iCs/>
          <w:sz w:val="22"/>
        </w:rPr>
        <w:t>D</w:t>
      </w:r>
      <w:r w:rsidRPr="00863185">
        <w:rPr>
          <w:rFonts w:ascii="Times New Roman" w:hAnsi="Times New Roman"/>
          <w:sz w:val="22"/>
        </w:rPr>
        <w:t xml:space="preserve"> but nothing else independent of or stronger than </w:t>
      </w:r>
      <w:r w:rsidRPr="00863185">
        <w:rPr>
          <w:rFonts w:ascii="Times New Roman" w:hAnsi="Times New Roman"/>
          <w:i/>
          <w:iCs/>
          <w:sz w:val="22"/>
        </w:rPr>
        <w:t>D</w:t>
      </w:r>
      <w:r w:rsidRPr="00863185">
        <w:rPr>
          <w:rFonts w:ascii="Times New Roman" w:hAnsi="Times New Roman"/>
          <w:sz w:val="22"/>
        </w:rPr>
        <w:t xml:space="preserve">, would withhold </w:t>
      </w:r>
      <w:r w:rsidRPr="00863185">
        <w:rPr>
          <w:rFonts w:ascii="Times New Roman" w:hAnsi="Times New Roman"/>
          <w:i/>
          <w:iCs/>
          <w:sz w:val="22"/>
        </w:rPr>
        <w:t>B</w:t>
      </w:r>
      <w:r w:rsidRPr="00863185">
        <w:rPr>
          <w:rFonts w:ascii="Times New Roman" w:hAnsi="Times New Roman"/>
          <w:sz w:val="22"/>
        </w:rPr>
        <w:t xml:space="preserve"> (or believe it less strongly</w:t>
      </w:r>
      <w:r>
        <w:rPr>
          <w:rFonts w:ascii="Times New Roman" w:hAnsi="Times New Roman"/>
          <w:sz w:val="22"/>
        </w:rPr>
        <w:t>)</w:t>
      </w:r>
    </w:p>
    <w:p w:rsidR="00863185" w:rsidRDefault="00863185" w:rsidP="00863185">
      <w:pPr>
        <w:jc w:val="both"/>
      </w:pPr>
    </w:p>
    <w:p w:rsidR="00863185" w:rsidRPr="00863185" w:rsidRDefault="00863185" w:rsidP="00863185">
      <w:pPr>
        <w:jc w:val="both"/>
        <w:rPr>
          <w:b/>
          <w:bCs/>
        </w:rPr>
      </w:pPr>
      <w:r w:rsidRPr="00863185">
        <w:rPr>
          <w:rFonts w:ascii="Times New Roman" w:hAnsi="Times New Roman"/>
          <w:b/>
          <w:bCs/>
          <w:sz w:val="22"/>
        </w:rPr>
        <w:t>II. Defeaters for Christian or Theistic Belief</w:t>
      </w:r>
      <w:r>
        <w:rPr>
          <w:rFonts w:ascii="Times New Roman" w:hAnsi="Times New Roman"/>
          <w:b/>
          <w:bCs/>
          <w:sz w:val="22"/>
        </w:rPr>
        <w:t>.</w:t>
      </w:r>
    </w:p>
    <w:p w:rsidR="00863185" w:rsidRDefault="00863185" w:rsidP="00863185">
      <w:pPr>
        <w:jc w:val="both"/>
      </w:pPr>
      <w:r>
        <w:rPr>
          <w:rFonts w:ascii="Times New Roman" w:hAnsi="Times New Roman"/>
          <w:sz w:val="22"/>
        </w:rPr>
        <w:t>A defeater would be such that a rational and sophisticated believer would need to accept it and thereby alter their belief. Such defeaters could come from arguments or experiences.</w:t>
      </w:r>
    </w:p>
    <w:p w:rsidR="00863185" w:rsidRPr="00863185" w:rsidRDefault="00863185" w:rsidP="00863185">
      <w:pPr>
        <w:jc w:val="both"/>
        <w:rPr>
          <w:b/>
          <w:bCs/>
        </w:rPr>
      </w:pPr>
      <w:r w:rsidRPr="00863185">
        <w:rPr>
          <w:rFonts w:ascii="Times New Roman" w:hAnsi="Times New Roman"/>
          <w:b/>
          <w:bCs/>
          <w:sz w:val="22"/>
        </w:rPr>
        <w:lastRenderedPageBreak/>
        <w:t>III. Projective Theories as a Defeater for Christian Belief?</w:t>
      </w:r>
    </w:p>
    <w:p w:rsidR="00863185" w:rsidRDefault="00863185" w:rsidP="00863185">
      <w:pPr>
        <w:jc w:val="both"/>
      </w:pPr>
      <w:r>
        <w:rPr>
          <w:rFonts w:ascii="Times New Roman" w:hAnsi="Times New Roman"/>
          <w:sz w:val="22"/>
        </w:rPr>
        <w:t xml:space="preserve">Theories proposed by figures like Marx, Freud, and Durkheim propose projective explanations for religious belief. Though these theories are not rationally compelling, </w:t>
      </w:r>
      <w:r w:rsidRPr="00863185">
        <w:rPr>
          <w:rFonts w:ascii="Times New Roman" w:hAnsi="Times New Roman"/>
          <w:i/>
          <w:iCs/>
          <w:sz w:val="22"/>
        </w:rPr>
        <w:t>accepting them would create defeaters</w:t>
      </w:r>
      <w:r>
        <w:rPr>
          <w:rFonts w:ascii="Times New Roman" w:hAnsi="Times New Roman"/>
          <w:sz w:val="22"/>
        </w:rPr>
        <w:t>.</w:t>
      </w:r>
    </w:p>
    <w:p w:rsidR="00863185" w:rsidRDefault="00863185" w:rsidP="00863185">
      <w:pPr>
        <w:jc w:val="both"/>
      </w:pPr>
      <w:r>
        <w:rPr>
          <w:rFonts w:ascii="Times New Roman" w:hAnsi="Times New Roman"/>
          <w:sz w:val="22"/>
        </w:rPr>
        <w:t>Quinn suggests an "</w:t>
      </w:r>
      <w:r w:rsidRPr="00863185">
        <w:rPr>
          <w:rFonts w:ascii="Times New Roman" w:hAnsi="Times New Roman"/>
          <w:i/>
          <w:iCs/>
          <w:sz w:val="22"/>
        </w:rPr>
        <w:t>explanatory defeater</w:t>
      </w:r>
      <w:r>
        <w:rPr>
          <w:rFonts w:ascii="Times New Roman" w:hAnsi="Times New Roman"/>
          <w:i/>
          <w:iCs/>
          <w:sz w:val="22"/>
        </w:rPr>
        <w:t>:</w:t>
      </w:r>
      <w:r>
        <w:rPr>
          <w:rFonts w:ascii="Times New Roman" w:hAnsi="Times New Roman"/>
          <w:sz w:val="22"/>
        </w:rPr>
        <w:t>"</w:t>
      </w:r>
    </w:p>
    <w:p w:rsidR="00863185" w:rsidRDefault="00863185" w:rsidP="00863185">
      <w:pPr>
        <w:pStyle w:val="ListParagraph"/>
        <w:numPr>
          <w:ilvl w:val="0"/>
          <w:numId w:val="16"/>
        </w:numPr>
        <w:jc w:val="both"/>
      </w:pPr>
      <w:r>
        <w:rPr>
          <w:rFonts w:ascii="Times New Roman" w:hAnsi="Times New Roman"/>
          <w:sz w:val="22"/>
        </w:rPr>
        <w:t>The existence of God is not required to explain theistic belief.</w:t>
      </w:r>
    </w:p>
    <w:p w:rsidR="00863185" w:rsidRDefault="00863185" w:rsidP="00863185">
      <w:pPr>
        <w:pStyle w:val="ListParagraph"/>
        <w:numPr>
          <w:ilvl w:val="0"/>
          <w:numId w:val="16"/>
        </w:numPr>
        <w:jc w:val="both"/>
      </w:pPr>
      <w:r>
        <w:rPr>
          <w:rFonts w:ascii="Times New Roman" w:hAnsi="Times New Roman"/>
          <w:sz w:val="22"/>
        </w:rPr>
        <w:t>Thus, God's existence is explanatorily idle.</w:t>
      </w:r>
    </w:p>
    <w:p w:rsidR="00863185" w:rsidRDefault="00863185" w:rsidP="00863185">
      <w:pPr>
        <w:pStyle w:val="ListParagraph"/>
        <w:numPr>
          <w:ilvl w:val="0"/>
          <w:numId w:val="16"/>
        </w:numPr>
        <w:jc w:val="both"/>
      </w:pPr>
      <w:r>
        <w:rPr>
          <w:rFonts w:ascii="Times New Roman" w:hAnsi="Times New Roman"/>
          <w:sz w:val="22"/>
        </w:rPr>
        <w:t>Therefore, this serves as a good reason to deny God's existence.</w:t>
      </w:r>
    </w:p>
    <w:p w:rsidR="00863185" w:rsidRDefault="00863185" w:rsidP="00863185">
      <w:pPr>
        <w:jc w:val="both"/>
      </w:pPr>
      <w:r>
        <w:rPr>
          <w:rFonts w:ascii="Times New Roman" w:hAnsi="Times New Roman"/>
          <w:sz w:val="22"/>
        </w:rPr>
        <w:t>Plantinga responds:</w:t>
      </w:r>
    </w:p>
    <w:p w:rsidR="00863185" w:rsidRDefault="00863185" w:rsidP="00863185">
      <w:pPr>
        <w:pStyle w:val="ListParagraph"/>
        <w:numPr>
          <w:ilvl w:val="0"/>
          <w:numId w:val="18"/>
        </w:numPr>
        <w:jc w:val="both"/>
      </w:pPr>
      <w:r>
        <w:rPr>
          <w:rFonts w:ascii="Times New Roman" w:hAnsi="Times New Roman"/>
          <w:sz w:val="22"/>
        </w:rPr>
        <w:t>Christians do not treat God as a mere hypothesis or postulate; such postulations are typical in science.</w:t>
      </w:r>
    </w:p>
    <w:p w:rsidR="00863185" w:rsidRDefault="00863185" w:rsidP="00863185">
      <w:pPr>
        <w:pStyle w:val="ListParagraph"/>
        <w:numPr>
          <w:ilvl w:val="0"/>
          <w:numId w:val="18"/>
        </w:numPr>
        <w:jc w:val="both"/>
      </w:pPr>
      <w:r>
        <w:rPr>
          <w:rFonts w:ascii="Times New Roman" w:hAnsi="Times New Roman"/>
          <w:sz w:val="22"/>
        </w:rPr>
        <w:t>There is no need to derive God's non-explanation solely from a lack of need to postulate Him; theism might explain much beyond God's mere existence.</w:t>
      </w:r>
    </w:p>
    <w:p w:rsidR="00863185" w:rsidRDefault="00863185" w:rsidP="00863185">
      <w:pPr>
        <w:pStyle w:val="ListParagraph"/>
        <w:numPr>
          <w:ilvl w:val="0"/>
          <w:numId w:val="18"/>
        </w:numPr>
        <w:jc w:val="both"/>
      </w:pPr>
      <w:r>
        <w:rPr>
          <w:rFonts w:ascii="Times New Roman" w:hAnsi="Times New Roman"/>
          <w:sz w:val="22"/>
        </w:rPr>
        <w:t>If God's existence is explanatorily idle, why infer His nonexistence? Theism is not merely an explanatory hypothesis, so its status should not be considered idle based solely on explanatory factors.</w:t>
      </w:r>
    </w:p>
    <w:p w:rsidR="00863185" w:rsidRDefault="00863185" w:rsidP="00863185">
      <w:pPr>
        <w:jc w:val="both"/>
      </w:pPr>
      <w:r w:rsidRPr="00863185">
        <w:rPr>
          <w:rFonts w:ascii="Times New Roman" w:hAnsi="Times New Roman"/>
          <w:sz w:val="22"/>
        </w:rPr>
        <w:t xml:space="preserve">Q4: (If </w:t>
      </w:r>
      <w:r w:rsidRPr="00863185">
        <w:rPr>
          <w:rFonts w:ascii="Times New Roman" w:hAnsi="Times New Roman"/>
          <w:i/>
          <w:iCs/>
          <w:sz w:val="22"/>
        </w:rPr>
        <w:t>S</w:t>
      </w:r>
      <w:r w:rsidRPr="00863185">
        <w:rPr>
          <w:rFonts w:ascii="Times New Roman" w:hAnsi="Times New Roman"/>
          <w:sz w:val="22"/>
        </w:rPr>
        <w:t xml:space="preserve"> can give an explanation of a certain range of her beliefs without assuming the existence of the entities whose existence those beliefs affirm, then </w:t>
      </w:r>
      <w:r w:rsidRPr="00863185">
        <w:rPr>
          <w:rFonts w:ascii="Times New Roman" w:hAnsi="Times New Roman"/>
          <w:i/>
          <w:iCs/>
          <w:sz w:val="22"/>
        </w:rPr>
        <w:t>S</w:t>
      </w:r>
      <w:r w:rsidRPr="00863185">
        <w:rPr>
          <w:rFonts w:ascii="Times New Roman" w:hAnsi="Times New Roman"/>
          <w:sz w:val="22"/>
        </w:rPr>
        <w:t xml:space="preserve"> has an undercutting defeater for those beliefs.)</w:t>
      </w:r>
    </w:p>
    <w:p w:rsidR="00C72157" w:rsidRDefault="00C72157" w:rsidP="00863185">
      <w:pPr>
        <w:jc w:val="both"/>
      </w:pPr>
    </w:p>
    <w:p w:rsidR="00C72157" w:rsidRPr="00C72157" w:rsidRDefault="00C72157" w:rsidP="00C72157">
      <w:pPr>
        <w:jc w:val="both"/>
        <w:rPr>
          <w:b/>
          <w:bCs/>
        </w:rPr>
      </w:pPr>
      <w:r w:rsidRPr="00C72157">
        <w:rPr>
          <w:rFonts w:ascii="Times New Roman" w:hAnsi="Times New Roman"/>
          <w:b/>
          <w:bCs/>
          <w:sz w:val="22"/>
        </w:rPr>
        <w:t>12. Two (or More) Kinds of Scripture Scholarship</w:t>
      </w:r>
      <w:r>
        <w:rPr>
          <w:rFonts w:ascii="Times New Roman" w:hAnsi="Times New Roman"/>
          <w:b/>
          <w:bCs/>
          <w:sz w:val="22"/>
        </w:rPr>
        <w:t>.</w:t>
      </w:r>
    </w:p>
    <w:p w:rsidR="00C72157" w:rsidRDefault="00C72157" w:rsidP="00C72157">
      <w:pPr>
        <w:jc w:val="both"/>
      </w:pPr>
      <w:r>
        <w:rPr>
          <w:rFonts w:ascii="Times New Roman" w:hAnsi="Times New Roman"/>
          <w:sz w:val="22"/>
        </w:rPr>
        <w:t>In examining scripture scholarship, two primary approaches emerge</w:t>
      </w:r>
      <w:r>
        <w:rPr>
          <w:rFonts w:ascii="Times New Roman" w:hAnsi="Times New Roman"/>
          <w:sz w:val="22"/>
        </w:rPr>
        <w:t xml:space="preserve">: 1) </w:t>
      </w:r>
      <w:r>
        <w:rPr>
          <w:rFonts w:ascii="Times New Roman" w:hAnsi="Times New Roman"/>
          <w:sz w:val="22"/>
        </w:rPr>
        <w:t xml:space="preserve">that considers scripture as divinely inspired and </w:t>
      </w:r>
      <w:r>
        <w:rPr>
          <w:rFonts w:ascii="Times New Roman" w:hAnsi="Times New Roman"/>
          <w:sz w:val="22"/>
        </w:rPr>
        <w:t xml:space="preserve">2) </w:t>
      </w:r>
      <w:r>
        <w:rPr>
          <w:rFonts w:ascii="Times New Roman" w:hAnsi="Times New Roman"/>
          <w:sz w:val="22"/>
        </w:rPr>
        <w:t>higher criticism, which analyzes scripture through scientific and rational methodologies.</w:t>
      </w:r>
    </w:p>
    <w:p w:rsidR="00C72157" w:rsidRDefault="00C72157" w:rsidP="00C72157">
      <w:pPr>
        <w:jc w:val="both"/>
      </w:pPr>
      <w:r w:rsidRPr="00C72157">
        <w:rPr>
          <w:rFonts w:ascii="Times New Roman" w:hAnsi="Times New Roman"/>
          <w:b/>
          <w:bCs/>
          <w:sz w:val="22"/>
        </w:rPr>
        <w:t>I. Scripture Divinely Inspired</w:t>
      </w:r>
      <w:r>
        <w:rPr>
          <w:rFonts w:ascii="Times New Roman" w:hAnsi="Times New Roman"/>
          <w:b/>
          <w:bCs/>
          <w:sz w:val="22"/>
        </w:rPr>
        <w:t xml:space="preserve">. </w:t>
      </w:r>
    </w:p>
    <w:p w:rsidR="00C72157" w:rsidRDefault="00C72157" w:rsidP="00C72157">
      <w:pPr>
        <w:jc w:val="both"/>
      </w:pPr>
      <w:r>
        <w:rPr>
          <w:rFonts w:ascii="Times New Roman" w:hAnsi="Times New Roman"/>
          <w:sz w:val="22"/>
        </w:rPr>
        <w:t xml:space="preserve">The belief in the divine inspiration of the New Testament is underpinned by several key points: </w:t>
      </w:r>
    </w:p>
    <w:p w:rsidR="00C72157" w:rsidRDefault="00C72157" w:rsidP="00C72157">
      <w:pPr>
        <w:pStyle w:val="ListParagraph"/>
        <w:numPr>
          <w:ilvl w:val="0"/>
          <w:numId w:val="2"/>
        </w:numPr>
        <w:jc w:val="both"/>
      </w:pPr>
      <w:r>
        <w:rPr>
          <w:rFonts w:ascii="Times New Roman" w:hAnsi="Times New Roman"/>
          <w:sz w:val="22"/>
        </w:rPr>
        <w:t xml:space="preserve">The </w:t>
      </w:r>
      <w:r>
        <w:rPr>
          <w:rFonts w:ascii="Times New Roman" w:hAnsi="Times New Roman"/>
          <w:sz w:val="22"/>
        </w:rPr>
        <w:t xml:space="preserve">apostles were divinely commissioned as witnesses, </w:t>
      </w:r>
    </w:p>
    <w:p w:rsidR="00C72157" w:rsidRDefault="00C72157" w:rsidP="00C72157">
      <w:pPr>
        <w:pStyle w:val="ListParagraph"/>
        <w:numPr>
          <w:ilvl w:val="0"/>
          <w:numId w:val="2"/>
        </w:numPr>
        <w:jc w:val="both"/>
      </w:pPr>
      <w:r>
        <w:rPr>
          <w:rFonts w:ascii="Times New Roman" w:hAnsi="Times New Roman"/>
          <w:sz w:val="22"/>
        </w:rPr>
        <w:t xml:space="preserve">they produced teachings that incorporated Jesus's messages, </w:t>
      </w:r>
    </w:p>
    <w:p w:rsidR="00C72157" w:rsidRDefault="00C72157" w:rsidP="008034BF">
      <w:pPr>
        <w:pStyle w:val="ListParagraph"/>
        <w:numPr>
          <w:ilvl w:val="0"/>
          <w:numId w:val="2"/>
        </w:numPr>
        <w:jc w:val="both"/>
      </w:pPr>
      <w:r>
        <w:rPr>
          <w:rFonts w:ascii="Times New Roman" w:hAnsi="Times New Roman"/>
          <w:sz w:val="22"/>
        </w:rPr>
        <w:t xml:space="preserve">the </w:t>
      </w:r>
      <w:r>
        <w:rPr>
          <w:rFonts w:ascii="Times New Roman" w:hAnsi="Times New Roman"/>
          <w:sz w:val="22"/>
        </w:rPr>
        <w:t xml:space="preserve">New Testament books stem from apostolic writings or teachings by their close associates, </w:t>
      </w:r>
    </w:p>
    <w:p w:rsidR="00C72157" w:rsidRDefault="00C72157" w:rsidP="008034BF">
      <w:pPr>
        <w:pStyle w:val="ListParagraph"/>
        <w:numPr>
          <w:ilvl w:val="0"/>
          <w:numId w:val="2"/>
        </w:numPr>
        <w:jc w:val="both"/>
      </w:pPr>
      <w:r>
        <w:rPr>
          <w:rFonts w:ascii="Times New Roman" w:hAnsi="Times New Roman"/>
          <w:sz w:val="22"/>
        </w:rPr>
        <w:t xml:space="preserve">and the canonization involved divine authorization of these texts as a single volume of divine discourse. </w:t>
      </w:r>
    </w:p>
    <w:p w:rsidR="00C72157" w:rsidRDefault="00C72157" w:rsidP="00C72157">
      <w:pPr>
        <w:jc w:val="both"/>
      </w:pPr>
      <w:r>
        <w:rPr>
          <w:rFonts w:ascii="Times New Roman" w:hAnsi="Times New Roman"/>
          <w:sz w:val="22"/>
        </w:rPr>
        <w:t>These beliefs are not derived from historical investigation or as direct inferences from the Bible, but are immediately believed through the Holy Spiri</w:t>
      </w:r>
      <w:r>
        <w:rPr>
          <w:rFonts w:ascii="Times New Roman" w:hAnsi="Times New Roman"/>
          <w:sz w:val="22"/>
        </w:rPr>
        <w:t>t</w:t>
      </w:r>
      <w:r>
        <w:rPr>
          <w:rFonts w:ascii="Times New Roman" w:hAnsi="Times New Roman"/>
          <w:sz w:val="22"/>
        </w:rPr>
        <w:t>. According to the Belgic Confession, this belief arises from the Holy Spirit compelling acceptance of the content as God's message, and the Bible proving itself as divine.</w:t>
      </w:r>
    </w:p>
    <w:p w:rsidR="00C72157" w:rsidRDefault="00C72157" w:rsidP="00C72157">
      <w:pPr>
        <w:jc w:val="both"/>
        <w:rPr>
          <w:b/>
          <w:bCs/>
        </w:rPr>
      </w:pPr>
      <w:r w:rsidRPr="00C72157">
        <w:rPr>
          <w:rFonts w:ascii="Times New Roman" w:hAnsi="Times New Roman"/>
          <w:b/>
          <w:bCs/>
          <w:sz w:val="22"/>
        </w:rPr>
        <w:t>II. Traditional Christian Biblical Commentary</w:t>
      </w:r>
      <w:r>
        <w:rPr>
          <w:rFonts w:ascii="Times New Roman" w:hAnsi="Times New Roman"/>
          <w:b/>
          <w:bCs/>
          <w:sz w:val="22"/>
        </w:rPr>
        <w:t xml:space="preserve">. </w:t>
      </w:r>
    </w:p>
    <w:p w:rsidR="00C72157" w:rsidRDefault="00C72157" w:rsidP="00C72157">
      <w:pPr>
        <w:jc w:val="both"/>
      </w:pPr>
      <w:r>
        <w:rPr>
          <w:rFonts w:ascii="Times New Roman" w:hAnsi="Times New Roman"/>
          <w:sz w:val="22"/>
        </w:rPr>
        <w:t>While interpretations of Scripture are varied, it is broadly seen as inspired and truthful. Traditional commentary holds certain assumptions: Scripture is wholly authoritative for faith and morals due to divine revelation, God is the primary author with humans as secondary, and what Scripture teaches is true, though not always clear. This view contrasts with Historical Biblical Criticism</w:t>
      </w:r>
      <w:r w:rsidR="00017D68">
        <w:rPr>
          <w:rFonts w:ascii="Times New Roman" w:hAnsi="Times New Roman"/>
          <w:sz w:val="22"/>
        </w:rPr>
        <w:t xml:space="preserve">, </w:t>
      </w:r>
      <w:r>
        <w:rPr>
          <w:rFonts w:ascii="Times New Roman" w:hAnsi="Times New Roman"/>
          <w:sz w:val="22"/>
        </w:rPr>
        <w:t>which seeks factual results through modern scientific means, discarding assumptions of inspiration or divinity and focusing on composition and authorship questions.</w:t>
      </w:r>
    </w:p>
    <w:p w:rsidR="00C72157" w:rsidRDefault="00C72157" w:rsidP="00C72157">
      <w:pPr>
        <w:jc w:val="both"/>
      </w:pPr>
      <w:r w:rsidRPr="00017D68">
        <w:rPr>
          <w:rFonts w:ascii="Times New Roman" w:hAnsi="Times New Roman"/>
          <w:b/>
          <w:bCs/>
          <w:sz w:val="22"/>
        </w:rPr>
        <w:t>III. Historical Biblical Criticism</w:t>
      </w:r>
      <w:r w:rsidR="00017D68">
        <w:rPr>
          <w:rFonts w:ascii="Times New Roman" w:hAnsi="Times New Roman"/>
          <w:b/>
          <w:bCs/>
          <w:sz w:val="22"/>
        </w:rPr>
        <w:t xml:space="preserve">. </w:t>
      </w:r>
    </w:p>
    <w:p w:rsidR="00C72157" w:rsidRDefault="00017D68" w:rsidP="00C72157">
      <w:pPr>
        <w:jc w:val="both"/>
      </w:pPr>
      <w:r>
        <w:rPr>
          <w:rFonts w:ascii="Times New Roman" w:hAnsi="Times New Roman"/>
          <w:sz w:val="22"/>
        </w:rPr>
        <w:t>Historical Biblical Criticism</w:t>
      </w:r>
      <w:r w:rsidR="00C72157">
        <w:rPr>
          <w:rFonts w:ascii="Times New Roman" w:hAnsi="Times New Roman"/>
          <w:sz w:val="22"/>
        </w:rPr>
        <w:t xml:space="preserve"> attempts to analyze the Bible using scientific methodologies, removing theological assumptions. Diverse forms of </w:t>
      </w:r>
      <w:r>
        <w:rPr>
          <w:rFonts w:ascii="Times New Roman" w:hAnsi="Times New Roman"/>
          <w:sz w:val="22"/>
        </w:rPr>
        <w:t>Historical Biblical Criticism</w:t>
      </w:r>
      <w:r w:rsidR="00C72157">
        <w:rPr>
          <w:rFonts w:ascii="Times New Roman" w:hAnsi="Times New Roman"/>
          <w:sz w:val="22"/>
        </w:rPr>
        <w:t xml:space="preserve"> include Troeltschian, which employs methodological doubt and excludes divine action; Duhemian, which avoids theological assumptions not widely accepted; and Spinozistic, focused solely on reason. These methodologies contrast with traditional Christianity by positing the Bible as separate books rather than a unified revelation, isolating the Old Testament from New Testament references, and dismissing miracles.</w:t>
      </w:r>
    </w:p>
    <w:p w:rsidR="00C72157" w:rsidRPr="00017D68" w:rsidRDefault="00C72157" w:rsidP="00C72157">
      <w:pPr>
        <w:jc w:val="both"/>
        <w:rPr>
          <w:b/>
          <w:bCs/>
        </w:rPr>
      </w:pPr>
      <w:r w:rsidRPr="00017D68">
        <w:rPr>
          <w:rFonts w:ascii="Times New Roman" w:hAnsi="Times New Roman"/>
          <w:b/>
          <w:bCs/>
          <w:sz w:val="22"/>
        </w:rPr>
        <w:t>IV. Why Aren't Most Christians More Concerned?</w:t>
      </w:r>
    </w:p>
    <w:p w:rsidR="00C72157" w:rsidRDefault="00C72157" w:rsidP="00C72157">
      <w:pPr>
        <w:jc w:val="both"/>
      </w:pPr>
      <w:r>
        <w:rPr>
          <w:rFonts w:ascii="Times New Roman" w:hAnsi="Times New Roman"/>
          <w:sz w:val="22"/>
        </w:rPr>
        <w:t xml:space="preserve">Despite the differences, many Christians remain unconcerned due to inconsistencies among critics and a lack of conclusive arguments that </w:t>
      </w:r>
      <w:r w:rsidR="00017D68">
        <w:rPr>
          <w:rFonts w:ascii="Times New Roman" w:hAnsi="Times New Roman"/>
          <w:sz w:val="22"/>
        </w:rPr>
        <w:t>Historical Biblical Criticism</w:t>
      </w:r>
      <w:r>
        <w:rPr>
          <w:rFonts w:ascii="Times New Roman" w:hAnsi="Times New Roman"/>
          <w:sz w:val="22"/>
        </w:rPr>
        <w:t xml:space="preserve"> should be preferred over traditional commentary. This may result from historical developments that have limited alternatives or from the </w:t>
      </w:r>
      <w:r>
        <w:rPr>
          <w:rFonts w:ascii="Times New Roman" w:hAnsi="Times New Roman"/>
          <w:sz w:val="22"/>
        </w:rPr>
        <w:lastRenderedPageBreak/>
        <w:t xml:space="preserve">perception of </w:t>
      </w:r>
      <w:r w:rsidR="00017D68">
        <w:rPr>
          <w:rFonts w:ascii="Times New Roman" w:hAnsi="Times New Roman"/>
          <w:sz w:val="22"/>
        </w:rPr>
        <w:t>Historical Biblical Criticism</w:t>
      </w:r>
      <w:r>
        <w:rPr>
          <w:rFonts w:ascii="Times New Roman" w:hAnsi="Times New Roman"/>
          <w:sz w:val="22"/>
        </w:rPr>
        <w:t xml:space="preserve"> as being driven by elitist assumptions. Though </w:t>
      </w:r>
      <w:r w:rsidR="00017D68">
        <w:rPr>
          <w:rFonts w:ascii="Times New Roman" w:hAnsi="Times New Roman"/>
          <w:sz w:val="22"/>
        </w:rPr>
        <w:t>Historical Biblical Criticism</w:t>
      </w:r>
      <w:r>
        <w:rPr>
          <w:rFonts w:ascii="Times New Roman" w:hAnsi="Times New Roman"/>
          <w:sz w:val="22"/>
        </w:rPr>
        <w:t xml:space="preserve"> risks sectarianism, it could provide a broader contextual understanding.</w:t>
      </w:r>
    </w:p>
    <w:p w:rsidR="00C72157" w:rsidRPr="00017D68" w:rsidRDefault="00C72157" w:rsidP="00C72157">
      <w:pPr>
        <w:jc w:val="both"/>
        <w:rPr>
          <w:b/>
          <w:bCs/>
        </w:rPr>
      </w:pPr>
      <w:r w:rsidRPr="00017D68">
        <w:rPr>
          <w:rFonts w:ascii="Times New Roman" w:hAnsi="Times New Roman"/>
          <w:b/>
          <w:bCs/>
          <w:sz w:val="22"/>
        </w:rPr>
        <w:t>V. Nothing to Be Concerned About</w:t>
      </w:r>
      <w:r w:rsidR="00017D68">
        <w:rPr>
          <w:rFonts w:ascii="Times New Roman" w:hAnsi="Times New Roman"/>
          <w:b/>
          <w:bCs/>
          <w:sz w:val="22"/>
        </w:rPr>
        <w:t>.</w:t>
      </w:r>
    </w:p>
    <w:p w:rsidR="00C72157" w:rsidRDefault="00C72157" w:rsidP="00C72157">
      <w:pPr>
        <w:jc w:val="both"/>
      </w:pPr>
      <w:r>
        <w:rPr>
          <w:rFonts w:ascii="Times New Roman" w:hAnsi="Times New Roman"/>
          <w:sz w:val="22"/>
        </w:rPr>
        <w:t xml:space="preserve">Troeltschian </w:t>
      </w:r>
      <w:r w:rsidR="00017D68">
        <w:rPr>
          <w:rFonts w:ascii="Times New Roman" w:hAnsi="Times New Roman"/>
          <w:sz w:val="22"/>
        </w:rPr>
        <w:t>Historical Biblical Criticism</w:t>
      </w:r>
      <w:r>
        <w:rPr>
          <w:rFonts w:ascii="Times New Roman" w:hAnsi="Times New Roman"/>
          <w:sz w:val="22"/>
        </w:rPr>
        <w:t xml:space="preserve"> argues that modern belief systems conflict with traditional views, yet Plantinga finds such moral and ethical critiques unconvincing. Duhemian and Spinozistic approaches prioritize reason exclusively, rejecting other forms of warrant, though they do not challenge the internal instigation of the Holy Spirit.</w:t>
      </w:r>
    </w:p>
    <w:p w:rsidR="00C72157" w:rsidRPr="00017D68" w:rsidRDefault="00C72157" w:rsidP="00C72157">
      <w:pPr>
        <w:jc w:val="both"/>
        <w:rPr>
          <w:b/>
          <w:bCs/>
        </w:rPr>
      </w:pPr>
      <w:r w:rsidRPr="00017D68">
        <w:rPr>
          <w:rFonts w:ascii="Times New Roman" w:hAnsi="Times New Roman"/>
          <w:b/>
          <w:bCs/>
          <w:sz w:val="22"/>
        </w:rPr>
        <w:t>VI. Concluding Coda</w:t>
      </w:r>
      <w:r w:rsidR="00017D68">
        <w:rPr>
          <w:rFonts w:ascii="Times New Roman" w:hAnsi="Times New Roman"/>
          <w:b/>
          <w:bCs/>
          <w:sz w:val="22"/>
        </w:rPr>
        <w:t>.</w:t>
      </w:r>
    </w:p>
    <w:p w:rsidR="00C72157" w:rsidRDefault="00C72157" w:rsidP="00C72157">
      <w:pPr>
        <w:jc w:val="both"/>
      </w:pPr>
      <w:r>
        <w:rPr>
          <w:rFonts w:ascii="Times New Roman" w:hAnsi="Times New Roman"/>
          <w:sz w:val="22"/>
        </w:rPr>
        <w:t xml:space="preserve">Ultimately, </w:t>
      </w:r>
      <w:r w:rsidR="00017D68">
        <w:rPr>
          <w:rFonts w:ascii="Times New Roman" w:hAnsi="Times New Roman"/>
          <w:sz w:val="22"/>
        </w:rPr>
        <w:t>Historical Biblical Criticism</w:t>
      </w:r>
      <w:r>
        <w:rPr>
          <w:rFonts w:ascii="Times New Roman" w:hAnsi="Times New Roman"/>
          <w:sz w:val="22"/>
        </w:rPr>
        <w:t xml:space="preserve"> faces criticism as either Troeltschian, carrying assumptions that Plantinga rejects, or non-Troeltschian, insufficiently considering all evidence. In neither case does it provide substantial defeaters against the foundational concepts of Christian belief as being divinely inspired and guided by faith.</w:t>
      </w:r>
    </w:p>
    <w:p w:rsidR="00017D68" w:rsidRDefault="00017D68" w:rsidP="00C72157">
      <w:pPr>
        <w:jc w:val="both"/>
      </w:pPr>
    </w:p>
    <w:p w:rsidR="00017D68" w:rsidRPr="00017D68" w:rsidRDefault="00017D68" w:rsidP="00017D68">
      <w:pPr>
        <w:jc w:val="both"/>
        <w:rPr>
          <w:b/>
          <w:bCs/>
        </w:rPr>
      </w:pPr>
      <w:r w:rsidRPr="00017D68">
        <w:rPr>
          <w:rFonts w:ascii="Times New Roman" w:hAnsi="Times New Roman"/>
          <w:b/>
          <w:bCs/>
          <w:sz w:val="22"/>
        </w:rPr>
        <w:t>13. Postmodernism and Pluralism</w:t>
      </w:r>
      <w:r>
        <w:rPr>
          <w:rFonts w:ascii="Times New Roman" w:hAnsi="Times New Roman"/>
          <w:b/>
          <w:bCs/>
          <w:sz w:val="22"/>
        </w:rPr>
        <w:t>.</w:t>
      </w:r>
    </w:p>
    <w:p w:rsidR="00017D68" w:rsidRPr="00017D68" w:rsidRDefault="00017D68" w:rsidP="00017D68">
      <w:pPr>
        <w:jc w:val="both"/>
        <w:rPr>
          <w:b/>
          <w:bCs/>
        </w:rPr>
      </w:pPr>
      <w:r w:rsidRPr="00017D68">
        <w:rPr>
          <w:rFonts w:ascii="Times New Roman" w:hAnsi="Times New Roman"/>
          <w:b/>
          <w:bCs/>
          <w:sz w:val="22"/>
        </w:rPr>
        <w:t>I. Postmodernism</w:t>
      </w:r>
      <w:r>
        <w:rPr>
          <w:rFonts w:ascii="Times New Roman" w:hAnsi="Times New Roman"/>
          <w:b/>
          <w:bCs/>
          <w:sz w:val="22"/>
        </w:rPr>
        <w:t>.</w:t>
      </w:r>
    </w:p>
    <w:p w:rsidR="00017D68" w:rsidRDefault="00017D68" w:rsidP="00017D68">
      <w:pPr>
        <w:jc w:val="both"/>
      </w:pPr>
      <w:r>
        <w:rPr>
          <w:rFonts w:ascii="Times New Roman" w:hAnsi="Times New Roman"/>
          <w:sz w:val="22"/>
        </w:rPr>
        <w:t>Postmodernism challenges traditional notions of foundations, objectivity, truth, and even historical relativism. It famously declares there are no foundations, truths, or objective standards, essentially rejecting the concept of deconstruction.</w:t>
      </w:r>
      <w:r>
        <w:rPr>
          <w:rFonts w:ascii="Times New Roman" w:hAnsi="Times New Roman"/>
          <w:sz w:val="22"/>
        </w:rPr>
        <w:t xml:space="preserve"> </w:t>
      </w:r>
      <w:r w:rsidRPr="00017D68">
        <w:rPr>
          <w:rFonts w:ascii="Times New Roman" w:hAnsi="Times New Roman"/>
          <w:b/>
          <w:bCs/>
          <w:i/>
          <w:iCs/>
          <w:sz w:val="22"/>
        </w:rPr>
        <w:t>A. Is Postmodernism Inconsistent with Christian Belief?</w:t>
      </w:r>
      <w:r>
        <w:rPr>
          <w:rFonts w:ascii="Times New Roman" w:hAnsi="Times New Roman"/>
          <w:b/>
          <w:bCs/>
          <w:i/>
          <w:iCs/>
          <w:sz w:val="22"/>
        </w:rPr>
        <w:t xml:space="preserve"> </w:t>
      </w:r>
      <w:r>
        <w:rPr>
          <w:rFonts w:ascii="Times New Roman" w:hAnsi="Times New Roman"/>
          <w:sz w:val="22"/>
        </w:rPr>
        <w:t>While the rejection of foundationalism might seem consistent with Christian belief because it refutes rigid structures, postmodernism fundamentally opposes Christian belief by asserting 'God is dead,' and denying truth and objective standards.</w:t>
      </w:r>
      <w:r>
        <w:rPr>
          <w:rFonts w:ascii="Times New Roman" w:hAnsi="Times New Roman"/>
          <w:sz w:val="22"/>
        </w:rPr>
        <w:t xml:space="preserve"> </w:t>
      </w:r>
      <w:r w:rsidRPr="00017D68">
        <w:rPr>
          <w:rFonts w:ascii="Times New Roman" w:hAnsi="Times New Roman"/>
          <w:b/>
          <w:bCs/>
          <w:i/>
          <w:iCs/>
          <w:sz w:val="22"/>
        </w:rPr>
        <w:t>B</w:t>
      </w:r>
      <w:r w:rsidRPr="00017D68">
        <w:rPr>
          <w:rFonts w:ascii="Times New Roman" w:hAnsi="Times New Roman"/>
          <w:b/>
          <w:bCs/>
          <w:i/>
          <w:iCs/>
          <w:sz w:val="22"/>
        </w:rPr>
        <w:t>. Do These Claims Defeat Christian Belief?</w:t>
      </w:r>
      <w:r>
        <w:rPr>
          <w:rFonts w:ascii="Times New Roman" w:hAnsi="Times New Roman"/>
          <w:b/>
          <w:bCs/>
          <w:i/>
          <w:iCs/>
          <w:sz w:val="22"/>
        </w:rPr>
        <w:t xml:space="preserve"> </w:t>
      </w:r>
      <w:r>
        <w:rPr>
          <w:rFonts w:ascii="Times New Roman" w:hAnsi="Times New Roman"/>
          <w:sz w:val="22"/>
        </w:rPr>
        <w:t>Postmodernism doesn't necessarily defeat Christian belief. Its aversion to using structured arguments diminishes its capacity to act as a defeater. Postmodern theorists, like Richard Rorty, propose that truth is constructed by societal consensus, which fundamentally contradicts Christian belief. This idea suggests truth and propositions are relative, which conflicts with the objective nature of Christian teachings.</w:t>
      </w:r>
      <w:r>
        <w:rPr>
          <w:rFonts w:ascii="Times New Roman" w:hAnsi="Times New Roman"/>
          <w:sz w:val="22"/>
        </w:rPr>
        <w:t xml:space="preserve"> </w:t>
      </w:r>
    </w:p>
    <w:p w:rsidR="00017D68" w:rsidRDefault="00017D68" w:rsidP="00017D68">
      <w:pPr>
        <w:pStyle w:val="ListParagraph"/>
        <w:numPr>
          <w:ilvl w:val="0"/>
          <w:numId w:val="19"/>
        </w:numPr>
        <w:jc w:val="both"/>
      </w:pPr>
      <w:r w:rsidRPr="00017D68">
        <w:rPr>
          <w:rFonts w:ascii="Times New Roman" w:hAnsi="Times New Roman"/>
          <w:b/>
          <w:bCs/>
          <w:sz w:val="22"/>
        </w:rPr>
        <w:t>The Argument from Historical Conditionedness</w:t>
      </w:r>
      <w:r w:rsidRPr="00017D68">
        <w:rPr>
          <w:rFonts w:ascii="Times New Roman" w:hAnsi="Times New Roman"/>
          <w:b/>
          <w:bCs/>
          <w:sz w:val="22"/>
        </w:rPr>
        <w:t xml:space="preserve">. </w:t>
      </w:r>
      <w:r>
        <w:rPr>
          <w:rFonts w:ascii="Times New Roman" w:hAnsi="Times New Roman"/>
          <w:sz w:val="22"/>
        </w:rPr>
        <w:t>The central premise suggests that if one's religious belief hinges on their historical context, it lacks warrant. However, applying this argument to itself reveals it as self-defeating.</w:t>
      </w:r>
    </w:p>
    <w:p w:rsidR="00017D68" w:rsidRDefault="00017D68" w:rsidP="001D02E8">
      <w:pPr>
        <w:pStyle w:val="ListParagraph"/>
        <w:numPr>
          <w:ilvl w:val="0"/>
          <w:numId w:val="19"/>
        </w:numPr>
        <w:jc w:val="both"/>
      </w:pPr>
      <w:r w:rsidRPr="00017D68">
        <w:rPr>
          <w:rFonts w:ascii="Times New Roman" w:hAnsi="Times New Roman"/>
          <w:b/>
          <w:bCs/>
          <w:sz w:val="22"/>
        </w:rPr>
        <w:t>Do Human Beings Construct the Truth?</w:t>
      </w:r>
      <w:r w:rsidRPr="00017D68">
        <w:rPr>
          <w:rFonts w:ascii="Times New Roman" w:hAnsi="Times New Roman"/>
          <w:b/>
          <w:bCs/>
          <w:sz w:val="22"/>
        </w:rPr>
        <w:t xml:space="preserve"> </w:t>
      </w:r>
      <w:r>
        <w:rPr>
          <w:rFonts w:ascii="Times New Roman" w:hAnsi="Times New Roman"/>
          <w:sz w:val="22"/>
        </w:rPr>
        <w:t>Rorty's idea that truth is contingent on societal consensus conflicts with Christian belief by implying God's existence depends on societal constructs. Plantinga argues that truth is not solely a linguistic construct and exists independently of human creation.</w:t>
      </w:r>
    </w:p>
    <w:p w:rsidR="00017D68" w:rsidRDefault="00017D68" w:rsidP="00017D68">
      <w:pPr>
        <w:jc w:val="both"/>
      </w:pPr>
      <w:r w:rsidRPr="00017D68">
        <w:rPr>
          <w:rFonts w:ascii="Times New Roman" w:hAnsi="Times New Roman"/>
          <w:b/>
          <w:bCs/>
          <w:i/>
          <w:iCs/>
          <w:sz w:val="22"/>
        </w:rPr>
        <w:t>C. Postmodernism as a Failure of Nerve</w:t>
      </w:r>
      <w:r w:rsidRPr="00017D68">
        <w:rPr>
          <w:rFonts w:ascii="Times New Roman" w:hAnsi="Times New Roman"/>
          <w:b/>
          <w:bCs/>
          <w:i/>
          <w:iCs/>
          <w:sz w:val="22"/>
        </w:rPr>
        <w:t xml:space="preserve">. </w:t>
      </w:r>
      <w:r>
        <w:rPr>
          <w:rFonts w:ascii="Times New Roman" w:hAnsi="Times New Roman"/>
          <w:sz w:val="22"/>
        </w:rPr>
        <w:t>The decline of classical foundationalism, which upholds truth and universality, leads to a relativistic pursuit of self-creation and self-definition, rejecting realities not constructed by ourselves.</w:t>
      </w:r>
    </w:p>
    <w:p w:rsidR="00017D68" w:rsidRDefault="00017D68" w:rsidP="00017D68">
      <w:pPr>
        <w:jc w:val="both"/>
      </w:pPr>
      <w:r w:rsidRPr="00017D68">
        <w:rPr>
          <w:rFonts w:ascii="Times New Roman" w:hAnsi="Times New Roman"/>
          <w:b/>
          <w:bCs/>
          <w:sz w:val="22"/>
        </w:rPr>
        <w:t>II. Pluralism</w:t>
      </w:r>
      <w:r>
        <w:rPr>
          <w:rFonts w:ascii="Times New Roman" w:hAnsi="Times New Roman"/>
          <w:b/>
          <w:bCs/>
          <w:sz w:val="22"/>
        </w:rPr>
        <w:t xml:space="preserve">. </w:t>
      </w:r>
    </w:p>
    <w:p w:rsidR="00017D68" w:rsidRDefault="00017D68" w:rsidP="00017D68">
      <w:pPr>
        <w:jc w:val="both"/>
      </w:pPr>
      <w:r>
        <w:rPr>
          <w:rFonts w:ascii="Times New Roman" w:hAnsi="Times New Roman"/>
          <w:sz w:val="22"/>
        </w:rPr>
        <w:t xml:space="preserve">The question arises: does the knowledge of religious pluralism act as a defeater for Christian belief? Plantinga posits two personal beliefs: </w:t>
      </w:r>
    </w:p>
    <w:p w:rsidR="00017D68" w:rsidRDefault="00017D68" w:rsidP="00017D68">
      <w:pPr>
        <w:pStyle w:val="ListParagraph"/>
        <w:numPr>
          <w:ilvl w:val="0"/>
          <w:numId w:val="21"/>
        </w:numPr>
        <w:jc w:val="both"/>
      </w:pPr>
      <w:r>
        <w:rPr>
          <w:rFonts w:ascii="Times New Roman" w:hAnsi="Times New Roman"/>
          <w:sz w:val="22"/>
        </w:rPr>
        <w:t>The world was created by an almighty, all-knowing, and perfectly good personal God.</w:t>
      </w:r>
    </w:p>
    <w:p w:rsidR="00017D68" w:rsidRDefault="00017D68" w:rsidP="00017D68">
      <w:pPr>
        <w:pStyle w:val="ListParagraph"/>
        <w:numPr>
          <w:ilvl w:val="0"/>
          <w:numId w:val="21"/>
        </w:numPr>
        <w:jc w:val="both"/>
      </w:pPr>
      <w:r>
        <w:rPr>
          <w:rFonts w:ascii="Times New Roman" w:hAnsi="Times New Roman"/>
          <w:sz w:val="22"/>
        </w:rPr>
        <w:t>Salvation is provided uniquely through Jesus Christ.</w:t>
      </w:r>
    </w:p>
    <w:p w:rsidR="00017D68" w:rsidRDefault="00017D68" w:rsidP="00017D68">
      <w:pPr>
        <w:jc w:val="both"/>
      </w:pPr>
      <w:r>
        <w:rPr>
          <w:rFonts w:ascii="Times New Roman" w:hAnsi="Times New Roman"/>
          <w:sz w:val="22"/>
        </w:rPr>
        <w:t>Not everyone agrees with these beliefs, raising the question of exclusivism—whether to maintain belief in these propositions despite pluralistic knowledge. One's belief should not depend on the ability to rationally convince others of its truth, challenging the notion that pluralism serves as a defeater for Christian belief.</w:t>
      </w:r>
      <w:r>
        <w:rPr>
          <w:rFonts w:ascii="Times New Roman" w:hAnsi="Times New Roman"/>
          <w:sz w:val="22"/>
        </w:rPr>
        <w:t xml:space="preserve"> </w:t>
      </w:r>
      <w:r w:rsidRPr="00017D68">
        <w:rPr>
          <w:rFonts w:ascii="Times New Roman" w:hAnsi="Times New Roman"/>
          <w:b/>
          <w:bCs/>
          <w:i/>
          <w:iCs/>
          <w:sz w:val="22"/>
        </w:rPr>
        <w:t>A. A Probabilistic Defeater?</w:t>
      </w:r>
      <w:r>
        <w:rPr>
          <w:rFonts w:ascii="Times New Roman" w:hAnsi="Times New Roman"/>
          <w:b/>
          <w:bCs/>
          <w:i/>
          <w:iCs/>
          <w:sz w:val="22"/>
        </w:rPr>
        <w:t xml:space="preserve"> </w:t>
      </w:r>
      <w:r>
        <w:rPr>
          <w:rFonts w:ascii="Times New Roman" w:hAnsi="Times New Roman"/>
          <w:sz w:val="22"/>
        </w:rPr>
        <w:t>Plurality might imply a reduced probability of knowing the truth. However, this probability only makes sense when considered alongside other beliefs a person holds, rendering it irrelevant under scrutiny.</w:t>
      </w:r>
      <w:r>
        <w:rPr>
          <w:rFonts w:ascii="Times New Roman" w:hAnsi="Times New Roman"/>
          <w:sz w:val="22"/>
        </w:rPr>
        <w:t xml:space="preserve"> </w:t>
      </w:r>
      <w:r w:rsidRPr="00017D68">
        <w:rPr>
          <w:rFonts w:ascii="Times New Roman" w:hAnsi="Times New Roman"/>
          <w:b/>
          <w:bCs/>
          <w:i/>
          <w:iCs/>
          <w:sz w:val="22"/>
        </w:rPr>
        <w:t>B. The Charge of Moral Arbitrariness</w:t>
      </w:r>
      <w:r>
        <w:rPr>
          <w:rFonts w:ascii="Times New Roman" w:hAnsi="Times New Roman"/>
          <w:b/>
          <w:bCs/>
          <w:i/>
          <w:iCs/>
          <w:sz w:val="22"/>
        </w:rPr>
        <w:t xml:space="preserve">. </w:t>
      </w:r>
      <w:r>
        <w:rPr>
          <w:rFonts w:ascii="Times New Roman" w:hAnsi="Times New Roman"/>
          <w:sz w:val="22"/>
        </w:rPr>
        <w:t>Holding beliefs despite contrary opinions can be perceived as egotistical. This objection argues that if one knows others disagree and lacks persuasive arguments, they shouldn't hold their belief. However, this rule also applies self-reflexively to those proposing it, revealing its inconsistency.</w:t>
      </w:r>
    </w:p>
    <w:p w:rsidR="00D97E27" w:rsidRPr="00D97E27" w:rsidRDefault="00017D68" w:rsidP="00E836DF">
      <w:pPr>
        <w:pStyle w:val="ListParagraph"/>
        <w:numPr>
          <w:ilvl w:val="0"/>
          <w:numId w:val="22"/>
        </w:numPr>
        <w:jc w:val="both"/>
        <w:rPr>
          <w:b/>
          <w:bCs/>
        </w:rPr>
      </w:pPr>
      <w:r w:rsidRPr="00D97E27">
        <w:rPr>
          <w:rFonts w:ascii="Times New Roman" w:hAnsi="Times New Roman"/>
          <w:b/>
          <w:bCs/>
          <w:sz w:val="22"/>
        </w:rPr>
        <w:lastRenderedPageBreak/>
        <w:t>The Abstract Case</w:t>
      </w:r>
      <w:r w:rsidRPr="00D97E27">
        <w:rPr>
          <w:rFonts w:ascii="Times New Roman" w:hAnsi="Times New Roman"/>
          <w:b/>
          <w:bCs/>
          <w:sz w:val="22"/>
        </w:rPr>
        <w:t xml:space="preserve">. </w:t>
      </w:r>
      <w:r>
        <w:rPr>
          <w:rFonts w:ascii="Times New Roman" w:hAnsi="Times New Roman"/>
          <w:sz w:val="22"/>
        </w:rPr>
        <w:t>Arguing for exclusive beliefs on salvation and creation could be seen as dismissive of other beliefs. However, calling Christian belief egotistical for contradicting others paradoxically invalidates dissenting views by the same logic.</w:t>
      </w:r>
      <w:r w:rsidR="00D97E27">
        <w:rPr>
          <w:rFonts w:ascii="Times New Roman" w:hAnsi="Times New Roman"/>
          <w:sz w:val="22"/>
        </w:rPr>
        <w:t xml:space="preserve"> </w:t>
      </w:r>
    </w:p>
    <w:p w:rsidR="00017D68" w:rsidRDefault="00017D68" w:rsidP="004A3E08">
      <w:pPr>
        <w:pStyle w:val="ListParagraph"/>
        <w:numPr>
          <w:ilvl w:val="0"/>
          <w:numId w:val="22"/>
        </w:numPr>
        <w:jc w:val="both"/>
      </w:pPr>
      <w:r w:rsidRPr="00D97E27">
        <w:rPr>
          <w:rFonts w:ascii="Times New Roman" w:hAnsi="Times New Roman"/>
          <w:b/>
          <w:bCs/>
          <w:sz w:val="22"/>
        </w:rPr>
        <w:t>A Concrete Case: Gutting</w:t>
      </w:r>
      <w:r w:rsidR="00D97E27" w:rsidRPr="00D97E27">
        <w:rPr>
          <w:rFonts w:ascii="Times New Roman" w:hAnsi="Times New Roman"/>
          <w:b/>
          <w:bCs/>
          <w:sz w:val="22"/>
        </w:rPr>
        <w:t xml:space="preserve">. </w:t>
      </w:r>
      <w:r>
        <w:rPr>
          <w:rFonts w:ascii="Times New Roman" w:hAnsi="Times New Roman"/>
          <w:sz w:val="22"/>
        </w:rPr>
        <w:t>Considering multiple disagreements that challenge the credibility of Christian belief suggests epistemological egoism—persisting in belief despite lacking persuasive justification—yet if Christian belief is truthful, it inherently stands superior within its claims amidst conflicting beliefs.</w:t>
      </w:r>
    </w:p>
    <w:p w:rsidR="00D97E27" w:rsidRDefault="00D97E27" w:rsidP="00D97E27">
      <w:pPr>
        <w:jc w:val="both"/>
      </w:pPr>
    </w:p>
    <w:p w:rsidR="00D97E27" w:rsidRPr="00D97E27" w:rsidRDefault="00D97E27" w:rsidP="00D97E27">
      <w:pPr>
        <w:jc w:val="both"/>
        <w:rPr>
          <w:b/>
          <w:bCs/>
        </w:rPr>
      </w:pPr>
      <w:r w:rsidRPr="00D97E27">
        <w:rPr>
          <w:rFonts w:ascii="Times New Roman" w:hAnsi="Times New Roman"/>
          <w:b/>
          <w:bCs/>
          <w:sz w:val="22"/>
        </w:rPr>
        <w:t>14. Suffering and Evil</w:t>
      </w:r>
      <w:r>
        <w:rPr>
          <w:rFonts w:ascii="Times New Roman" w:hAnsi="Times New Roman"/>
          <w:b/>
          <w:bCs/>
          <w:sz w:val="22"/>
        </w:rPr>
        <w:t>.</w:t>
      </w:r>
    </w:p>
    <w:p w:rsidR="00D97E27" w:rsidRDefault="00D97E27" w:rsidP="00D97E27">
      <w:pPr>
        <w:jc w:val="both"/>
      </w:pPr>
      <w:r>
        <w:rPr>
          <w:rFonts w:ascii="Times New Roman" w:hAnsi="Times New Roman"/>
          <w:sz w:val="22"/>
        </w:rPr>
        <w:t>Reconciling the existence of a good, omnipotent God with the presence of evil.</w:t>
      </w:r>
      <w:r>
        <w:rPr>
          <w:rFonts w:ascii="Times New Roman" w:hAnsi="Times New Roman"/>
          <w:sz w:val="22"/>
        </w:rPr>
        <w:t xml:space="preserve"> </w:t>
      </w:r>
    </w:p>
    <w:p w:rsidR="00D97E27" w:rsidRPr="00D97E27" w:rsidRDefault="00D97E27" w:rsidP="00D97E27">
      <w:pPr>
        <w:jc w:val="both"/>
        <w:rPr>
          <w:b/>
          <w:bCs/>
        </w:rPr>
      </w:pPr>
      <w:r w:rsidRPr="00D97E27">
        <w:rPr>
          <w:rFonts w:ascii="Times New Roman" w:hAnsi="Times New Roman"/>
          <w:b/>
          <w:bCs/>
          <w:sz w:val="22"/>
        </w:rPr>
        <w:t>I. Evidential Atheological Arguments</w:t>
      </w:r>
      <w:r>
        <w:rPr>
          <w:rFonts w:ascii="Times New Roman" w:hAnsi="Times New Roman"/>
          <w:b/>
          <w:bCs/>
          <w:sz w:val="22"/>
        </w:rPr>
        <w:t>.</w:t>
      </w:r>
    </w:p>
    <w:p w:rsidR="00D97E27" w:rsidRDefault="00D97E27" w:rsidP="00D97E27">
      <w:pPr>
        <w:jc w:val="both"/>
      </w:pPr>
      <w:r w:rsidRPr="00D97E27">
        <w:rPr>
          <w:rFonts w:ascii="Times New Roman" w:hAnsi="Times New Roman"/>
          <w:b/>
          <w:bCs/>
          <w:i/>
          <w:iCs/>
          <w:sz w:val="22"/>
        </w:rPr>
        <w:t>A. Rowe's Arguments</w:t>
      </w:r>
      <w:r>
        <w:rPr>
          <w:rFonts w:ascii="Times New Roman" w:hAnsi="Times New Roman"/>
          <w:b/>
          <w:bCs/>
          <w:i/>
          <w:iCs/>
          <w:sz w:val="22"/>
        </w:rPr>
        <w:t xml:space="preserve">. </w:t>
      </w:r>
      <w:r>
        <w:rPr>
          <w:rFonts w:ascii="Times New Roman" w:hAnsi="Times New Roman"/>
          <w:sz w:val="22"/>
        </w:rPr>
        <w:t>Rowe argues that there is no known good that justifies an omnipotent, omniscient, and perfectly good being in permitting extreme cases of evil, such as the rape and murder of a child (E1) and a fawn suffering in a forest fire (E2). From his stance:</w:t>
      </w:r>
    </w:p>
    <w:p w:rsidR="00D97E27" w:rsidRDefault="00D97E27" w:rsidP="00D97E27">
      <w:pPr>
        <w:pStyle w:val="ListParagraph"/>
        <w:numPr>
          <w:ilvl w:val="0"/>
          <w:numId w:val="24"/>
        </w:numPr>
        <w:jc w:val="both"/>
      </w:pPr>
      <w:r>
        <w:rPr>
          <w:rFonts w:ascii="Times New Roman" w:hAnsi="Times New Roman"/>
          <w:sz w:val="22"/>
        </w:rPr>
        <w:t>P: No known good justifies permitting E1 and E2.</w:t>
      </w:r>
    </w:p>
    <w:p w:rsidR="00D97E27" w:rsidRDefault="00D97E27" w:rsidP="00D97E27">
      <w:pPr>
        <w:pStyle w:val="ListParagraph"/>
        <w:numPr>
          <w:ilvl w:val="0"/>
          <w:numId w:val="24"/>
        </w:numPr>
        <w:jc w:val="both"/>
      </w:pPr>
      <w:r>
        <w:rPr>
          <w:rFonts w:ascii="Times New Roman" w:hAnsi="Times New Roman"/>
          <w:sz w:val="22"/>
        </w:rPr>
        <w:t>Q: No good at all justifies permitting E1 and E2.</w:t>
      </w:r>
    </w:p>
    <w:p w:rsidR="00D97E27" w:rsidRDefault="00D97E27" w:rsidP="00D97E27">
      <w:pPr>
        <w:pStyle w:val="ListParagraph"/>
        <w:numPr>
          <w:ilvl w:val="0"/>
          <w:numId w:val="24"/>
        </w:numPr>
        <w:jc w:val="both"/>
      </w:pPr>
      <w:r>
        <w:rPr>
          <w:rFonts w:ascii="Times New Roman" w:hAnsi="Times New Roman"/>
          <w:sz w:val="22"/>
        </w:rPr>
        <w:t>Therefore: There is no perfect being.</w:t>
      </w:r>
    </w:p>
    <w:p w:rsidR="00D97E27" w:rsidRDefault="00D97E27" w:rsidP="00D97E27">
      <w:pPr>
        <w:jc w:val="both"/>
      </w:pPr>
      <w:r>
        <w:rPr>
          <w:rFonts w:ascii="Times New Roman" w:hAnsi="Times New Roman"/>
          <w:sz w:val="22"/>
        </w:rPr>
        <w:t>Plantinga critiques Rowe's conclusion, suggesting Rowe assumes his conclusion based on evidential insights into P.</w:t>
      </w:r>
      <w:r>
        <w:rPr>
          <w:rFonts w:ascii="Times New Roman" w:hAnsi="Times New Roman"/>
          <w:sz w:val="22"/>
        </w:rPr>
        <w:t xml:space="preserve"> </w:t>
      </w:r>
    </w:p>
    <w:p w:rsidR="00D97E27" w:rsidRPr="00D97E27" w:rsidRDefault="00D97E27" w:rsidP="00D97E27">
      <w:pPr>
        <w:jc w:val="both"/>
        <w:rPr>
          <w:b/>
          <w:bCs/>
          <w:i/>
          <w:iCs/>
        </w:rPr>
      </w:pPr>
      <w:r w:rsidRPr="00D97E27">
        <w:rPr>
          <w:rFonts w:ascii="Times New Roman" w:hAnsi="Times New Roman"/>
          <w:b/>
          <w:bCs/>
          <w:i/>
          <w:iCs/>
          <w:sz w:val="22"/>
        </w:rPr>
        <w:t>B. Draper's Argument</w:t>
      </w:r>
      <w:r w:rsidRPr="00D97E27">
        <w:rPr>
          <w:rFonts w:ascii="Times New Roman" w:hAnsi="Times New Roman"/>
          <w:b/>
          <w:bCs/>
          <w:i/>
          <w:iCs/>
          <w:sz w:val="22"/>
        </w:rPr>
        <w:t>.</w:t>
      </w:r>
    </w:p>
    <w:p w:rsidR="00D97E27" w:rsidRDefault="00D97E27" w:rsidP="00D97E27">
      <w:pPr>
        <w:jc w:val="both"/>
      </w:pPr>
      <w:r>
        <w:rPr>
          <w:rFonts w:ascii="Times New Roman" w:hAnsi="Times New Roman"/>
          <w:sz w:val="22"/>
        </w:rPr>
        <w:t>Draper contends that the pattern of pain and pleasure is less probable within theism than under a hypothesis (</w:t>
      </w:r>
      <w:r w:rsidRPr="00D97E27">
        <w:rPr>
          <w:rFonts w:ascii="Times New Roman" w:hAnsi="Times New Roman"/>
          <w:i/>
          <w:iCs/>
          <w:sz w:val="22"/>
        </w:rPr>
        <w:t>h</w:t>
      </w:r>
      <w:r>
        <w:rPr>
          <w:rFonts w:ascii="Times New Roman" w:hAnsi="Times New Roman"/>
          <w:sz w:val="22"/>
        </w:rPr>
        <w:t>) inconsistent with theism.</w:t>
      </w:r>
      <w:r>
        <w:rPr>
          <w:rFonts w:ascii="Times New Roman" w:hAnsi="Times New Roman"/>
          <w:sz w:val="22"/>
        </w:rPr>
        <w:t xml:space="preserve"> </w:t>
      </w:r>
      <w:r w:rsidRPr="00D97E27">
        <w:rPr>
          <w:rFonts w:ascii="Times New Roman" w:hAnsi="Times New Roman"/>
          <w:sz w:val="22"/>
        </w:rPr>
        <w:t>Now</w:t>
      </w:r>
      <w:r>
        <w:rPr>
          <w:rFonts w:ascii="Times New Roman" w:hAnsi="Times New Roman"/>
          <w:sz w:val="22"/>
        </w:rPr>
        <w:t>,</w:t>
      </w:r>
      <w:r w:rsidRPr="00D97E27">
        <w:rPr>
          <w:rFonts w:ascii="Times New Roman" w:hAnsi="Times New Roman"/>
          <w:sz w:val="22"/>
        </w:rPr>
        <w:t xml:space="preserve"> let “O” stand for a statement reporting both the observations one has made of humans and animals experiencing pain or pleasure and the testimony one has encountered concerning the observations others have made of sentient beings experiencing pain and pleasure. By “pain” I mean physical or mental suffering of any sort.</w:t>
      </w:r>
      <w:r w:rsidRPr="00D97E27">
        <w:rPr>
          <w:rFonts w:ascii="Times New Roman" w:hAnsi="Times New Roman"/>
          <w:sz w:val="22"/>
        </w:rPr>
        <w:t xml:space="preserve"> </w:t>
      </w:r>
      <w:r>
        <w:rPr>
          <w:rFonts w:ascii="Times New Roman" w:hAnsi="Times New Roman"/>
          <w:sz w:val="22"/>
        </w:rPr>
        <w:t xml:space="preserve">The statement O records observed pain or pleasure experiences among sentient beings. Draper introduces the Hypothesis of Indifference (HI): </w:t>
      </w:r>
    </w:p>
    <w:p w:rsidR="00D97E27" w:rsidRDefault="00D97E27" w:rsidP="00D97E27">
      <w:pPr>
        <w:pStyle w:val="ListParagraph"/>
        <w:numPr>
          <w:ilvl w:val="0"/>
          <w:numId w:val="26"/>
        </w:numPr>
        <w:jc w:val="both"/>
      </w:pPr>
      <w:r>
        <w:rPr>
          <w:rFonts w:ascii="Times New Roman" w:hAnsi="Times New Roman"/>
          <w:sz w:val="22"/>
        </w:rPr>
        <w:t>Hypothesis of Indifference: S</w:t>
      </w:r>
      <w:r>
        <w:rPr>
          <w:rFonts w:ascii="Times New Roman" w:hAnsi="Times New Roman"/>
          <w:sz w:val="22"/>
        </w:rPr>
        <w:t>entient beings' conditions aren't influenced by benevolent or malevolent non-human actions. The claim is that HI better explains O than theism.</w:t>
      </w:r>
    </w:p>
    <w:p w:rsidR="00D97E27" w:rsidRDefault="00D97E27" w:rsidP="00A06F4A">
      <w:pPr>
        <w:pStyle w:val="ListParagraph"/>
        <w:numPr>
          <w:ilvl w:val="0"/>
          <w:numId w:val="26"/>
        </w:numPr>
        <w:jc w:val="both"/>
      </w:pPr>
      <w:r>
        <w:rPr>
          <w:rFonts w:ascii="Times New Roman" w:hAnsi="Times New Roman"/>
          <w:sz w:val="22"/>
        </w:rPr>
        <w:t>The epistemic probability P(O|HI) is greater than P(O|T), suggesting a stronger likelihood of HI.</w:t>
      </w:r>
    </w:p>
    <w:p w:rsidR="00D97E27" w:rsidRDefault="00D97E27" w:rsidP="00D97E27">
      <w:pPr>
        <w:jc w:val="both"/>
      </w:pPr>
      <w:r w:rsidRPr="00D97E27">
        <w:rPr>
          <w:rFonts w:ascii="Times New Roman" w:hAnsi="Times New Roman"/>
          <w:b/>
          <w:bCs/>
          <w:sz w:val="22"/>
        </w:rPr>
        <w:t>On Being Evidentially Challenged</w:t>
      </w:r>
      <w:r w:rsidRPr="00D97E27">
        <w:rPr>
          <w:rFonts w:ascii="Times New Roman" w:hAnsi="Times New Roman"/>
          <w:b/>
          <w:bCs/>
          <w:sz w:val="22"/>
        </w:rPr>
        <w:t>.</w:t>
      </w:r>
      <w:r>
        <w:rPr>
          <w:rFonts w:ascii="Times New Roman" w:hAnsi="Times New Roman"/>
          <w:b/>
          <w:bCs/>
          <w:i/>
          <w:iCs/>
          <w:sz w:val="22"/>
        </w:rPr>
        <w:t xml:space="preserve"> </w:t>
      </w:r>
      <w:r>
        <w:rPr>
          <w:rFonts w:ascii="Times New Roman" w:hAnsi="Times New Roman"/>
          <w:sz w:val="22"/>
        </w:rPr>
        <w:t>Plantinga challenges Draper's argument, questioning the seriousness of alternative hypotheses that aren't ad hoc and maintain initial plausibility. Despite evidential challenges, Plantinga asserts that a typical theist could rationally continue to believe in God</w:t>
      </w:r>
      <w:r>
        <w:rPr>
          <w:rFonts w:ascii="Times New Roman" w:hAnsi="Times New Roman"/>
          <w:sz w:val="22"/>
        </w:rPr>
        <w:t xml:space="preserve"> even after learning H [theism is evidentially charged] is true</w:t>
      </w:r>
      <w:r>
        <w:rPr>
          <w:rFonts w:ascii="Times New Roman" w:hAnsi="Times New Roman"/>
          <w:sz w:val="22"/>
        </w:rPr>
        <w:t>.</w:t>
      </w:r>
    </w:p>
    <w:p w:rsidR="00D97E27" w:rsidRPr="00D97E27" w:rsidRDefault="00D97E27" w:rsidP="00D97E27">
      <w:pPr>
        <w:jc w:val="both"/>
        <w:rPr>
          <w:b/>
          <w:bCs/>
        </w:rPr>
      </w:pPr>
      <w:r w:rsidRPr="00D97E27">
        <w:rPr>
          <w:rFonts w:ascii="Times New Roman" w:hAnsi="Times New Roman"/>
          <w:b/>
          <w:bCs/>
          <w:sz w:val="22"/>
        </w:rPr>
        <w:t>II. Nonargumentative Defeaters?</w:t>
      </w:r>
      <w:r>
        <w:rPr>
          <w:rFonts w:ascii="Times New Roman" w:hAnsi="Times New Roman"/>
          <w:b/>
          <w:bCs/>
          <w:sz w:val="22"/>
        </w:rPr>
        <w:t>.</w:t>
      </w:r>
    </w:p>
    <w:p w:rsidR="00D97E27" w:rsidRDefault="00D97E27" w:rsidP="00D97E27">
      <w:pPr>
        <w:jc w:val="both"/>
      </w:pPr>
      <w:r>
        <w:rPr>
          <w:rFonts w:ascii="Times New Roman" w:hAnsi="Times New Roman"/>
          <w:sz w:val="22"/>
        </w:rPr>
        <w:t>The notion of nonargumentative defeaters is illustrated with an individual mistaking someone's real name due to personal assertion rather than probabilistic reasoning</w:t>
      </w:r>
      <w:r>
        <w:rPr>
          <w:rFonts w:ascii="Times New Roman" w:hAnsi="Times New Roman"/>
          <w:sz w:val="22"/>
        </w:rPr>
        <w:t xml:space="preserve"> (</w:t>
      </w:r>
      <w:r w:rsidRPr="00D97E27">
        <w:rPr>
          <w:rFonts w:ascii="Times New Roman" w:hAnsi="Times New Roman"/>
          <w:sz w:val="22"/>
        </w:rPr>
        <w:t>"I have always thought your name was Sam; you tell me that Sam is only your nickname and that your real name is Ahab; I then give up the belief that your name is Sam"</w:t>
      </w:r>
      <w:r>
        <w:rPr>
          <w:rFonts w:ascii="Times New Roman" w:hAnsi="Times New Roman"/>
          <w:sz w:val="22"/>
        </w:rPr>
        <w:t>)</w:t>
      </w:r>
      <w:r>
        <w:rPr>
          <w:rFonts w:ascii="Times New Roman" w:hAnsi="Times New Roman"/>
          <w:sz w:val="22"/>
        </w:rPr>
        <w:t>. Plantinga considers that evil might similarly be encountered without serving as a logical defeater for theism but instead posing pastoral or spiritual dilemmas.</w:t>
      </w:r>
      <w:r>
        <w:rPr>
          <w:rFonts w:ascii="Times New Roman" w:hAnsi="Times New Roman"/>
          <w:sz w:val="22"/>
        </w:rPr>
        <w:t xml:space="preserve"> </w:t>
      </w:r>
      <w:r>
        <w:rPr>
          <w:rFonts w:ascii="Times New Roman" w:hAnsi="Times New Roman"/>
          <w:sz w:val="22"/>
        </w:rPr>
        <w:t xml:space="preserve">For </w:t>
      </w:r>
      <w:r w:rsidRPr="00D97E27">
        <w:rPr>
          <w:rFonts w:ascii="Times New Roman" w:hAnsi="Times New Roman"/>
          <w:b/>
          <w:bCs/>
          <w:sz w:val="22"/>
        </w:rPr>
        <w:t>classical Christianity</w:t>
      </w:r>
      <w:r>
        <w:rPr>
          <w:rFonts w:ascii="Times New Roman" w:hAnsi="Times New Roman"/>
          <w:sz w:val="22"/>
        </w:rPr>
        <w:t xml:space="preserve">, evil isn't inconsistent with Christian belief, though it remains perplexing. According to the Aquinas/Calvin model, the reality of evil does not constitute a defeater for theistic belief for a rational person with properly functioning cognitive faculties. </w:t>
      </w:r>
      <w:r w:rsidRPr="00D97E27">
        <w:rPr>
          <w:rFonts w:ascii="Times New Roman" w:hAnsi="Times New Roman"/>
          <w:b/>
          <w:bCs/>
          <w:sz w:val="22"/>
        </w:rPr>
        <w:t>Regenerated believers</w:t>
      </w:r>
      <w:r>
        <w:rPr>
          <w:rFonts w:ascii="Times New Roman" w:hAnsi="Times New Roman"/>
          <w:sz w:val="22"/>
        </w:rPr>
        <w:t xml:space="preserve">, for whom God is evident, experience little to no inclination toward atheism or agnosticism when facing horrifying evil. In the story of Job, his struggle is intellectual as he grapples with understanding why God allows his suffering. Job's anger signifies a </w:t>
      </w:r>
      <w:r w:rsidRPr="00D97E27">
        <w:rPr>
          <w:rFonts w:ascii="Times New Roman" w:hAnsi="Times New Roman"/>
          <w:i/>
          <w:iCs/>
          <w:sz w:val="22"/>
        </w:rPr>
        <w:t>challenge not with God's existence but with understanding divine action or inaction</w:t>
      </w:r>
      <w:r>
        <w:rPr>
          <w:rFonts w:ascii="Times New Roman" w:hAnsi="Times New Roman"/>
          <w:sz w:val="22"/>
        </w:rPr>
        <w:t>.</w:t>
      </w:r>
    </w:p>
    <w:sectPr w:rsidR="00D97E27">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PlaA</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Warranted Christian Belief</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3521"/>
    <w:multiLevelType w:val="hybridMultilevel"/>
    <w:tmpl w:val="D7F09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4122"/>
    <w:multiLevelType w:val="hybridMultilevel"/>
    <w:tmpl w:val="F6B2B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F62EC"/>
    <w:multiLevelType w:val="hybridMultilevel"/>
    <w:tmpl w:val="9A149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26D66"/>
    <w:multiLevelType w:val="hybridMultilevel"/>
    <w:tmpl w:val="6CA0C6FA"/>
    <w:lvl w:ilvl="0" w:tplc="F9E2E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2C97"/>
    <w:multiLevelType w:val="hybridMultilevel"/>
    <w:tmpl w:val="D45C73F2"/>
    <w:lvl w:ilvl="0" w:tplc="EE84C9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E4A3B"/>
    <w:multiLevelType w:val="hybridMultilevel"/>
    <w:tmpl w:val="8F866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70E3D"/>
    <w:multiLevelType w:val="hybridMultilevel"/>
    <w:tmpl w:val="649E9E24"/>
    <w:lvl w:ilvl="0" w:tplc="70946CC2">
      <w:start w:val="7"/>
      <w:numFmt w:val="bullet"/>
      <w:lvlText w:val="-"/>
      <w:lvlJc w:val="left"/>
      <w:pPr>
        <w:ind w:left="480" w:hanging="360"/>
      </w:pPr>
      <w:rPr>
        <w:rFonts w:ascii="Times New Roman" w:eastAsiaTheme="minorHAnsi" w:hAnsi="Times New Roman" w:cs="Times New Roman" w:hint="default"/>
      </w:rPr>
    </w:lvl>
    <w:lvl w:ilvl="1" w:tplc="04090003">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2B0400AE"/>
    <w:multiLevelType w:val="hybridMultilevel"/>
    <w:tmpl w:val="B792031A"/>
    <w:lvl w:ilvl="0" w:tplc="67E88B72">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02F90"/>
    <w:multiLevelType w:val="hybridMultilevel"/>
    <w:tmpl w:val="272E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83052"/>
    <w:multiLevelType w:val="hybridMultilevel"/>
    <w:tmpl w:val="3EE2D6EA"/>
    <w:lvl w:ilvl="0" w:tplc="EE84C9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695F85"/>
    <w:multiLevelType w:val="hybridMultilevel"/>
    <w:tmpl w:val="6A9C4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FA1D33"/>
    <w:multiLevelType w:val="hybridMultilevel"/>
    <w:tmpl w:val="D95E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64F3D"/>
    <w:multiLevelType w:val="hybridMultilevel"/>
    <w:tmpl w:val="37CE53B8"/>
    <w:lvl w:ilvl="0" w:tplc="F9E2E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41564B"/>
    <w:multiLevelType w:val="hybridMultilevel"/>
    <w:tmpl w:val="778C9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546C4"/>
    <w:multiLevelType w:val="hybridMultilevel"/>
    <w:tmpl w:val="2BDAB794"/>
    <w:lvl w:ilvl="0" w:tplc="3042D1B8">
      <w:start w:val="1"/>
      <w:numFmt w:val="decimal"/>
      <w:lvlText w:val="%1."/>
      <w:lvlJc w:val="left"/>
      <w:pPr>
        <w:ind w:left="480" w:hanging="360"/>
      </w:pPr>
      <w:rPr>
        <w:rFonts w:hint="default"/>
        <w:b w:val="0"/>
        <w:bCs/>
      </w:rPr>
    </w:lvl>
    <w:lvl w:ilvl="1" w:tplc="FFFFFFFF">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5" w15:restartNumberingAfterBreak="0">
    <w:nsid w:val="4EBD750B"/>
    <w:multiLevelType w:val="hybridMultilevel"/>
    <w:tmpl w:val="F6581660"/>
    <w:lvl w:ilvl="0" w:tplc="70946CC2">
      <w:start w:val="7"/>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B2DBB"/>
    <w:multiLevelType w:val="hybridMultilevel"/>
    <w:tmpl w:val="A15A6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831369"/>
    <w:multiLevelType w:val="hybridMultilevel"/>
    <w:tmpl w:val="9A9A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AF714A"/>
    <w:multiLevelType w:val="hybridMultilevel"/>
    <w:tmpl w:val="DD5C8CCC"/>
    <w:lvl w:ilvl="0" w:tplc="E21A8A8C">
      <w:start w:val="1"/>
      <w:numFmt w:val="decimal"/>
      <w:lvlText w:val="%1."/>
      <w:lvlJc w:val="left"/>
      <w:pPr>
        <w:ind w:left="8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BF728B"/>
    <w:multiLevelType w:val="hybridMultilevel"/>
    <w:tmpl w:val="08CCFE86"/>
    <w:lvl w:ilvl="0" w:tplc="3042D1B8">
      <w:start w:val="1"/>
      <w:numFmt w:val="decimal"/>
      <w:lvlText w:val="%1."/>
      <w:lvlJc w:val="left"/>
      <w:pPr>
        <w:ind w:left="4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C27871"/>
    <w:multiLevelType w:val="hybridMultilevel"/>
    <w:tmpl w:val="B4687902"/>
    <w:lvl w:ilvl="0" w:tplc="EE84C9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D66920"/>
    <w:multiLevelType w:val="hybridMultilevel"/>
    <w:tmpl w:val="92CE6F54"/>
    <w:lvl w:ilvl="0" w:tplc="70946CC2">
      <w:start w:val="7"/>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973AE3"/>
    <w:multiLevelType w:val="hybridMultilevel"/>
    <w:tmpl w:val="AEC0AC20"/>
    <w:lvl w:ilvl="0" w:tplc="E21A8A8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3" w15:restartNumberingAfterBreak="0">
    <w:nsid w:val="78AF2BB3"/>
    <w:multiLevelType w:val="hybridMultilevel"/>
    <w:tmpl w:val="50B80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8A4CA7"/>
    <w:multiLevelType w:val="hybridMultilevel"/>
    <w:tmpl w:val="E53A9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2A3429"/>
    <w:multiLevelType w:val="hybridMultilevel"/>
    <w:tmpl w:val="69A8E9E6"/>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850922418">
    <w:abstractNumId w:val="17"/>
  </w:num>
  <w:num w:numId="2" w16cid:durableId="836962005">
    <w:abstractNumId w:val="6"/>
  </w:num>
  <w:num w:numId="3" w16cid:durableId="1151870503">
    <w:abstractNumId w:val="21"/>
  </w:num>
  <w:num w:numId="4" w16cid:durableId="872380955">
    <w:abstractNumId w:val="11"/>
  </w:num>
  <w:num w:numId="5" w16cid:durableId="538205585">
    <w:abstractNumId w:val="13"/>
  </w:num>
  <w:num w:numId="6" w16cid:durableId="1090348805">
    <w:abstractNumId w:val="25"/>
  </w:num>
  <w:num w:numId="7" w16cid:durableId="830414572">
    <w:abstractNumId w:val="22"/>
  </w:num>
  <w:num w:numId="8" w16cid:durableId="944456773">
    <w:abstractNumId w:val="18"/>
  </w:num>
  <w:num w:numId="9" w16cid:durableId="1416435395">
    <w:abstractNumId w:val="24"/>
  </w:num>
  <w:num w:numId="10" w16cid:durableId="1770587379">
    <w:abstractNumId w:val="1"/>
  </w:num>
  <w:num w:numId="11" w16cid:durableId="1826049130">
    <w:abstractNumId w:val="5"/>
  </w:num>
  <w:num w:numId="12" w16cid:durableId="1860853085">
    <w:abstractNumId w:val="23"/>
  </w:num>
  <w:num w:numId="13" w16cid:durableId="1575778304">
    <w:abstractNumId w:val="0"/>
  </w:num>
  <w:num w:numId="14" w16cid:durableId="337117810">
    <w:abstractNumId w:val="12"/>
  </w:num>
  <w:num w:numId="15" w16cid:durableId="1655379111">
    <w:abstractNumId w:val="3"/>
  </w:num>
  <w:num w:numId="16" w16cid:durableId="993023602">
    <w:abstractNumId w:val="8"/>
  </w:num>
  <w:num w:numId="17" w16cid:durableId="133959103">
    <w:abstractNumId w:val="2"/>
  </w:num>
  <w:num w:numId="18" w16cid:durableId="1718508938">
    <w:abstractNumId w:val="10"/>
  </w:num>
  <w:num w:numId="19" w16cid:durableId="1614825242">
    <w:abstractNumId w:val="4"/>
  </w:num>
  <w:num w:numId="20" w16cid:durableId="1811362538">
    <w:abstractNumId w:val="20"/>
  </w:num>
  <w:num w:numId="21" w16cid:durableId="151260225">
    <w:abstractNumId w:val="16"/>
  </w:num>
  <w:num w:numId="22" w16cid:durableId="167915960">
    <w:abstractNumId w:val="9"/>
  </w:num>
  <w:num w:numId="23" w16cid:durableId="2061829598">
    <w:abstractNumId w:val="15"/>
  </w:num>
  <w:num w:numId="24" w16cid:durableId="342248715">
    <w:abstractNumId w:val="14"/>
  </w:num>
  <w:num w:numId="25" w16cid:durableId="467209769">
    <w:abstractNumId w:val="19"/>
  </w:num>
  <w:num w:numId="26" w16cid:durableId="1285425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9E"/>
    <w:rsid w:val="00017D68"/>
    <w:rsid w:val="00176A50"/>
    <w:rsid w:val="00282F99"/>
    <w:rsid w:val="0048089E"/>
    <w:rsid w:val="006E5EF9"/>
    <w:rsid w:val="00863185"/>
    <w:rsid w:val="009D508A"/>
    <w:rsid w:val="00A57F40"/>
    <w:rsid w:val="00AA008D"/>
    <w:rsid w:val="00C72157"/>
    <w:rsid w:val="00D4539D"/>
    <w:rsid w:val="00D97E27"/>
    <w:rsid w:val="00DE2601"/>
    <w:rsid w:val="00DE2625"/>
    <w:rsid w:val="00E13D01"/>
    <w:rsid w:val="00FB1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5E2F6"/>
  <w15:chartTrackingRefBased/>
  <w15:docId w15:val="{6B71C97C-3F42-F546-8B3A-201FCA28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0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608488">
      <w:bodyDiv w:val="1"/>
      <w:marLeft w:val="0"/>
      <w:marRight w:val="0"/>
      <w:marTop w:val="0"/>
      <w:marBottom w:val="0"/>
      <w:divBdr>
        <w:top w:val="none" w:sz="0" w:space="0" w:color="auto"/>
        <w:left w:val="none" w:sz="0" w:space="0" w:color="auto"/>
        <w:bottom w:val="none" w:sz="0" w:space="0" w:color="auto"/>
        <w:right w:val="none" w:sz="0" w:space="0" w:color="auto"/>
      </w:divBdr>
      <w:divsChild>
        <w:div w:id="762527377">
          <w:marLeft w:val="0"/>
          <w:marRight w:val="0"/>
          <w:marTop w:val="0"/>
          <w:marBottom w:val="0"/>
          <w:divBdr>
            <w:top w:val="none" w:sz="0" w:space="0" w:color="auto"/>
            <w:left w:val="none" w:sz="0" w:space="0" w:color="auto"/>
            <w:bottom w:val="none" w:sz="0" w:space="0" w:color="auto"/>
            <w:right w:val="none" w:sz="0" w:space="0" w:color="auto"/>
          </w:divBdr>
        </w:div>
        <w:div w:id="1257326633">
          <w:marLeft w:val="0"/>
          <w:marRight w:val="0"/>
          <w:marTop w:val="0"/>
          <w:marBottom w:val="0"/>
          <w:divBdr>
            <w:top w:val="none" w:sz="0" w:space="0" w:color="auto"/>
            <w:left w:val="none" w:sz="0" w:space="0" w:color="auto"/>
            <w:bottom w:val="none" w:sz="0" w:space="0" w:color="auto"/>
            <w:right w:val="none" w:sz="0" w:space="0" w:color="auto"/>
          </w:divBdr>
        </w:div>
        <w:div w:id="1608735188">
          <w:marLeft w:val="0"/>
          <w:marRight w:val="0"/>
          <w:marTop w:val="0"/>
          <w:marBottom w:val="0"/>
          <w:divBdr>
            <w:top w:val="none" w:sz="0" w:space="0" w:color="auto"/>
            <w:left w:val="none" w:sz="0" w:space="0" w:color="auto"/>
            <w:bottom w:val="none" w:sz="0" w:space="0" w:color="auto"/>
            <w:right w:val="none" w:sz="0" w:space="0" w:color="auto"/>
          </w:divBdr>
        </w:div>
        <w:div w:id="1036807728">
          <w:marLeft w:val="0"/>
          <w:marRight w:val="0"/>
          <w:marTop w:val="0"/>
          <w:marBottom w:val="0"/>
          <w:divBdr>
            <w:top w:val="none" w:sz="0" w:space="0" w:color="auto"/>
            <w:left w:val="none" w:sz="0" w:space="0" w:color="auto"/>
            <w:bottom w:val="none" w:sz="0" w:space="0" w:color="auto"/>
            <w:right w:val="none" w:sz="0" w:space="0" w:color="auto"/>
          </w:divBdr>
        </w:div>
        <w:div w:id="1152333155">
          <w:marLeft w:val="0"/>
          <w:marRight w:val="0"/>
          <w:marTop w:val="0"/>
          <w:marBottom w:val="0"/>
          <w:divBdr>
            <w:top w:val="none" w:sz="0" w:space="0" w:color="auto"/>
            <w:left w:val="none" w:sz="0" w:space="0" w:color="auto"/>
            <w:bottom w:val="none" w:sz="0" w:space="0" w:color="auto"/>
            <w:right w:val="none" w:sz="0" w:space="0" w:color="auto"/>
          </w:divBdr>
        </w:div>
      </w:divsChild>
    </w:div>
    <w:div w:id="1046565676">
      <w:bodyDiv w:val="1"/>
      <w:marLeft w:val="0"/>
      <w:marRight w:val="0"/>
      <w:marTop w:val="0"/>
      <w:marBottom w:val="0"/>
      <w:divBdr>
        <w:top w:val="none" w:sz="0" w:space="0" w:color="auto"/>
        <w:left w:val="none" w:sz="0" w:space="0" w:color="auto"/>
        <w:bottom w:val="none" w:sz="0" w:space="0" w:color="auto"/>
        <w:right w:val="none" w:sz="0" w:space="0" w:color="auto"/>
      </w:divBdr>
      <w:divsChild>
        <w:div w:id="2096971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1353</TotalTime>
  <Pages>10</Pages>
  <Words>5935</Words>
  <Characters>33833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2024-11-14T16:42:00Z</dcterms:created>
  <dcterms:modified xsi:type="dcterms:W3CDTF">2024-11-15T18:38:00Z</dcterms:modified>
</cp:coreProperties>
</file>