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06164" w:rsidRPr="001F3F97" w:rsidRDefault="00306164" w:rsidP="001F3F97">
      <w:pPr>
        <w:rPr>
          <w:rFonts w:ascii="Times New Roman" w:hAnsi="Times New Roman" w:cs="Times New Roman"/>
          <w:b/>
          <w:bCs/>
          <w:sz w:val="22"/>
          <w:szCs w:val="22"/>
        </w:rPr>
      </w:pPr>
      <w:r w:rsidRPr="001F3F97">
        <w:rPr>
          <w:rFonts w:ascii="Times New Roman" w:hAnsi="Times New Roman" w:cs="Times New Roman"/>
          <w:b/>
          <w:bCs/>
          <w:sz w:val="22"/>
          <w:szCs w:val="22"/>
        </w:rPr>
        <w:t>On the Incarnation of the Word - Athanasius</w:t>
      </w:r>
    </w:p>
    <w:p w:rsidR="00C137A6" w:rsidRPr="001F3F97" w:rsidRDefault="00C137A6" w:rsidP="001F3F97">
      <w:pPr>
        <w:rPr>
          <w:rFonts w:ascii="Times New Roman" w:hAnsi="Times New Roman" w:cs="Times New Roman"/>
          <w:sz w:val="22"/>
          <w:szCs w:val="22"/>
        </w:rPr>
      </w:pPr>
      <w:r w:rsidRPr="001F3F97">
        <w:rPr>
          <w:rFonts w:ascii="Times New Roman" w:hAnsi="Times New Roman" w:cs="Times New Roman"/>
          <w:sz w:val="22"/>
          <w:szCs w:val="22"/>
        </w:rPr>
        <w:t xml:space="preserve">The </w:t>
      </w:r>
      <w:r w:rsidRPr="001F3F97">
        <w:rPr>
          <w:rFonts w:ascii="Times New Roman" w:hAnsi="Times New Roman" w:cs="Times New Roman"/>
          <w:b/>
          <w:bCs/>
          <w:sz w:val="22"/>
          <w:szCs w:val="22"/>
        </w:rPr>
        <w:t>prologue</w:t>
      </w:r>
      <w:r w:rsidRPr="001F3F97">
        <w:rPr>
          <w:rFonts w:ascii="Times New Roman" w:hAnsi="Times New Roman" w:cs="Times New Roman"/>
          <w:sz w:val="22"/>
          <w:szCs w:val="22"/>
        </w:rPr>
        <w:t xml:space="preserve"> of Athanasius's sets the stage for a theological explanation of the incarnation of Jesus Christ, focusing on the nature and purpose of the incarnation from the Christian perspective. It begins by portraying the Word, also known as the Savior, as inherently incorporeal, emphasizing that the Word's manifestation in a human body was an act motivated by the Father's goodness and loving-kindness, aimed at human salvation. This manifestation is presented within the broader context of creation, identifying God as the ultimate craftsman or artificer and the Word's significant role in this creative process.</w:t>
      </w:r>
    </w:p>
    <w:p w:rsidR="00C137A6" w:rsidRPr="001F3F97" w:rsidRDefault="00C137A6" w:rsidP="001F3F97">
      <w:pPr>
        <w:rPr>
          <w:rFonts w:ascii="Times New Roman" w:hAnsi="Times New Roman" w:cs="Times New Roman"/>
          <w:sz w:val="22"/>
          <w:szCs w:val="22"/>
        </w:rPr>
      </w:pPr>
      <w:r w:rsidRPr="001F3F97">
        <w:rPr>
          <w:rFonts w:ascii="Times New Roman" w:hAnsi="Times New Roman" w:cs="Times New Roman"/>
          <w:sz w:val="22"/>
          <w:szCs w:val="22"/>
        </w:rPr>
        <w:t xml:space="preserve">Athanasius then contrasts the Christian understanding of creation with other philosophical viewpoints. He critiques the Epicureans for their belief in a universe where everything emanates in a similar fashion, without clear distinctions, and rebuts </w:t>
      </w:r>
      <w:r w:rsidRPr="001F3F97">
        <w:rPr>
          <w:rFonts w:ascii="Times New Roman" w:hAnsi="Times New Roman" w:cs="Times New Roman"/>
          <w:b/>
          <w:bCs/>
          <w:sz w:val="22"/>
          <w:szCs w:val="22"/>
        </w:rPr>
        <w:t>Platonic</w:t>
      </w:r>
      <w:r w:rsidRPr="001F3F97">
        <w:rPr>
          <w:rFonts w:ascii="Times New Roman" w:hAnsi="Times New Roman" w:cs="Times New Roman"/>
          <w:sz w:val="22"/>
          <w:szCs w:val="22"/>
        </w:rPr>
        <w:t xml:space="preserve"> thought, which posits the existence of pre-existing matter. Athanasius argues against these perspectives by underscoring the principle of aseity—the self-existence </w:t>
      </w:r>
      <w:r w:rsidR="00C851A6" w:rsidRPr="001F3F97">
        <w:rPr>
          <w:rFonts w:ascii="Times New Roman" w:hAnsi="Times New Roman" w:cs="Times New Roman"/>
          <w:sz w:val="22"/>
          <w:szCs w:val="22"/>
        </w:rPr>
        <w:t xml:space="preserve">and self-sufficiency </w:t>
      </w:r>
      <w:r w:rsidRPr="001F3F97">
        <w:rPr>
          <w:rFonts w:ascii="Times New Roman" w:hAnsi="Times New Roman" w:cs="Times New Roman"/>
          <w:sz w:val="22"/>
          <w:szCs w:val="22"/>
        </w:rPr>
        <w:t>of God—suggesting that God is the sole cause of everything, thereby making the idea of pre-existing matter impossible within Christian doctrine.</w:t>
      </w:r>
    </w:p>
    <w:p w:rsidR="007D38D4" w:rsidRPr="001F3F97" w:rsidRDefault="00C137A6" w:rsidP="001F3F97">
      <w:pPr>
        <w:rPr>
          <w:rFonts w:ascii="Times New Roman" w:hAnsi="Times New Roman" w:cs="Times New Roman"/>
          <w:sz w:val="22"/>
          <w:szCs w:val="22"/>
        </w:rPr>
      </w:pPr>
      <w:r w:rsidRPr="001F3F97">
        <w:rPr>
          <w:rFonts w:ascii="Times New Roman" w:hAnsi="Times New Roman" w:cs="Times New Roman"/>
          <w:sz w:val="22"/>
          <w:szCs w:val="22"/>
        </w:rPr>
        <w:t xml:space="preserve">Athanasius clarifies that the Christian understanding of </w:t>
      </w:r>
      <w:r w:rsidRPr="001F3F97">
        <w:rPr>
          <w:rFonts w:ascii="Times New Roman" w:hAnsi="Times New Roman" w:cs="Times New Roman"/>
          <w:b/>
          <w:bCs/>
          <w:sz w:val="22"/>
          <w:szCs w:val="22"/>
        </w:rPr>
        <w:t>creation</w:t>
      </w:r>
      <w:r w:rsidRPr="001F3F97">
        <w:rPr>
          <w:rFonts w:ascii="Times New Roman" w:hAnsi="Times New Roman" w:cs="Times New Roman"/>
          <w:sz w:val="22"/>
          <w:szCs w:val="22"/>
        </w:rPr>
        <w:t xml:space="preserve"> is fundamentally different: it did not occur spontaneously or from pre-existing matter, but rather through an intentional act of divine will. According to Christian doctrine, as articulated by Athanasius, the world was created </w:t>
      </w:r>
      <w:r w:rsidRPr="001F3F97">
        <w:rPr>
          <w:rFonts w:ascii="Times New Roman" w:hAnsi="Times New Roman" w:cs="Times New Roman"/>
          <w:i/>
          <w:iCs/>
          <w:sz w:val="22"/>
          <w:szCs w:val="22"/>
        </w:rPr>
        <w:t>ex nihilo</w:t>
      </w:r>
      <w:r w:rsidRPr="001F3F97">
        <w:rPr>
          <w:rFonts w:ascii="Times New Roman" w:hAnsi="Times New Roman" w:cs="Times New Roman"/>
          <w:sz w:val="22"/>
          <w:szCs w:val="22"/>
        </w:rPr>
        <w:t xml:space="preserve"> through the Word, driven by God's goodness. This creative act is intricately connected to Jesus Christ, our Lord, who is central to the narrative of salvation.</w:t>
      </w:r>
      <w:r w:rsidR="00306164" w:rsidRPr="001F3F97">
        <w:rPr>
          <w:rFonts w:ascii="Times New Roman" w:hAnsi="Times New Roman" w:cs="Times New Roman"/>
          <w:sz w:val="22"/>
          <w:szCs w:val="22"/>
        </w:rPr>
        <w:t xml:space="preserve"> </w:t>
      </w:r>
      <w:r w:rsidRPr="001F3F97">
        <w:rPr>
          <w:rFonts w:ascii="Times New Roman" w:hAnsi="Times New Roman" w:cs="Times New Roman"/>
          <w:sz w:val="22"/>
          <w:szCs w:val="22"/>
        </w:rPr>
        <w:t xml:space="preserve">Athanasius notes that humanity was made in the image of the Word, implying a special relationship between humans and the divine. This relationship entails a probationary period where humans, endowed with free will, were promised incorruption and eternal life in heaven if they obeyed God's commands. However, the alternative was corruption and estrangement from God if they chose not to obey. </w:t>
      </w:r>
    </w:p>
    <w:p w:rsidR="00461D16" w:rsidRPr="001F3F97" w:rsidRDefault="00461D16" w:rsidP="001F3F97">
      <w:pPr>
        <w:rPr>
          <w:rFonts w:ascii="Times New Roman" w:hAnsi="Times New Roman" w:cs="Times New Roman"/>
          <w:sz w:val="22"/>
          <w:szCs w:val="22"/>
        </w:rPr>
      </w:pPr>
      <w:r w:rsidRPr="001F3F97">
        <w:rPr>
          <w:rFonts w:ascii="Times New Roman" w:hAnsi="Times New Roman" w:cs="Times New Roman"/>
          <w:sz w:val="22"/>
          <w:szCs w:val="22"/>
        </w:rPr>
        <w:t>Athanasius points out that although man was created from nothing, he was meant to live in communion with God through the grace of the Word. However, the fall resulted in corruption and the dissolution of man's divine image</w:t>
      </w:r>
      <w:r w:rsidR="00871961" w:rsidRPr="001F3F97">
        <w:rPr>
          <w:rFonts w:ascii="Times New Roman" w:hAnsi="Times New Roman" w:cs="Times New Roman"/>
          <w:sz w:val="22"/>
          <w:szCs w:val="22"/>
        </w:rPr>
        <w:t xml:space="preserve"> (the Word)</w:t>
      </w:r>
      <w:r w:rsidRPr="001F3F97">
        <w:rPr>
          <w:rFonts w:ascii="Times New Roman" w:hAnsi="Times New Roman" w:cs="Times New Roman"/>
          <w:sz w:val="22"/>
          <w:szCs w:val="22"/>
        </w:rPr>
        <w:t>,</w:t>
      </w:r>
      <w:r w:rsidR="00C851A6" w:rsidRPr="001F3F97">
        <w:rPr>
          <w:rFonts w:ascii="Times New Roman" w:hAnsi="Times New Roman" w:cs="Times New Roman"/>
          <w:sz w:val="22"/>
          <w:szCs w:val="22"/>
        </w:rPr>
        <w:t xml:space="preserve"> and man</w:t>
      </w:r>
      <w:r w:rsidR="00871961" w:rsidRPr="001F3F97">
        <w:rPr>
          <w:rFonts w:ascii="Times New Roman" w:hAnsi="Times New Roman" w:cs="Times New Roman"/>
          <w:sz w:val="22"/>
          <w:szCs w:val="22"/>
        </w:rPr>
        <w:t xml:space="preserve"> returned</w:t>
      </w:r>
      <w:r w:rsidR="00C851A6" w:rsidRPr="001F3F97">
        <w:rPr>
          <w:rFonts w:ascii="Times New Roman" w:hAnsi="Times New Roman" w:cs="Times New Roman"/>
          <w:sz w:val="22"/>
          <w:szCs w:val="22"/>
        </w:rPr>
        <w:t xml:space="preserve"> to non-existence.</w:t>
      </w:r>
      <w:r w:rsidR="00871961" w:rsidRPr="001F3F97">
        <w:rPr>
          <w:rFonts w:ascii="Times New Roman" w:hAnsi="Times New Roman" w:cs="Times New Roman"/>
          <w:sz w:val="22"/>
          <w:szCs w:val="22"/>
        </w:rPr>
        <w:t xml:space="preserve"> Yet, God’s goodness demands that man is not left in this state of corruption. Since his justice</w:t>
      </w:r>
      <w:r w:rsidR="00306164" w:rsidRPr="001F3F97">
        <w:rPr>
          <w:rFonts w:ascii="Times New Roman" w:hAnsi="Times New Roman" w:cs="Times New Roman"/>
          <w:sz w:val="22"/>
          <w:szCs w:val="22"/>
        </w:rPr>
        <w:t xml:space="preserve"> </w:t>
      </w:r>
      <w:r w:rsidRPr="001F3F97">
        <w:rPr>
          <w:rFonts w:ascii="Times New Roman" w:hAnsi="Times New Roman" w:cs="Times New Roman"/>
          <w:sz w:val="22"/>
          <w:szCs w:val="22"/>
        </w:rPr>
        <w:t xml:space="preserve">demands that the law and truth are upheld, </w:t>
      </w:r>
      <w:r w:rsidR="00871961" w:rsidRPr="001F3F97">
        <w:rPr>
          <w:rFonts w:ascii="Times New Roman" w:hAnsi="Times New Roman" w:cs="Times New Roman"/>
          <w:sz w:val="22"/>
          <w:szCs w:val="22"/>
        </w:rPr>
        <w:t>repentance alone is insufficient for this.</w:t>
      </w:r>
    </w:p>
    <w:p w:rsidR="00461D16" w:rsidRPr="001F3F97" w:rsidRDefault="00871961" w:rsidP="001F3F97">
      <w:pPr>
        <w:rPr>
          <w:rFonts w:ascii="Times New Roman" w:hAnsi="Times New Roman" w:cs="Times New Roman"/>
          <w:sz w:val="22"/>
          <w:szCs w:val="22"/>
        </w:rPr>
      </w:pPr>
      <w:r w:rsidRPr="001F3F97">
        <w:rPr>
          <w:rFonts w:ascii="Times New Roman" w:hAnsi="Times New Roman" w:cs="Times New Roman"/>
          <w:sz w:val="22"/>
          <w:szCs w:val="22"/>
        </w:rPr>
        <w:t xml:space="preserve">According to Athanasius, the solution lies in the </w:t>
      </w:r>
      <w:r w:rsidRPr="001F3F97">
        <w:rPr>
          <w:rFonts w:ascii="Times New Roman" w:hAnsi="Times New Roman" w:cs="Times New Roman"/>
          <w:b/>
          <w:bCs/>
          <w:sz w:val="22"/>
          <w:szCs w:val="22"/>
        </w:rPr>
        <w:t>incarnation of the Word</w:t>
      </w:r>
      <w:r w:rsidRPr="001F3F97">
        <w:rPr>
          <w:rFonts w:ascii="Times New Roman" w:hAnsi="Times New Roman" w:cs="Times New Roman"/>
          <w:sz w:val="22"/>
          <w:szCs w:val="22"/>
        </w:rPr>
        <w:t>, who was incorporeal, incorruptible, and immaterial and conjoined with all of humanity by a like nature, becoming capable of death. He who once created man from nothing</w:t>
      </w:r>
      <w:r w:rsidR="00C851A6" w:rsidRPr="001F3F97">
        <w:rPr>
          <w:rFonts w:ascii="Times New Roman" w:hAnsi="Times New Roman" w:cs="Times New Roman"/>
          <w:sz w:val="22"/>
          <w:szCs w:val="22"/>
        </w:rPr>
        <w:t xml:space="preserve"> is able to do it again, thereby reinstating the divine image.</w:t>
      </w:r>
      <w:r w:rsidR="00461D16" w:rsidRPr="001F3F97">
        <w:rPr>
          <w:rFonts w:ascii="Times New Roman" w:hAnsi="Times New Roman" w:cs="Times New Roman"/>
          <w:sz w:val="22"/>
          <w:szCs w:val="22"/>
        </w:rPr>
        <w:t xml:space="preserve"> </w:t>
      </w:r>
      <w:r w:rsidRPr="001F3F97">
        <w:rPr>
          <w:rFonts w:ascii="Times New Roman" w:hAnsi="Times New Roman" w:cs="Times New Roman"/>
          <w:sz w:val="22"/>
          <w:szCs w:val="22"/>
        </w:rPr>
        <w:t xml:space="preserve">Without the Word, man suppressed the knowledge of God, which came to him through revelation, by keeping his eyes downwards. This is why the God came downward himself through the condescension of the Word, so that man may know God again. </w:t>
      </w:r>
      <w:r w:rsidR="00461D16" w:rsidRPr="001F3F97">
        <w:rPr>
          <w:rFonts w:ascii="Times New Roman" w:hAnsi="Times New Roman" w:cs="Times New Roman"/>
          <w:sz w:val="22"/>
          <w:szCs w:val="22"/>
        </w:rPr>
        <w:t>By taking on a pure and spotless human body from a virgin and sacrificing it in death, the Word confronted both the guilt under the law and the corruption leading to death, thereby offering salvation.</w:t>
      </w:r>
      <w:r w:rsidRPr="001F3F97">
        <w:rPr>
          <w:rFonts w:ascii="Times New Roman" w:hAnsi="Times New Roman" w:cs="Times New Roman"/>
          <w:sz w:val="22"/>
          <w:szCs w:val="22"/>
        </w:rPr>
        <w:t xml:space="preserve"> </w:t>
      </w:r>
    </w:p>
    <w:p w:rsidR="00461D16" w:rsidRPr="001F3F97" w:rsidRDefault="00461D16" w:rsidP="001F3F97">
      <w:pPr>
        <w:rPr>
          <w:rFonts w:ascii="Times New Roman" w:hAnsi="Times New Roman" w:cs="Times New Roman"/>
          <w:sz w:val="22"/>
          <w:szCs w:val="22"/>
        </w:rPr>
      </w:pPr>
      <w:r w:rsidRPr="001F3F97">
        <w:rPr>
          <w:rFonts w:ascii="Times New Roman" w:hAnsi="Times New Roman" w:cs="Times New Roman"/>
          <w:sz w:val="22"/>
          <w:szCs w:val="22"/>
        </w:rPr>
        <w:t>This act of divine goodness not only saved humanity from corruption and provided hope for resurrection but also glorified mankind, putting an end to the dominion of death established by Adam and replacing it with life and resurrection through Christ.</w:t>
      </w:r>
      <w:r w:rsidR="00871961" w:rsidRPr="001F3F97">
        <w:rPr>
          <w:rFonts w:ascii="Times New Roman" w:hAnsi="Times New Roman" w:cs="Times New Roman"/>
          <w:sz w:val="22"/>
          <w:szCs w:val="22"/>
        </w:rPr>
        <w:t xml:space="preserve"> </w:t>
      </w:r>
    </w:p>
    <w:p w:rsidR="0094070E" w:rsidRPr="001F3F97" w:rsidRDefault="0094070E" w:rsidP="001F3F97">
      <w:pPr>
        <w:rPr>
          <w:rFonts w:ascii="Times New Roman" w:hAnsi="Times New Roman" w:cs="Times New Roman"/>
          <w:sz w:val="22"/>
          <w:szCs w:val="22"/>
        </w:rPr>
      </w:pPr>
      <w:r w:rsidRPr="001F3F97">
        <w:rPr>
          <w:rFonts w:ascii="Times New Roman" w:hAnsi="Times New Roman" w:cs="Times New Roman"/>
          <w:sz w:val="22"/>
          <w:szCs w:val="22"/>
        </w:rPr>
        <w:t xml:space="preserve">In his response to </w:t>
      </w:r>
      <w:r w:rsidRPr="001F3F97">
        <w:rPr>
          <w:rFonts w:ascii="Times New Roman" w:hAnsi="Times New Roman" w:cs="Times New Roman"/>
          <w:b/>
          <w:bCs/>
          <w:sz w:val="22"/>
          <w:szCs w:val="22"/>
        </w:rPr>
        <w:t>Jewish objections</w:t>
      </w:r>
      <w:r w:rsidRPr="001F3F97">
        <w:rPr>
          <w:rFonts w:ascii="Times New Roman" w:hAnsi="Times New Roman" w:cs="Times New Roman"/>
          <w:sz w:val="22"/>
          <w:szCs w:val="22"/>
        </w:rPr>
        <w:t>, Athanasius argues that the Scriptures themselves refute Jewish skepticism concerning the Messiah. He cites various prophecies from Isaiah, Numbers, Genesis, Hosea, Deuteronomy, Jeremiah, and Psalms that predict the coming of Christ, His suffering, death, and the significance of the Cross. He emphasizes that no historical Jewish king or prophet could fulfill these prophecies as Christ did, especially in terms of performing miracles or being sacrificed for the salvation of all.</w:t>
      </w:r>
      <w:r w:rsidR="00306164" w:rsidRPr="001F3F97">
        <w:rPr>
          <w:rFonts w:ascii="Times New Roman" w:hAnsi="Times New Roman" w:cs="Times New Roman"/>
          <w:sz w:val="22"/>
          <w:szCs w:val="22"/>
        </w:rPr>
        <w:t xml:space="preserve"> </w:t>
      </w:r>
      <w:r w:rsidRPr="001F3F97">
        <w:rPr>
          <w:rFonts w:ascii="Times New Roman" w:hAnsi="Times New Roman" w:cs="Times New Roman"/>
          <w:sz w:val="22"/>
          <w:szCs w:val="22"/>
        </w:rPr>
        <w:t xml:space="preserve">Athanasius further notes that if some Jews believe the Word of God has not yet come, they should consider </w:t>
      </w:r>
      <w:r w:rsidR="00871961" w:rsidRPr="001F3F97">
        <w:rPr>
          <w:rFonts w:ascii="Times New Roman" w:hAnsi="Times New Roman" w:cs="Times New Roman"/>
          <w:sz w:val="22"/>
          <w:szCs w:val="22"/>
        </w:rPr>
        <w:t>Daniel's prophecy, which aligns perfectly with Christ's coming</w:t>
      </w:r>
      <w:r w:rsidRPr="001F3F97">
        <w:rPr>
          <w:rFonts w:ascii="Times New Roman" w:hAnsi="Times New Roman" w:cs="Times New Roman"/>
          <w:sz w:val="22"/>
          <w:szCs w:val="22"/>
        </w:rPr>
        <w:t>. He also points out the destruction of Jerusalem and the cessation of prophets as signs that the age of the Old Testament has concluded, marking the fulfillment of the Law and the Prophets with Christ's coming.</w:t>
      </w:r>
    </w:p>
    <w:p w:rsidR="0094070E" w:rsidRPr="001F3F97" w:rsidRDefault="0094070E" w:rsidP="001F3F97">
      <w:pPr>
        <w:rPr>
          <w:rFonts w:ascii="Times New Roman" w:hAnsi="Times New Roman" w:cs="Times New Roman"/>
          <w:sz w:val="22"/>
          <w:szCs w:val="22"/>
        </w:rPr>
      </w:pPr>
      <w:r w:rsidRPr="001F3F97">
        <w:rPr>
          <w:rFonts w:ascii="Times New Roman" w:hAnsi="Times New Roman" w:cs="Times New Roman"/>
          <w:sz w:val="22"/>
          <w:szCs w:val="22"/>
        </w:rPr>
        <w:t>Regarding Greek objections, Athanasius defends the incarnation's rationality, confronting questions about the absurdity of God taking on a human body. He argues that if the cosmos can be considered divine or gods can assume human forms in Greco-Roman thought, it's not unreasonable for the Word of God to become incarnate. He refutes the expectation for Christ to have appeared in a more majestic form, like celestial bodies, by explaining that the purpose of the incarnation was not to awe but to heal and teach.</w:t>
      </w:r>
    </w:p>
    <w:p w:rsidR="00461D16" w:rsidRPr="001F3F97" w:rsidRDefault="00A361E0" w:rsidP="001F3F97">
      <w:pPr>
        <w:rPr>
          <w:rFonts w:ascii="Times New Roman" w:hAnsi="Times New Roman" w:cs="Times New Roman"/>
          <w:sz w:val="22"/>
          <w:szCs w:val="22"/>
        </w:rPr>
      </w:pPr>
      <w:r w:rsidRPr="001F3F97">
        <w:rPr>
          <w:rFonts w:ascii="Times New Roman" w:hAnsi="Times New Roman" w:cs="Times New Roman"/>
          <w:sz w:val="22"/>
          <w:szCs w:val="22"/>
        </w:rPr>
        <w:lastRenderedPageBreak/>
        <w:t>Athanasius asserts that salvation could not be achieved by mere fiat because it needed to address the corruption of being, which necessitated a bodily salvation</w:t>
      </w:r>
      <w:r w:rsidR="0094070E" w:rsidRPr="001F3F97">
        <w:rPr>
          <w:rFonts w:ascii="Times New Roman" w:hAnsi="Times New Roman" w:cs="Times New Roman"/>
          <w:sz w:val="22"/>
          <w:szCs w:val="22"/>
        </w:rPr>
        <w:t xml:space="preserve"> fulfilled through the incarnation. The tangible changes in the world following Christ's coming—such as the end of idol worship, the cessation of oracles, and transformations in society—serve as proof of the incarnation's divine nature and effectiveness.</w:t>
      </w:r>
      <w:r w:rsidR="00306164" w:rsidRPr="001F3F97">
        <w:rPr>
          <w:rFonts w:ascii="Times New Roman" w:hAnsi="Times New Roman" w:cs="Times New Roman"/>
          <w:sz w:val="22"/>
          <w:szCs w:val="22"/>
        </w:rPr>
        <w:t xml:space="preserve"> He</w:t>
      </w:r>
      <w:r w:rsidR="0094070E" w:rsidRPr="001F3F97">
        <w:rPr>
          <w:rFonts w:ascii="Times New Roman" w:hAnsi="Times New Roman" w:cs="Times New Roman"/>
          <w:sz w:val="22"/>
          <w:szCs w:val="22"/>
        </w:rPr>
        <w:t xml:space="preserve"> concludes by highlighting the remarkable achievements of the Savior, which are so profound and numerous that they are beyond full comprehension, like trying to count the waves of the sea. In the epilogue, he reiterates the cessation of idolatry and the spread of Christian doctrine as evidence of Christ's divine sonship and the true Word of God, exhorting readers to live honorably in anticipation of Christ's return.</w:t>
      </w:r>
    </w:p>
    <w:p w:rsidR="00273950" w:rsidRPr="001F3F97" w:rsidRDefault="00273950" w:rsidP="001F3F97">
      <w:pPr>
        <w:rPr>
          <w:rFonts w:ascii="Times New Roman" w:hAnsi="Times New Roman" w:cs="Times New Roman"/>
          <w:sz w:val="22"/>
          <w:szCs w:val="22"/>
        </w:rPr>
      </w:pPr>
      <w:r w:rsidRPr="001F3F97">
        <w:rPr>
          <w:rFonts w:ascii="Times New Roman" w:hAnsi="Times New Roman" w:cs="Times New Roman"/>
          <w:sz w:val="22"/>
          <w:szCs w:val="22"/>
        </w:rPr>
        <w:t>Analysis</w:t>
      </w:r>
      <w:r w:rsidR="00A361E0" w:rsidRPr="001F3F97">
        <w:rPr>
          <w:rFonts w:ascii="Times New Roman" w:hAnsi="Times New Roman" w:cs="Times New Roman"/>
          <w:sz w:val="22"/>
          <w:szCs w:val="22"/>
        </w:rPr>
        <w:t xml:space="preserve"> of Athanasius’ Theology</w:t>
      </w:r>
    </w:p>
    <w:p w:rsidR="00461D16" w:rsidRPr="001F3F97" w:rsidRDefault="00A361E0" w:rsidP="001F3F97">
      <w:pPr>
        <w:rPr>
          <w:rFonts w:ascii="Times New Roman" w:hAnsi="Times New Roman" w:cs="Times New Roman"/>
          <w:sz w:val="22"/>
          <w:szCs w:val="22"/>
        </w:rPr>
      </w:pPr>
      <w:r w:rsidRPr="001F3F97">
        <w:rPr>
          <w:rFonts w:ascii="Times New Roman" w:hAnsi="Times New Roman" w:cs="Times New Roman"/>
          <w:b/>
          <w:bCs/>
          <w:i/>
          <w:iCs/>
          <w:sz w:val="22"/>
          <w:szCs w:val="22"/>
        </w:rPr>
        <w:t>Necessity of incarnation.</w:t>
      </w:r>
      <w:r w:rsidRPr="001F3F97">
        <w:rPr>
          <w:rFonts w:ascii="Times New Roman" w:hAnsi="Times New Roman" w:cs="Times New Roman"/>
          <w:i/>
          <w:iCs/>
          <w:sz w:val="22"/>
          <w:szCs w:val="22"/>
        </w:rPr>
        <w:t xml:space="preserve"> </w:t>
      </w:r>
      <w:r w:rsidR="00273950" w:rsidRPr="001F3F97">
        <w:rPr>
          <w:rFonts w:ascii="Times New Roman" w:hAnsi="Times New Roman" w:cs="Times New Roman"/>
          <w:sz w:val="22"/>
          <w:szCs w:val="22"/>
        </w:rPr>
        <w:t>Athanasius argues the necessity of the incarnation and salvation</w:t>
      </w:r>
      <w:r w:rsidRPr="001F3F97">
        <w:rPr>
          <w:rFonts w:ascii="Times New Roman" w:hAnsi="Times New Roman" w:cs="Times New Roman"/>
          <w:sz w:val="22"/>
          <w:szCs w:val="22"/>
        </w:rPr>
        <w:t xml:space="preserve"> because despite God revealing Himself through providence and special revelation, humanity persisted in ignorance, necessitating the incarnation for</w:t>
      </w:r>
      <w:r w:rsidR="00461D16" w:rsidRPr="001F3F97">
        <w:rPr>
          <w:rFonts w:ascii="Times New Roman" w:hAnsi="Times New Roman" w:cs="Times New Roman"/>
          <w:sz w:val="22"/>
          <w:szCs w:val="22"/>
        </w:rPr>
        <w:t xml:space="preserve"> renewal in God's image. Athanasius argues that God, desiring to be known and worshipped, chose to renew humanity so they might know Him anew through Christ, who is the perfect image of God.</w:t>
      </w:r>
      <w:r w:rsidRPr="001F3F97">
        <w:rPr>
          <w:rFonts w:ascii="Times New Roman" w:hAnsi="Times New Roman" w:cs="Times New Roman"/>
          <w:sz w:val="22"/>
          <w:szCs w:val="22"/>
        </w:rPr>
        <w:t xml:space="preserve"> </w:t>
      </w:r>
      <w:r w:rsidR="00273950" w:rsidRPr="001F3F97">
        <w:rPr>
          <w:rFonts w:ascii="Times New Roman" w:hAnsi="Times New Roman" w:cs="Times New Roman"/>
          <w:sz w:val="22"/>
          <w:szCs w:val="22"/>
        </w:rPr>
        <w:t>The incarnation plays a central role in Athanasius’s theology, and he maintains both the human and the divine nature of Christ. Because of</w:t>
      </w:r>
      <w:r w:rsidR="00461D16" w:rsidRPr="001F3F97">
        <w:rPr>
          <w:rFonts w:ascii="Times New Roman" w:hAnsi="Times New Roman" w:cs="Times New Roman"/>
          <w:sz w:val="22"/>
          <w:szCs w:val="22"/>
        </w:rPr>
        <w:t xml:space="preserve"> man's continued orientation towards the sensual world,</w:t>
      </w:r>
      <w:r w:rsidR="00273950" w:rsidRPr="001F3F97">
        <w:rPr>
          <w:rFonts w:ascii="Times New Roman" w:hAnsi="Times New Roman" w:cs="Times New Roman"/>
          <w:sz w:val="22"/>
          <w:szCs w:val="22"/>
        </w:rPr>
        <w:t xml:space="preserve"> it was necessary that the Word</w:t>
      </w:r>
      <w:r w:rsidR="00461D16" w:rsidRPr="001F3F97">
        <w:rPr>
          <w:rFonts w:ascii="Times New Roman" w:hAnsi="Times New Roman" w:cs="Times New Roman"/>
          <w:sz w:val="22"/>
          <w:szCs w:val="22"/>
        </w:rPr>
        <w:t xml:space="preserve"> condescend and reveal God by assuming a physical body.</w:t>
      </w:r>
      <w:r w:rsidR="00273950" w:rsidRPr="001F3F97">
        <w:rPr>
          <w:rFonts w:ascii="Times New Roman" w:hAnsi="Times New Roman" w:cs="Times New Roman"/>
          <w:sz w:val="22"/>
          <w:szCs w:val="22"/>
        </w:rPr>
        <w:t xml:space="preserve"> Yes, this was no ordinary human body, as through his</w:t>
      </w:r>
      <w:r w:rsidR="00461D16" w:rsidRPr="001F3F97">
        <w:rPr>
          <w:rFonts w:ascii="Times New Roman" w:hAnsi="Times New Roman" w:cs="Times New Roman"/>
          <w:sz w:val="22"/>
          <w:szCs w:val="22"/>
        </w:rPr>
        <w:t xml:space="preserve"> bodily works, Christ demonstrated His divinity, overcoming death and making Himself known to humanity. Even as He performed human functions, Christ's actions were indicative of His divine nature.</w:t>
      </w:r>
    </w:p>
    <w:p w:rsidR="00461D16" w:rsidRPr="001F3F97" w:rsidRDefault="00A361E0" w:rsidP="001F3F97">
      <w:pPr>
        <w:rPr>
          <w:rFonts w:ascii="Times New Roman" w:hAnsi="Times New Roman" w:cs="Times New Roman"/>
          <w:sz w:val="22"/>
          <w:szCs w:val="22"/>
        </w:rPr>
      </w:pPr>
      <w:r w:rsidRPr="001F3F97">
        <w:rPr>
          <w:rFonts w:ascii="Times New Roman" w:hAnsi="Times New Roman" w:cs="Times New Roman"/>
          <w:b/>
          <w:bCs/>
          <w:i/>
          <w:iCs/>
          <w:sz w:val="22"/>
          <w:szCs w:val="22"/>
        </w:rPr>
        <w:t>The Mediatory Character of the Incarnation.</w:t>
      </w:r>
      <w:r w:rsidRPr="001F3F97">
        <w:rPr>
          <w:rFonts w:ascii="Times New Roman" w:hAnsi="Times New Roman" w:cs="Times New Roman"/>
          <w:i/>
          <w:iCs/>
          <w:sz w:val="22"/>
          <w:szCs w:val="22"/>
        </w:rPr>
        <w:t xml:space="preserve"> </w:t>
      </w:r>
      <w:r w:rsidR="00273950" w:rsidRPr="001F3F97">
        <w:rPr>
          <w:rFonts w:ascii="Times New Roman" w:hAnsi="Times New Roman" w:cs="Times New Roman"/>
          <w:sz w:val="22"/>
          <w:szCs w:val="22"/>
        </w:rPr>
        <w:t>A crucial aspect of</w:t>
      </w:r>
      <w:r w:rsidR="00461D16" w:rsidRPr="001F3F97">
        <w:rPr>
          <w:rFonts w:ascii="Times New Roman" w:hAnsi="Times New Roman" w:cs="Times New Roman"/>
          <w:sz w:val="22"/>
          <w:szCs w:val="22"/>
        </w:rPr>
        <w:t xml:space="preserve"> the incarnation </w:t>
      </w:r>
      <w:r w:rsidR="00273950" w:rsidRPr="001F3F97">
        <w:rPr>
          <w:rFonts w:ascii="Times New Roman" w:hAnsi="Times New Roman" w:cs="Times New Roman"/>
          <w:sz w:val="22"/>
          <w:szCs w:val="22"/>
        </w:rPr>
        <w:t xml:space="preserve">is reestablishing the relation between humanity and God </w:t>
      </w:r>
      <w:r w:rsidR="00461D16" w:rsidRPr="001F3F97">
        <w:rPr>
          <w:rFonts w:ascii="Times New Roman" w:hAnsi="Times New Roman" w:cs="Times New Roman"/>
          <w:sz w:val="22"/>
          <w:szCs w:val="22"/>
        </w:rPr>
        <w:t>to perceive the Godhead anew through the works of Christ's body, empowering them to recover the sight of divine knowledge lost through sin. This theological exposition underscores the incarnation's pivotal role in reconciling humanity with God, renewing them in His image, and restoring the knowledge of God that was lost through the fall.</w:t>
      </w:r>
      <w:r w:rsidR="00273950" w:rsidRPr="001F3F97">
        <w:rPr>
          <w:rFonts w:ascii="Times New Roman" w:hAnsi="Times New Roman" w:cs="Times New Roman"/>
          <w:sz w:val="22"/>
          <w:szCs w:val="22"/>
        </w:rPr>
        <w:t xml:space="preserve"> Through this process, humanity is once more elevated from a natural state of non-existence (made out of nothing) into a state of existence by being remade through the image of God.</w:t>
      </w:r>
    </w:p>
    <w:p w:rsidR="00A361E0" w:rsidRPr="001F3F97" w:rsidRDefault="00A361E0" w:rsidP="001F3F97">
      <w:pPr>
        <w:rPr>
          <w:rFonts w:ascii="Times New Roman" w:hAnsi="Times New Roman" w:cs="Times New Roman"/>
          <w:sz w:val="22"/>
          <w:szCs w:val="22"/>
        </w:rPr>
      </w:pPr>
      <w:r w:rsidRPr="001F3F97">
        <w:rPr>
          <w:rFonts w:ascii="Times New Roman" w:hAnsi="Times New Roman" w:cs="Times New Roman"/>
          <w:b/>
          <w:bCs/>
          <w:i/>
          <w:iCs/>
          <w:sz w:val="22"/>
          <w:szCs w:val="22"/>
        </w:rPr>
        <w:t>The Purpose and Outcome of the Incarnation.</w:t>
      </w:r>
      <w:r w:rsidRPr="001F3F97">
        <w:rPr>
          <w:rFonts w:ascii="Times New Roman" w:hAnsi="Times New Roman" w:cs="Times New Roman"/>
          <w:i/>
          <w:iCs/>
          <w:sz w:val="22"/>
          <w:szCs w:val="22"/>
        </w:rPr>
        <w:t xml:space="preserve"> </w:t>
      </w:r>
      <w:r w:rsidR="00273950" w:rsidRPr="001F3F97">
        <w:rPr>
          <w:rFonts w:ascii="Times New Roman" w:hAnsi="Times New Roman" w:cs="Times New Roman"/>
          <w:sz w:val="22"/>
          <w:szCs w:val="22"/>
        </w:rPr>
        <w:t>Athanasius closely examines the</w:t>
      </w:r>
      <w:r w:rsidR="00461D16" w:rsidRPr="001F3F97">
        <w:rPr>
          <w:rFonts w:ascii="Times New Roman" w:hAnsi="Times New Roman" w:cs="Times New Roman"/>
          <w:sz w:val="22"/>
          <w:szCs w:val="22"/>
        </w:rPr>
        <w:t xml:space="preserve"> purpose and outcomes of the </w:t>
      </w:r>
      <w:r w:rsidR="00273950" w:rsidRPr="001F3F97">
        <w:rPr>
          <w:rFonts w:ascii="Times New Roman" w:hAnsi="Times New Roman" w:cs="Times New Roman"/>
          <w:sz w:val="22"/>
          <w:szCs w:val="22"/>
        </w:rPr>
        <w:t>incarnation</w:t>
      </w:r>
      <w:r w:rsidR="00461D16" w:rsidRPr="001F3F97">
        <w:rPr>
          <w:rFonts w:ascii="Times New Roman" w:hAnsi="Times New Roman" w:cs="Times New Roman"/>
          <w:sz w:val="22"/>
          <w:szCs w:val="22"/>
        </w:rPr>
        <w:t xml:space="preserve">, particularly in relation to the crucifixion. The incarnation aimed to make the mortal immortal, reveal the </w:t>
      </w:r>
      <w:proofErr w:type="gramStart"/>
      <w:r w:rsidR="00461D16" w:rsidRPr="001F3F97">
        <w:rPr>
          <w:rFonts w:ascii="Times New Roman" w:hAnsi="Times New Roman" w:cs="Times New Roman"/>
          <w:sz w:val="22"/>
          <w:szCs w:val="22"/>
        </w:rPr>
        <w:t>Father</w:t>
      </w:r>
      <w:proofErr w:type="gramEnd"/>
      <w:r w:rsidR="00461D16" w:rsidRPr="001F3F97">
        <w:rPr>
          <w:rFonts w:ascii="Times New Roman" w:hAnsi="Times New Roman" w:cs="Times New Roman"/>
          <w:sz w:val="22"/>
          <w:szCs w:val="22"/>
        </w:rPr>
        <w:t xml:space="preserve"> to humanity, and repay the debt owed due to sin by offering a sacrifice that would remove guilt and conquer death. The Word's suffering and death were integral to this mission, achieved through His union with humanity.</w:t>
      </w:r>
      <w:r w:rsidR="00273950" w:rsidRPr="001F3F97">
        <w:rPr>
          <w:rFonts w:ascii="Times New Roman" w:hAnsi="Times New Roman" w:cs="Times New Roman"/>
          <w:sz w:val="22"/>
          <w:szCs w:val="22"/>
        </w:rPr>
        <w:t xml:space="preserve"> </w:t>
      </w:r>
    </w:p>
    <w:p w:rsidR="00A361E0" w:rsidRPr="001F3F97" w:rsidRDefault="00A361E0" w:rsidP="001F3F97">
      <w:pPr>
        <w:rPr>
          <w:rFonts w:ascii="Times New Roman" w:hAnsi="Times New Roman" w:cs="Times New Roman"/>
          <w:sz w:val="22"/>
          <w:szCs w:val="22"/>
        </w:rPr>
      </w:pPr>
      <w:r w:rsidRPr="001F3F97">
        <w:rPr>
          <w:rFonts w:ascii="Times New Roman" w:hAnsi="Times New Roman" w:cs="Times New Roman"/>
          <w:b/>
          <w:bCs/>
          <w:i/>
          <w:iCs/>
          <w:sz w:val="22"/>
          <w:szCs w:val="22"/>
        </w:rPr>
        <w:t>The Importance of Death through Crucifixion.</w:t>
      </w:r>
      <w:r w:rsidRPr="001F3F97">
        <w:rPr>
          <w:rFonts w:ascii="Times New Roman" w:hAnsi="Times New Roman" w:cs="Times New Roman"/>
          <w:i/>
          <w:iCs/>
          <w:sz w:val="22"/>
          <w:szCs w:val="22"/>
        </w:rPr>
        <w:t xml:space="preserve"> </w:t>
      </w:r>
      <w:r w:rsidRPr="001F3F97">
        <w:rPr>
          <w:rFonts w:ascii="Times New Roman" w:hAnsi="Times New Roman" w:cs="Times New Roman"/>
          <w:sz w:val="22"/>
          <w:szCs w:val="22"/>
        </w:rPr>
        <w:t xml:space="preserve">Athanasius addresses the necessity of death through crucifixion, a public and ignominious death, over a private one. A private death might suggest that Christ died out of weakness, like a normal man, which is contrary to His divine nature. His body, being naturally incorruptible, required death inflicted by others. Christ underwent death voluntarily, in perfect health, without fleeing from His fate, proving His death through the undeniable evidence of His crucifixion and avoiding any suspicion that He might have evaded death or feared certain death methods. </w:t>
      </w:r>
      <w:r w:rsidR="0055345A" w:rsidRPr="001F3F97">
        <w:rPr>
          <w:rFonts w:ascii="Times New Roman" w:hAnsi="Times New Roman" w:cs="Times New Roman"/>
          <w:sz w:val="22"/>
          <w:szCs w:val="22"/>
        </w:rPr>
        <w:t xml:space="preserve">Moreover, </w:t>
      </w:r>
      <w:r w:rsidRPr="001F3F97">
        <w:rPr>
          <w:rFonts w:ascii="Times New Roman" w:hAnsi="Times New Roman" w:cs="Times New Roman"/>
          <w:sz w:val="22"/>
          <w:szCs w:val="22"/>
        </w:rPr>
        <w:t xml:space="preserve">by </w:t>
      </w:r>
      <w:r w:rsidR="0055345A" w:rsidRPr="001F3F97">
        <w:rPr>
          <w:rFonts w:ascii="Times New Roman" w:hAnsi="Times New Roman" w:cs="Times New Roman"/>
          <w:sz w:val="22"/>
          <w:szCs w:val="22"/>
        </w:rPr>
        <w:t xml:space="preserve">choosing death through crucifixion, bearing humanity’s curse, Christ fulfills the Old Testament. His resurrection after three days </w:t>
      </w:r>
      <w:r w:rsidRPr="001F3F97">
        <w:rPr>
          <w:rFonts w:ascii="Times New Roman" w:hAnsi="Times New Roman" w:cs="Times New Roman"/>
          <w:sz w:val="22"/>
          <w:szCs w:val="22"/>
        </w:rPr>
        <w:t xml:space="preserve">was a duration long enough to </w:t>
      </w:r>
      <w:r w:rsidR="00461D16" w:rsidRPr="001F3F97">
        <w:rPr>
          <w:rFonts w:ascii="Times New Roman" w:hAnsi="Times New Roman" w:cs="Times New Roman"/>
          <w:sz w:val="22"/>
          <w:szCs w:val="22"/>
        </w:rPr>
        <w:t>provide proof</w:t>
      </w:r>
      <w:r w:rsidRPr="001F3F97">
        <w:rPr>
          <w:rFonts w:ascii="Times New Roman" w:hAnsi="Times New Roman" w:cs="Times New Roman"/>
          <w:sz w:val="22"/>
          <w:szCs w:val="22"/>
        </w:rPr>
        <w:t xml:space="preserve"> of his death</w:t>
      </w:r>
      <w:r w:rsidR="00461D16" w:rsidRPr="001F3F97">
        <w:rPr>
          <w:rFonts w:ascii="Times New Roman" w:hAnsi="Times New Roman" w:cs="Times New Roman"/>
          <w:sz w:val="22"/>
          <w:szCs w:val="22"/>
        </w:rPr>
        <w:t xml:space="preserve">, </w:t>
      </w:r>
      <w:r w:rsidRPr="001F3F97">
        <w:rPr>
          <w:rFonts w:ascii="Times New Roman" w:hAnsi="Times New Roman" w:cs="Times New Roman"/>
          <w:sz w:val="22"/>
          <w:szCs w:val="22"/>
        </w:rPr>
        <w:t>and</w:t>
      </w:r>
      <w:r w:rsidR="00461D16" w:rsidRPr="001F3F97">
        <w:rPr>
          <w:rFonts w:ascii="Times New Roman" w:hAnsi="Times New Roman" w:cs="Times New Roman"/>
          <w:sz w:val="22"/>
          <w:szCs w:val="22"/>
        </w:rPr>
        <w:t xml:space="preserve"> brief enough to remain fresh in the witness's memory.</w:t>
      </w:r>
      <w:r w:rsidRPr="001F3F97">
        <w:rPr>
          <w:rFonts w:ascii="Times New Roman" w:hAnsi="Times New Roman" w:cs="Times New Roman"/>
          <w:sz w:val="22"/>
          <w:szCs w:val="22"/>
        </w:rPr>
        <w:t xml:space="preserve"> Christ’s victory over death, denuding it of its terror, inspired voluntary martyrdom of his believers, who, with Paul, preferred death over life. The transformative and enduring effects of Christ’s work –drawing people to religion, encouraging virtue, teaching immortality, leading desires to heavenly realms, revealing the Father, and empowering the faithful to face death– underscore that He cannot be considered dead, demonstrating the profound and lasting victory of the Cross over death and sin. </w:t>
      </w:r>
    </w:p>
    <w:sectPr w:rsidR="00A361E0" w:rsidRPr="001F3F97">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F709A" w:rsidRDefault="00CF709A">
      <w:r>
        <w:separator/>
      </w:r>
    </w:p>
  </w:endnote>
  <w:endnote w:type="continuationSeparator" w:id="0">
    <w:p w:rsidR="00CF709A" w:rsidRDefault="00CF7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1886" w:rsidRDefault="00000000">
    <w:pPr>
      <w:tabs>
        <w:tab w:val="right" w:pos="9360"/>
      </w:tabs>
      <w:jc w:val="left"/>
    </w:pPr>
    <w:r>
      <w:rPr>
        <w:rFonts w:ascii="Times New Roman" w:hAnsi="Times New Roman"/>
        <w:sz w:val="22"/>
      </w:rPr>
      <w:t>Ath</w:t>
    </w:r>
    <w:r>
      <w:rPr>
        <w:rFonts w:ascii="Times New Roman" w:hAnsi="Times New Roman"/>
        <w:sz w:val="22"/>
      </w:rPr>
      <w:tab/>
    </w:r>
    <w:r>
      <w:fldChar w:fldCharType="begin"/>
    </w:r>
    <w:r>
      <w:instrText>PAGE \* MERGEFORMAT</w:instrText>
    </w:r>
    <w:r>
      <w:fldChar w:fldCharType="separate"/>
    </w:r>
    <w:r w:rsidR="001F3F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F709A" w:rsidRDefault="00CF709A">
      <w:r>
        <w:separator/>
      </w:r>
    </w:p>
  </w:footnote>
  <w:footnote w:type="continuationSeparator" w:id="0">
    <w:p w:rsidR="00CF709A" w:rsidRDefault="00CF7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1886" w:rsidRDefault="00000000">
    <w:pPr>
      <w:tabs>
        <w:tab w:val="right" w:pos="9360"/>
      </w:tabs>
    </w:pPr>
    <w:r>
      <w:rPr>
        <w:rFonts w:ascii="Times New Roman" w:hAnsi="Times New Roman"/>
        <w:sz w:val="22"/>
      </w:rPr>
      <w:t>On the Incarnation</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96"/>
    <w:rsid w:val="00085D96"/>
    <w:rsid w:val="001F3F97"/>
    <w:rsid w:val="002637EE"/>
    <w:rsid w:val="00273950"/>
    <w:rsid w:val="002F14C6"/>
    <w:rsid w:val="00306164"/>
    <w:rsid w:val="00461D16"/>
    <w:rsid w:val="0055345A"/>
    <w:rsid w:val="005968E8"/>
    <w:rsid w:val="006C4793"/>
    <w:rsid w:val="0072749E"/>
    <w:rsid w:val="00773AB5"/>
    <w:rsid w:val="0079405A"/>
    <w:rsid w:val="007D38D4"/>
    <w:rsid w:val="00811886"/>
    <w:rsid w:val="00871961"/>
    <w:rsid w:val="0094070E"/>
    <w:rsid w:val="00A361E0"/>
    <w:rsid w:val="00C137A6"/>
    <w:rsid w:val="00C717A8"/>
    <w:rsid w:val="00C851A6"/>
    <w:rsid w:val="00C972EB"/>
    <w:rsid w:val="00CF709A"/>
    <w:rsid w:val="00D204B3"/>
    <w:rsid w:val="00ED5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A7438D0-FF07-8545-AA8A-22C93381F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8E8"/>
    <w:pPr>
      <w:jc w:val="both"/>
    </w:pPr>
  </w:style>
  <w:style w:type="paragraph" w:styleId="Heading1">
    <w:name w:val="heading 1"/>
    <w:basedOn w:val="Normal"/>
    <w:next w:val="Normal"/>
    <w:link w:val="Heading1Char"/>
    <w:uiPriority w:val="9"/>
    <w:qFormat/>
    <w:rsid w:val="0030616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616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16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06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5</cp:revision>
  <dcterms:created xsi:type="dcterms:W3CDTF">2024-02-28T22:05:00Z</dcterms:created>
  <dcterms:modified xsi:type="dcterms:W3CDTF">2024-12-16T20:58:00Z</dcterms:modified>
</cp:coreProperties>
</file>