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038E" w:rsidRPr="004D038E" w:rsidRDefault="004D038E" w:rsidP="00AE35A0">
      <w:pPr>
        <w:jc w:val="both"/>
        <w:rPr>
          <w:rFonts w:ascii="Times New Roman" w:hAnsi="Times New Roman" w:cs="Times New Roman"/>
          <w:b/>
          <w:bCs/>
          <w:sz w:val="22"/>
          <w:szCs w:val="22"/>
        </w:rPr>
      </w:pPr>
      <w:r>
        <w:rPr>
          <w:rFonts w:ascii="Times New Roman" w:hAnsi="Times New Roman" w:cs="Times New Roman"/>
          <w:b/>
          <w:bCs/>
          <w:sz w:val="22"/>
          <w:szCs w:val="22"/>
        </w:rPr>
        <w:t>The Necessity of Reforming the Church – John Calvin</w:t>
      </w:r>
    </w:p>
    <w:p w:rsidR="00AE35A0" w:rsidRDefault="00AE35A0" w:rsidP="00AE35A0">
      <w:pPr>
        <w:jc w:val="both"/>
        <w:rPr>
          <w:rFonts w:ascii="Times New Roman" w:hAnsi="Times New Roman" w:cs="Times New Roman"/>
          <w:sz w:val="22"/>
          <w:szCs w:val="22"/>
        </w:rPr>
      </w:pPr>
      <w:r w:rsidRPr="00AE35A0">
        <w:rPr>
          <w:rFonts w:ascii="Times New Roman" w:hAnsi="Times New Roman" w:cs="Times New Roman"/>
          <w:sz w:val="22"/>
          <w:szCs w:val="22"/>
        </w:rPr>
        <w:t xml:space="preserve">In the prologue of John Calvin’s work </w:t>
      </w:r>
      <w:r w:rsidRPr="00AE35A0">
        <w:rPr>
          <w:rFonts w:ascii="Times New Roman" w:hAnsi="Times New Roman" w:cs="Times New Roman"/>
          <w:i/>
          <w:iCs/>
          <w:sz w:val="22"/>
          <w:szCs w:val="22"/>
        </w:rPr>
        <w:t>The Necessity of Reforming the Church</w:t>
      </w:r>
      <w:r>
        <w:rPr>
          <w:rFonts w:ascii="Times New Roman" w:hAnsi="Times New Roman" w:cs="Times New Roman"/>
          <w:sz w:val="22"/>
          <w:szCs w:val="22"/>
        </w:rPr>
        <w:t xml:space="preserve">, titled </w:t>
      </w:r>
      <w:r w:rsidR="00D83CEA">
        <w:rPr>
          <w:rFonts w:ascii="Times New Roman" w:hAnsi="Times New Roman" w:cs="Times New Roman"/>
          <w:sz w:val="22"/>
          <w:szCs w:val="22"/>
        </w:rPr>
        <w:t>“</w:t>
      </w:r>
      <w:r w:rsidRPr="00D83CEA">
        <w:rPr>
          <w:rFonts w:ascii="Times New Roman" w:hAnsi="Times New Roman" w:cs="Times New Roman"/>
          <w:sz w:val="22"/>
          <w:szCs w:val="22"/>
        </w:rPr>
        <w:t>August Emperor</w:t>
      </w:r>
      <w:r>
        <w:rPr>
          <w:rFonts w:ascii="Times New Roman" w:hAnsi="Times New Roman" w:cs="Times New Roman"/>
          <w:sz w:val="22"/>
          <w:szCs w:val="22"/>
        </w:rPr>
        <w:t>,</w:t>
      </w:r>
      <w:r w:rsidR="00D83CEA">
        <w:rPr>
          <w:rFonts w:ascii="Times New Roman" w:hAnsi="Times New Roman" w:cs="Times New Roman"/>
          <w:sz w:val="22"/>
          <w:szCs w:val="22"/>
        </w:rPr>
        <w:t>”</w:t>
      </w:r>
      <w:r w:rsidRPr="00AE35A0">
        <w:rPr>
          <w:rFonts w:ascii="Times New Roman" w:hAnsi="Times New Roman" w:cs="Times New Roman"/>
          <w:sz w:val="22"/>
          <w:szCs w:val="22"/>
        </w:rPr>
        <w:t xml:space="preserve"> addressed to Charles V and his princes, Calvin calls for urgent restoration of the church, which he claims is suffering from profound maladies. He emphasizes </w:t>
      </w:r>
      <w:r>
        <w:rPr>
          <w:rFonts w:ascii="Times New Roman" w:hAnsi="Times New Roman" w:cs="Times New Roman"/>
          <w:sz w:val="22"/>
          <w:szCs w:val="22"/>
        </w:rPr>
        <w:t xml:space="preserve">three principal branches of Christian doctrine where reformation is required: worship, knowledge of the source of salvation, and government and the dispensation of the sacraments. </w:t>
      </w:r>
      <w:r w:rsidRPr="00AE35A0">
        <w:rPr>
          <w:rFonts w:ascii="Times New Roman" w:hAnsi="Times New Roman" w:cs="Times New Roman"/>
          <w:i/>
          <w:iCs/>
          <w:sz w:val="22"/>
          <w:szCs w:val="22"/>
        </w:rPr>
        <w:t>Worship</w:t>
      </w:r>
      <w:r>
        <w:rPr>
          <w:rFonts w:ascii="Times New Roman" w:hAnsi="Times New Roman" w:cs="Times New Roman"/>
          <w:sz w:val="22"/>
          <w:szCs w:val="22"/>
        </w:rPr>
        <w:t xml:space="preserve">. </w:t>
      </w:r>
      <w:r w:rsidRPr="00AE35A0">
        <w:rPr>
          <w:rFonts w:ascii="Times New Roman" w:hAnsi="Times New Roman" w:cs="Times New Roman"/>
          <w:sz w:val="22"/>
          <w:szCs w:val="22"/>
        </w:rPr>
        <w:t>Calvin emphasizes the importance of recognizing God as the sole source of all perfections, which should lead to genuine glorification, prayer, praise, thanksgiving, self-abasement, and total obedience and devotion. He criticizes the current religious practices, which include the veneration of saints and the use of images and statues, equating them to pagan idolatry. Calvin strongly condemns these practices as they distract from the true worship of God and are not supported by scriptural teachings. He also points out the emptiness of current ceremonies, filled with impious rites borrowed from heathen and obsolete Jewish practices, which do not contribute to genuine piety.</w:t>
      </w:r>
      <w:r>
        <w:rPr>
          <w:rFonts w:ascii="Times New Roman" w:hAnsi="Times New Roman" w:cs="Times New Roman"/>
          <w:sz w:val="22"/>
          <w:szCs w:val="22"/>
        </w:rPr>
        <w:t xml:space="preserve"> </w:t>
      </w:r>
      <w:r w:rsidRPr="00AE35A0">
        <w:rPr>
          <w:rFonts w:ascii="Times New Roman" w:hAnsi="Times New Roman" w:cs="Times New Roman"/>
          <w:i/>
          <w:iCs/>
          <w:sz w:val="22"/>
          <w:szCs w:val="22"/>
        </w:rPr>
        <w:t>Knowledge of the Source of Salvation</w:t>
      </w:r>
      <w:r>
        <w:rPr>
          <w:rFonts w:ascii="Times New Roman" w:hAnsi="Times New Roman" w:cs="Times New Roman"/>
          <w:sz w:val="22"/>
          <w:szCs w:val="22"/>
        </w:rPr>
        <w:t xml:space="preserve">. </w:t>
      </w:r>
      <w:r w:rsidRPr="00AE35A0">
        <w:rPr>
          <w:rFonts w:ascii="Times New Roman" w:hAnsi="Times New Roman" w:cs="Times New Roman"/>
          <w:sz w:val="22"/>
          <w:szCs w:val="22"/>
        </w:rPr>
        <w:t>Calvin describes a correct understanding of salvation as starting from an acknowledgment of individual depravity, leading to a lively sense of the need for Christ’s redemption and justifying grace. This path should bear the fruits of grace, assurance, and righteousness. However, he identifies a perversion in the church's teachings, particularly concerning original sin and the doctrine of free will, which he argues leaves no room for the Holy Spirit’s transforming power and leads to a reliance on the merit of works. This has led to uncertainty and confusion about salvation and assurance.</w:t>
      </w:r>
      <w:r>
        <w:rPr>
          <w:rFonts w:ascii="Times New Roman" w:hAnsi="Times New Roman" w:cs="Times New Roman"/>
          <w:sz w:val="22"/>
          <w:szCs w:val="22"/>
        </w:rPr>
        <w:t xml:space="preserve"> </w:t>
      </w:r>
      <w:r w:rsidRPr="00AE35A0">
        <w:rPr>
          <w:rFonts w:ascii="Times New Roman" w:hAnsi="Times New Roman" w:cs="Times New Roman"/>
          <w:i/>
          <w:iCs/>
          <w:sz w:val="22"/>
          <w:szCs w:val="22"/>
        </w:rPr>
        <w:t>Government and</w:t>
      </w:r>
      <w:r>
        <w:rPr>
          <w:rFonts w:ascii="Times New Roman" w:hAnsi="Times New Roman" w:cs="Times New Roman"/>
          <w:i/>
          <w:iCs/>
          <w:sz w:val="22"/>
          <w:szCs w:val="22"/>
        </w:rPr>
        <w:t xml:space="preserve"> the</w:t>
      </w:r>
      <w:r w:rsidRPr="00AE35A0">
        <w:rPr>
          <w:rFonts w:ascii="Times New Roman" w:hAnsi="Times New Roman" w:cs="Times New Roman"/>
          <w:i/>
          <w:iCs/>
          <w:sz w:val="22"/>
          <w:szCs w:val="22"/>
        </w:rPr>
        <w:t xml:space="preserve"> Dispensation of </w:t>
      </w:r>
      <w:r>
        <w:rPr>
          <w:rFonts w:ascii="Times New Roman" w:hAnsi="Times New Roman" w:cs="Times New Roman"/>
          <w:i/>
          <w:iCs/>
          <w:sz w:val="22"/>
          <w:szCs w:val="22"/>
        </w:rPr>
        <w:t xml:space="preserve">the </w:t>
      </w:r>
      <w:r w:rsidRPr="00AE35A0">
        <w:rPr>
          <w:rFonts w:ascii="Times New Roman" w:hAnsi="Times New Roman" w:cs="Times New Roman"/>
          <w:i/>
          <w:iCs/>
          <w:sz w:val="22"/>
          <w:szCs w:val="22"/>
        </w:rPr>
        <w:t>Sacraments</w:t>
      </w:r>
      <w:r>
        <w:rPr>
          <w:rFonts w:ascii="Times New Roman" w:hAnsi="Times New Roman" w:cs="Times New Roman"/>
          <w:sz w:val="22"/>
          <w:szCs w:val="22"/>
        </w:rPr>
        <w:t xml:space="preserve">. </w:t>
      </w:r>
      <w:r w:rsidRPr="00AE35A0">
        <w:rPr>
          <w:rFonts w:ascii="Times New Roman" w:hAnsi="Times New Roman" w:cs="Times New Roman"/>
          <w:sz w:val="22"/>
          <w:szCs w:val="22"/>
        </w:rPr>
        <w:t xml:space="preserve">Calvin criticizes the church's administration of sacraments, pointing out that the number of recognized sacraments has been wrongly expanded to seven based on human authority. He describes practices such as the Mass and related Eucharistic rituals as resembling magical incantations rather than Christ-ordained sacraments. The role of bishops and priests has diminished to mere ceremonial functions rather than the teaching of the Gospel, accompanied by a decline in the moral and spiritual integrity of the clergy. Furthermore, Calvin </w:t>
      </w:r>
      <w:r w:rsidR="004D038E">
        <w:rPr>
          <w:rFonts w:ascii="Times New Roman" w:hAnsi="Times New Roman" w:cs="Times New Roman"/>
          <w:sz w:val="22"/>
          <w:szCs w:val="22"/>
        </w:rPr>
        <w:t>laments</w:t>
      </w:r>
      <w:r w:rsidRPr="00AE35A0">
        <w:rPr>
          <w:rFonts w:ascii="Times New Roman" w:hAnsi="Times New Roman" w:cs="Times New Roman"/>
          <w:sz w:val="22"/>
          <w:szCs w:val="22"/>
        </w:rPr>
        <w:t xml:space="preserve"> </w:t>
      </w:r>
      <w:r w:rsidR="004D038E">
        <w:rPr>
          <w:rFonts w:ascii="Times New Roman" w:hAnsi="Times New Roman" w:cs="Times New Roman"/>
          <w:sz w:val="22"/>
          <w:szCs w:val="22"/>
        </w:rPr>
        <w:t xml:space="preserve">the practices of elections and </w:t>
      </w:r>
      <w:r w:rsidRPr="00AE35A0">
        <w:rPr>
          <w:rFonts w:ascii="Times New Roman" w:hAnsi="Times New Roman" w:cs="Times New Roman"/>
          <w:sz w:val="22"/>
          <w:szCs w:val="22"/>
        </w:rPr>
        <w:t>appointments, leading to tyrannical church governance that deviates significantly from biblical teachings and the early church model.</w:t>
      </w:r>
    </w:p>
    <w:p w:rsidR="00D83CEA" w:rsidRPr="00D83CEA" w:rsidRDefault="00D83CEA" w:rsidP="00D83CEA">
      <w:pPr>
        <w:jc w:val="both"/>
        <w:rPr>
          <w:rFonts w:ascii="Times New Roman" w:hAnsi="Times New Roman" w:cs="Times New Roman"/>
          <w:sz w:val="22"/>
          <w:szCs w:val="22"/>
        </w:rPr>
      </w:pPr>
      <w:r w:rsidRPr="001C0AE5">
        <w:rPr>
          <w:rFonts w:ascii="Times New Roman" w:hAnsi="Times New Roman" w:cs="Times New Roman"/>
          <w:b/>
          <w:bCs/>
          <w:sz w:val="22"/>
          <w:szCs w:val="22"/>
        </w:rPr>
        <w:t>The next chapter,</w:t>
      </w:r>
      <w:r w:rsidRPr="00D83CEA">
        <w:rPr>
          <w:rFonts w:ascii="Times New Roman" w:hAnsi="Times New Roman" w:cs="Times New Roman"/>
          <w:sz w:val="22"/>
          <w:szCs w:val="22"/>
        </w:rPr>
        <w:t xml:space="preserve"> </w:t>
      </w:r>
      <w:r w:rsidRPr="001C0AE5">
        <w:rPr>
          <w:rFonts w:ascii="Times New Roman" w:hAnsi="Times New Roman" w:cs="Times New Roman"/>
          <w:b/>
          <w:bCs/>
          <w:sz w:val="22"/>
          <w:szCs w:val="22"/>
        </w:rPr>
        <w:t>"Divine Truth Lay Buried Under Darkness and Perversion,"</w:t>
      </w:r>
      <w:r w:rsidRPr="00D83CEA">
        <w:rPr>
          <w:rFonts w:ascii="Times New Roman" w:hAnsi="Times New Roman" w:cs="Times New Roman"/>
          <w:sz w:val="22"/>
          <w:szCs w:val="22"/>
        </w:rPr>
        <w:t xml:space="preserve"> addresses the corruption and misinterpretations clouding the Christian faith, emphasizing the need for a reformation built on scriptural truths and a return to genuine Christian practices.</w:t>
      </w:r>
      <w:r>
        <w:rPr>
          <w:rFonts w:ascii="Times New Roman" w:hAnsi="Times New Roman" w:cs="Times New Roman"/>
          <w:sz w:val="22"/>
          <w:szCs w:val="22"/>
        </w:rPr>
        <w:t xml:space="preserve"> </w:t>
      </w:r>
      <w:r w:rsidRPr="00D83CEA">
        <w:rPr>
          <w:rFonts w:ascii="Times New Roman" w:hAnsi="Times New Roman" w:cs="Times New Roman"/>
          <w:sz w:val="22"/>
          <w:szCs w:val="22"/>
        </w:rPr>
        <w:t xml:space="preserve">Following the Reformation movements initiated by Luther and others, Calvin insists on the continued effort to purify religion from human additions that have obscured its core teachings. </w:t>
      </w:r>
      <w:r>
        <w:rPr>
          <w:rFonts w:ascii="Times New Roman" w:hAnsi="Times New Roman" w:cs="Times New Roman"/>
          <w:sz w:val="22"/>
          <w:szCs w:val="22"/>
        </w:rPr>
        <w:t>The Bible must be openly preached as the central source of truth to encourage the examination and refutation of false doctrines. The Reformers also</w:t>
      </w:r>
      <w:r w:rsidRPr="00D83CEA">
        <w:rPr>
          <w:rFonts w:ascii="Times New Roman" w:hAnsi="Times New Roman" w:cs="Times New Roman"/>
          <w:sz w:val="22"/>
          <w:szCs w:val="22"/>
        </w:rPr>
        <w:t xml:space="preserve"> encourage</w:t>
      </w:r>
      <w:r>
        <w:rPr>
          <w:rFonts w:ascii="Times New Roman" w:hAnsi="Times New Roman" w:cs="Times New Roman"/>
          <w:sz w:val="22"/>
          <w:szCs w:val="22"/>
        </w:rPr>
        <w:t>d</w:t>
      </w:r>
      <w:r w:rsidRPr="00D83CEA">
        <w:rPr>
          <w:rFonts w:ascii="Times New Roman" w:hAnsi="Times New Roman" w:cs="Times New Roman"/>
          <w:sz w:val="22"/>
          <w:szCs w:val="22"/>
        </w:rPr>
        <w:t xml:space="preserve"> a lifestyle of worship, repentance, and charity, focusing on adoring God directly, without intermediaries like images or relics, which Calvin decries as forms of idolatry. This includes practices such as adorning idols with flowers, lighting candles for them, and attributing miraculous properties to statues and relics. Calvin argues against the</w:t>
      </w:r>
      <w:r>
        <w:rPr>
          <w:rFonts w:ascii="Times New Roman" w:hAnsi="Times New Roman" w:cs="Times New Roman"/>
          <w:sz w:val="22"/>
          <w:szCs w:val="22"/>
        </w:rPr>
        <w:t xml:space="preserve"> doctrine of the</w:t>
      </w:r>
      <w:r w:rsidRPr="00D83CEA">
        <w:rPr>
          <w:rFonts w:ascii="Times New Roman" w:hAnsi="Times New Roman" w:cs="Times New Roman"/>
          <w:sz w:val="22"/>
          <w:szCs w:val="22"/>
        </w:rPr>
        <w:t xml:space="preserve"> intercession of saints, advocating for prayers directed solely to Christ in a </w:t>
      </w:r>
      <w:r>
        <w:rPr>
          <w:rFonts w:ascii="Times New Roman" w:hAnsi="Times New Roman" w:cs="Times New Roman"/>
          <w:sz w:val="22"/>
          <w:szCs w:val="22"/>
        </w:rPr>
        <w:t xml:space="preserve">vernacular </w:t>
      </w:r>
      <w:r w:rsidRPr="00D83CEA">
        <w:rPr>
          <w:rFonts w:ascii="Times New Roman" w:hAnsi="Times New Roman" w:cs="Times New Roman"/>
          <w:sz w:val="22"/>
          <w:szCs w:val="22"/>
        </w:rPr>
        <w:t>language</w:t>
      </w:r>
      <w:r>
        <w:rPr>
          <w:rFonts w:ascii="Times New Roman" w:hAnsi="Times New Roman" w:cs="Times New Roman"/>
          <w:sz w:val="22"/>
          <w:szCs w:val="22"/>
        </w:rPr>
        <w:t xml:space="preserve"> rather than Latin. He also criticizes the retention of O</w:t>
      </w:r>
      <w:r w:rsidRPr="00D83CEA">
        <w:rPr>
          <w:rFonts w:ascii="Times New Roman" w:hAnsi="Times New Roman" w:cs="Times New Roman"/>
          <w:sz w:val="22"/>
          <w:szCs w:val="22"/>
        </w:rPr>
        <w:t>ld Testament ceremonies</w:t>
      </w:r>
      <w:r>
        <w:rPr>
          <w:rFonts w:ascii="Times New Roman" w:hAnsi="Times New Roman" w:cs="Times New Roman"/>
          <w:sz w:val="22"/>
          <w:szCs w:val="22"/>
        </w:rPr>
        <w:t xml:space="preserve"> (masks, altars, partition walls, sacrifices),</w:t>
      </w:r>
      <w:r w:rsidRPr="00D83CEA">
        <w:rPr>
          <w:rFonts w:ascii="Times New Roman" w:hAnsi="Times New Roman" w:cs="Times New Roman"/>
          <w:sz w:val="22"/>
          <w:szCs w:val="22"/>
        </w:rPr>
        <w:t xml:space="preserve"> which have been permanently abrogated, pointing out the need to focus on the new covenant through Christ.</w:t>
      </w:r>
      <w:r w:rsidR="00EC6935">
        <w:rPr>
          <w:rFonts w:ascii="Times New Roman" w:hAnsi="Times New Roman" w:cs="Times New Roman"/>
          <w:sz w:val="22"/>
          <w:szCs w:val="22"/>
        </w:rPr>
        <w:t xml:space="preserve"> </w:t>
      </w:r>
      <w:r w:rsidRPr="00D83CEA">
        <w:rPr>
          <w:rFonts w:ascii="Times New Roman" w:hAnsi="Times New Roman" w:cs="Times New Roman"/>
          <w:sz w:val="22"/>
          <w:szCs w:val="22"/>
        </w:rPr>
        <w:t xml:space="preserve">Calvin discusses the controversial issue of salvation and free will. He emphasizes salvation through Christ alone, rejecting the notion that humans can contribute to their salvation through </w:t>
      </w:r>
      <w:r w:rsidR="00EC6935">
        <w:rPr>
          <w:rFonts w:ascii="Times New Roman" w:hAnsi="Times New Roman" w:cs="Times New Roman"/>
          <w:sz w:val="22"/>
          <w:szCs w:val="22"/>
        </w:rPr>
        <w:t>good works</w:t>
      </w:r>
      <w:r w:rsidRPr="00D83CEA">
        <w:rPr>
          <w:rFonts w:ascii="Times New Roman" w:hAnsi="Times New Roman" w:cs="Times New Roman"/>
          <w:sz w:val="22"/>
          <w:szCs w:val="22"/>
        </w:rPr>
        <w:t>, an idea that diminishes the profound impact of original sin and the total depravity of humanity. Acknowledging one's complete reliance on God fosters gratitude rather than arrogance.</w:t>
      </w:r>
      <w:r w:rsidR="00EC6935">
        <w:rPr>
          <w:rFonts w:ascii="Times New Roman" w:hAnsi="Times New Roman" w:cs="Times New Roman"/>
          <w:sz w:val="22"/>
          <w:szCs w:val="22"/>
        </w:rPr>
        <w:t xml:space="preserve"> Yet, w</w:t>
      </w:r>
      <w:r w:rsidRPr="00D83CEA">
        <w:rPr>
          <w:rFonts w:ascii="Times New Roman" w:hAnsi="Times New Roman" w:cs="Times New Roman"/>
          <w:sz w:val="22"/>
          <w:szCs w:val="22"/>
        </w:rPr>
        <w:t>hile not dismissing the value of good works, Calvin frames them within the context of divine grace</w:t>
      </w:r>
      <w:r w:rsidR="00EC6935">
        <w:rPr>
          <w:rFonts w:ascii="Times New Roman" w:hAnsi="Times New Roman" w:cs="Times New Roman"/>
          <w:sz w:val="22"/>
          <w:szCs w:val="22"/>
        </w:rPr>
        <w:t xml:space="preserve">: (1) they can only be done through faith and do not give us assurance, (2) there is no supererogation (only Christ expiated for sins once and completely), and (3) recompense of works depend on God’s benignity, not our merit. </w:t>
      </w:r>
      <w:r w:rsidRPr="00D83CEA">
        <w:rPr>
          <w:rFonts w:ascii="Times New Roman" w:hAnsi="Times New Roman" w:cs="Times New Roman"/>
          <w:sz w:val="22"/>
          <w:szCs w:val="22"/>
        </w:rPr>
        <w:t>Calvin</w:t>
      </w:r>
      <w:r w:rsidR="00EC6935">
        <w:rPr>
          <w:rFonts w:ascii="Times New Roman" w:hAnsi="Times New Roman" w:cs="Times New Roman"/>
          <w:sz w:val="22"/>
          <w:szCs w:val="22"/>
        </w:rPr>
        <w:t xml:space="preserve"> only</w:t>
      </w:r>
      <w:r w:rsidRPr="00D83CEA">
        <w:rPr>
          <w:rFonts w:ascii="Times New Roman" w:hAnsi="Times New Roman" w:cs="Times New Roman"/>
          <w:sz w:val="22"/>
          <w:szCs w:val="22"/>
        </w:rPr>
        <w:t xml:space="preserve"> recogniz</w:t>
      </w:r>
      <w:r w:rsidR="00EC6935">
        <w:rPr>
          <w:rFonts w:ascii="Times New Roman" w:hAnsi="Times New Roman" w:cs="Times New Roman"/>
          <w:sz w:val="22"/>
          <w:szCs w:val="22"/>
        </w:rPr>
        <w:t>es</w:t>
      </w:r>
      <w:r w:rsidRPr="00D83CEA">
        <w:rPr>
          <w:rFonts w:ascii="Times New Roman" w:hAnsi="Times New Roman" w:cs="Times New Roman"/>
          <w:sz w:val="22"/>
          <w:szCs w:val="22"/>
        </w:rPr>
        <w:t xml:space="preserve"> two sacraments instituted by Christ</w:t>
      </w:r>
      <w:r w:rsidR="00EC6935">
        <w:rPr>
          <w:rFonts w:ascii="Times New Roman" w:hAnsi="Times New Roman" w:cs="Times New Roman"/>
          <w:sz w:val="22"/>
          <w:szCs w:val="22"/>
        </w:rPr>
        <w:t xml:space="preserve"> – b</w:t>
      </w:r>
      <w:r w:rsidRPr="00D83CEA">
        <w:rPr>
          <w:rFonts w:ascii="Times New Roman" w:hAnsi="Times New Roman" w:cs="Times New Roman"/>
          <w:sz w:val="22"/>
          <w:szCs w:val="22"/>
        </w:rPr>
        <w:t>aptism</w:t>
      </w:r>
      <w:r w:rsidR="00EC6935">
        <w:rPr>
          <w:rFonts w:ascii="Times New Roman" w:hAnsi="Times New Roman" w:cs="Times New Roman"/>
          <w:sz w:val="22"/>
          <w:szCs w:val="22"/>
        </w:rPr>
        <w:t xml:space="preserve"> </w:t>
      </w:r>
      <w:r w:rsidRPr="00D83CEA">
        <w:rPr>
          <w:rFonts w:ascii="Times New Roman" w:hAnsi="Times New Roman" w:cs="Times New Roman"/>
          <w:sz w:val="22"/>
          <w:szCs w:val="22"/>
        </w:rPr>
        <w:t xml:space="preserve">and the Lord's </w:t>
      </w:r>
      <w:r w:rsidR="00EC6935">
        <w:rPr>
          <w:rFonts w:ascii="Times New Roman" w:hAnsi="Times New Roman" w:cs="Times New Roman"/>
          <w:sz w:val="22"/>
          <w:szCs w:val="22"/>
        </w:rPr>
        <w:t>s</w:t>
      </w:r>
      <w:r w:rsidRPr="00D83CEA">
        <w:rPr>
          <w:rFonts w:ascii="Times New Roman" w:hAnsi="Times New Roman" w:cs="Times New Roman"/>
          <w:sz w:val="22"/>
          <w:szCs w:val="22"/>
        </w:rPr>
        <w:t>upper</w:t>
      </w:r>
      <w:r w:rsidR="00EC6935">
        <w:rPr>
          <w:rFonts w:ascii="Times New Roman" w:hAnsi="Times New Roman" w:cs="Times New Roman"/>
          <w:sz w:val="22"/>
          <w:szCs w:val="22"/>
        </w:rPr>
        <w:t xml:space="preserve"> – </w:t>
      </w:r>
      <w:r w:rsidRPr="00D83CEA">
        <w:rPr>
          <w:rFonts w:ascii="Times New Roman" w:hAnsi="Times New Roman" w:cs="Times New Roman"/>
          <w:sz w:val="22"/>
          <w:szCs w:val="22"/>
        </w:rPr>
        <w:t xml:space="preserve">arguing </w:t>
      </w:r>
      <w:r w:rsidR="00EC6935">
        <w:rPr>
          <w:rFonts w:ascii="Times New Roman" w:hAnsi="Times New Roman" w:cs="Times New Roman"/>
          <w:sz w:val="22"/>
          <w:szCs w:val="22"/>
        </w:rPr>
        <w:t>against additional ones like</w:t>
      </w:r>
      <w:r w:rsidRPr="00D83CEA">
        <w:rPr>
          <w:rFonts w:ascii="Times New Roman" w:hAnsi="Times New Roman" w:cs="Times New Roman"/>
          <w:sz w:val="22"/>
          <w:szCs w:val="22"/>
        </w:rPr>
        <w:t xml:space="preserve"> chrism, salt, and spittle used in baptism, which distract from the spiritual essence and true purpose of these sacraments.</w:t>
      </w:r>
    </w:p>
    <w:p w:rsidR="0011140A" w:rsidRDefault="00BE1526" w:rsidP="00F724AF">
      <w:pPr>
        <w:jc w:val="both"/>
        <w:rPr>
          <w:rFonts w:ascii="Times New Roman" w:hAnsi="Times New Roman" w:cs="Times New Roman"/>
          <w:sz w:val="22"/>
          <w:szCs w:val="22"/>
        </w:rPr>
      </w:pPr>
      <w:r w:rsidRPr="001C0AE5">
        <w:rPr>
          <w:rFonts w:ascii="Times New Roman" w:hAnsi="Times New Roman" w:cs="Times New Roman"/>
          <w:b/>
          <w:bCs/>
          <w:sz w:val="22"/>
          <w:szCs w:val="22"/>
        </w:rPr>
        <w:t>Chapter three</w:t>
      </w:r>
      <w:r w:rsidR="0011140A" w:rsidRPr="001C0AE5">
        <w:rPr>
          <w:rFonts w:ascii="Times New Roman" w:hAnsi="Times New Roman" w:cs="Times New Roman"/>
          <w:b/>
          <w:bCs/>
          <w:sz w:val="22"/>
          <w:szCs w:val="22"/>
        </w:rPr>
        <w:t>, “The Holy Supper,”</w:t>
      </w:r>
      <w:r w:rsidR="0011140A">
        <w:rPr>
          <w:rFonts w:ascii="Times New Roman" w:hAnsi="Times New Roman" w:cs="Times New Roman"/>
          <w:sz w:val="22"/>
          <w:szCs w:val="22"/>
        </w:rPr>
        <w:t xml:space="preserve"> outlines</w:t>
      </w:r>
      <w:r w:rsidR="0011140A" w:rsidRPr="0011140A">
        <w:rPr>
          <w:rFonts w:ascii="Times New Roman" w:hAnsi="Times New Roman" w:cs="Times New Roman"/>
          <w:sz w:val="22"/>
          <w:szCs w:val="22"/>
        </w:rPr>
        <w:t xml:space="preserve"> theological criticisms and </w:t>
      </w:r>
      <w:r w:rsidR="0011140A">
        <w:rPr>
          <w:rFonts w:ascii="Times New Roman" w:hAnsi="Times New Roman" w:cs="Times New Roman"/>
          <w:sz w:val="22"/>
          <w:szCs w:val="22"/>
        </w:rPr>
        <w:t xml:space="preserve">proposes </w:t>
      </w:r>
      <w:r w:rsidR="0011140A" w:rsidRPr="0011140A">
        <w:rPr>
          <w:rFonts w:ascii="Times New Roman" w:hAnsi="Times New Roman" w:cs="Times New Roman"/>
          <w:sz w:val="22"/>
          <w:szCs w:val="22"/>
        </w:rPr>
        <w:t xml:space="preserve">reforms, focusing on aspects of the Holy Supper, Church governance, and broader ecclesiastical practices. It underscores </w:t>
      </w:r>
      <w:r w:rsidR="0011140A">
        <w:rPr>
          <w:rFonts w:ascii="Times New Roman" w:hAnsi="Times New Roman" w:cs="Times New Roman"/>
          <w:sz w:val="22"/>
          <w:szCs w:val="22"/>
        </w:rPr>
        <w:t>Calvin’s</w:t>
      </w:r>
      <w:r w:rsidR="0011140A" w:rsidRPr="0011140A">
        <w:rPr>
          <w:rFonts w:ascii="Times New Roman" w:hAnsi="Times New Roman" w:cs="Times New Roman"/>
          <w:sz w:val="22"/>
          <w:szCs w:val="22"/>
        </w:rPr>
        <w:t xml:space="preserve"> intent to return to</w:t>
      </w:r>
      <w:r w:rsidR="0011140A">
        <w:rPr>
          <w:rFonts w:ascii="Times New Roman" w:hAnsi="Times New Roman" w:cs="Times New Roman"/>
          <w:sz w:val="22"/>
          <w:szCs w:val="22"/>
        </w:rPr>
        <w:t xml:space="preserve"> a more</w:t>
      </w:r>
      <w:r w:rsidR="0011140A" w:rsidRPr="0011140A">
        <w:rPr>
          <w:rFonts w:ascii="Times New Roman" w:hAnsi="Times New Roman" w:cs="Times New Roman"/>
          <w:sz w:val="22"/>
          <w:szCs w:val="22"/>
        </w:rPr>
        <w:t xml:space="preserve"> authentic, biblical Christianity, </w:t>
      </w:r>
      <w:r w:rsidR="0011140A">
        <w:rPr>
          <w:rFonts w:ascii="Times New Roman" w:hAnsi="Times New Roman" w:cs="Times New Roman"/>
          <w:sz w:val="22"/>
          <w:szCs w:val="22"/>
        </w:rPr>
        <w:t>against the error of the Roman Catholic Church. With regard to the Holy Supper, Calvin emphasizes three things: (1) He</w:t>
      </w:r>
      <w:r w:rsidR="0011140A" w:rsidRPr="0011140A">
        <w:rPr>
          <w:rFonts w:ascii="Times New Roman" w:hAnsi="Times New Roman" w:cs="Times New Roman"/>
          <w:sz w:val="22"/>
          <w:szCs w:val="22"/>
        </w:rPr>
        <w:t xml:space="preserve"> articulates the view that the </w:t>
      </w:r>
      <w:r w:rsidR="0011140A" w:rsidRPr="0011140A">
        <w:rPr>
          <w:rFonts w:ascii="Times New Roman" w:hAnsi="Times New Roman" w:cs="Times New Roman"/>
          <w:sz w:val="22"/>
          <w:szCs w:val="22"/>
        </w:rPr>
        <w:lastRenderedPageBreak/>
        <w:t xml:space="preserve">Eucharist is not a sacrificial act for the expiation of sins or </w:t>
      </w:r>
      <w:r w:rsidR="0011140A">
        <w:rPr>
          <w:rFonts w:ascii="Times New Roman" w:hAnsi="Times New Roman" w:cs="Times New Roman"/>
          <w:sz w:val="22"/>
          <w:szCs w:val="22"/>
        </w:rPr>
        <w:t>on behalf of</w:t>
      </w:r>
      <w:r w:rsidR="0011140A" w:rsidRPr="0011140A">
        <w:rPr>
          <w:rFonts w:ascii="Times New Roman" w:hAnsi="Times New Roman" w:cs="Times New Roman"/>
          <w:sz w:val="22"/>
          <w:szCs w:val="22"/>
        </w:rPr>
        <w:t xml:space="preserve"> the dead, nor is it an event </w:t>
      </w:r>
      <w:r w:rsidR="0011140A">
        <w:rPr>
          <w:rFonts w:ascii="Times New Roman" w:hAnsi="Times New Roman" w:cs="Times New Roman"/>
          <w:sz w:val="22"/>
          <w:szCs w:val="22"/>
        </w:rPr>
        <w:t>to be spectated; (2) He denies transubstantiation: the</w:t>
      </w:r>
      <w:r w:rsidR="0011140A" w:rsidRPr="0011140A">
        <w:rPr>
          <w:rFonts w:ascii="Times New Roman" w:hAnsi="Times New Roman" w:cs="Times New Roman"/>
          <w:sz w:val="22"/>
          <w:szCs w:val="22"/>
        </w:rPr>
        <w:t xml:space="preserve"> bread and wine are not transformed into the literal body and blood of Christ and, therefore, should not be objects of worshi</w:t>
      </w:r>
      <w:r w:rsidR="0011140A">
        <w:rPr>
          <w:rFonts w:ascii="Times New Roman" w:hAnsi="Times New Roman" w:cs="Times New Roman"/>
          <w:sz w:val="22"/>
          <w:szCs w:val="22"/>
        </w:rPr>
        <w:t>p; (3) He s</w:t>
      </w:r>
      <w:r w:rsidR="0011140A" w:rsidRPr="0011140A">
        <w:rPr>
          <w:rFonts w:ascii="Times New Roman" w:hAnsi="Times New Roman" w:cs="Times New Roman"/>
          <w:sz w:val="22"/>
          <w:szCs w:val="22"/>
        </w:rPr>
        <w:t>tresses the importance of teaching the doctrine of the Eucharist in the vernacular, making it understandable to the general populace.</w:t>
      </w:r>
      <w:r w:rsidR="0011140A">
        <w:rPr>
          <w:rFonts w:ascii="Times New Roman" w:hAnsi="Times New Roman" w:cs="Times New Roman"/>
          <w:sz w:val="22"/>
          <w:szCs w:val="22"/>
        </w:rPr>
        <w:t xml:space="preserve"> With regard to the government of the church, Calvin stipulates that Church</w:t>
      </w:r>
      <w:r w:rsidR="0011140A" w:rsidRPr="0011140A">
        <w:rPr>
          <w:rFonts w:ascii="Times New Roman" w:hAnsi="Times New Roman" w:cs="Times New Roman"/>
          <w:sz w:val="22"/>
          <w:szCs w:val="22"/>
        </w:rPr>
        <w:t xml:space="preserve"> leaders must prioritize teaching and ensuring their doctrines are aligned with scriptural and early Christian teachings.</w:t>
      </w:r>
      <w:r w:rsidR="0011140A">
        <w:rPr>
          <w:rFonts w:ascii="Times New Roman" w:hAnsi="Times New Roman" w:cs="Times New Roman"/>
          <w:sz w:val="22"/>
          <w:szCs w:val="22"/>
        </w:rPr>
        <w:t xml:space="preserve"> Moreover, </w:t>
      </w:r>
      <w:r w:rsidR="00F724AF">
        <w:rPr>
          <w:rFonts w:ascii="Times New Roman" w:hAnsi="Times New Roman" w:cs="Times New Roman"/>
          <w:sz w:val="22"/>
          <w:szCs w:val="22"/>
        </w:rPr>
        <w:t>church leaders need to be subjected to a strict examination of life and doctrine. Because this is often not done properly, impious people are often appointed, leading Calvin to question</w:t>
      </w:r>
      <w:r w:rsidR="0011140A" w:rsidRPr="0011140A">
        <w:rPr>
          <w:rFonts w:ascii="Times New Roman" w:hAnsi="Times New Roman" w:cs="Times New Roman"/>
          <w:sz w:val="22"/>
          <w:szCs w:val="22"/>
        </w:rPr>
        <w:t xml:space="preserve"> the</w:t>
      </w:r>
      <w:r w:rsidR="00F724AF">
        <w:rPr>
          <w:rFonts w:ascii="Times New Roman" w:hAnsi="Times New Roman" w:cs="Times New Roman"/>
          <w:sz w:val="22"/>
          <w:szCs w:val="22"/>
        </w:rPr>
        <w:t xml:space="preserve"> validity of</w:t>
      </w:r>
      <w:r w:rsidR="0011140A" w:rsidRPr="0011140A">
        <w:rPr>
          <w:rFonts w:ascii="Times New Roman" w:hAnsi="Times New Roman" w:cs="Times New Roman"/>
          <w:sz w:val="22"/>
          <w:szCs w:val="22"/>
        </w:rPr>
        <w:t xml:space="preserve"> ceremonies and practices surrounding ordination, including </w:t>
      </w:r>
      <w:r w:rsidR="00F724AF">
        <w:rPr>
          <w:rFonts w:ascii="Times New Roman" w:hAnsi="Times New Roman" w:cs="Times New Roman"/>
          <w:sz w:val="22"/>
          <w:szCs w:val="22"/>
        </w:rPr>
        <w:t xml:space="preserve">the doctrine of </w:t>
      </w:r>
      <w:r w:rsidR="0011140A" w:rsidRPr="0011140A">
        <w:rPr>
          <w:rFonts w:ascii="Times New Roman" w:hAnsi="Times New Roman" w:cs="Times New Roman"/>
          <w:sz w:val="22"/>
          <w:szCs w:val="22"/>
        </w:rPr>
        <w:t>apostolic succession.</w:t>
      </w:r>
      <w:r w:rsidR="00F724AF">
        <w:rPr>
          <w:rFonts w:ascii="Times New Roman" w:hAnsi="Times New Roman" w:cs="Times New Roman"/>
          <w:sz w:val="22"/>
          <w:szCs w:val="22"/>
        </w:rPr>
        <w:t xml:space="preserve"> Calvin proposes three more concrete changes: He c</w:t>
      </w:r>
      <w:r w:rsidR="0011140A" w:rsidRPr="0011140A">
        <w:rPr>
          <w:rFonts w:ascii="Times New Roman" w:hAnsi="Times New Roman" w:cs="Times New Roman"/>
          <w:sz w:val="22"/>
          <w:szCs w:val="22"/>
        </w:rPr>
        <w:t>hallenges restrictions on consuming meat as unbiblical, noting early Church practices</w:t>
      </w:r>
      <w:r w:rsidR="00F724AF">
        <w:rPr>
          <w:rFonts w:ascii="Times New Roman" w:hAnsi="Times New Roman" w:cs="Times New Roman"/>
          <w:sz w:val="22"/>
          <w:szCs w:val="22"/>
        </w:rPr>
        <w:t xml:space="preserve">; </w:t>
      </w:r>
      <w:r w:rsidR="0011140A" w:rsidRPr="0011140A">
        <w:rPr>
          <w:rFonts w:ascii="Times New Roman" w:hAnsi="Times New Roman" w:cs="Times New Roman"/>
          <w:sz w:val="22"/>
          <w:szCs w:val="22"/>
        </w:rPr>
        <w:t>Criticizes mandatory celibacy for priests as contrary to biblical teachings and natural law</w:t>
      </w:r>
      <w:r w:rsidR="00F724AF">
        <w:rPr>
          <w:rFonts w:ascii="Times New Roman" w:hAnsi="Times New Roman" w:cs="Times New Roman"/>
          <w:sz w:val="22"/>
          <w:szCs w:val="22"/>
        </w:rPr>
        <w:t>; and</w:t>
      </w:r>
      <w:r w:rsidR="0011140A" w:rsidRPr="0011140A">
        <w:rPr>
          <w:rFonts w:ascii="Times New Roman" w:hAnsi="Times New Roman" w:cs="Times New Roman"/>
          <w:sz w:val="22"/>
          <w:szCs w:val="22"/>
        </w:rPr>
        <w:t xml:space="preserve"> </w:t>
      </w:r>
      <w:r w:rsidR="00F724AF">
        <w:rPr>
          <w:rFonts w:ascii="Times New Roman" w:hAnsi="Times New Roman" w:cs="Times New Roman"/>
          <w:sz w:val="22"/>
          <w:szCs w:val="22"/>
        </w:rPr>
        <w:t>refutes</w:t>
      </w:r>
      <w:r w:rsidR="0011140A" w:rsidRPr="0011140A">
        <w:rPr>
          <w:rFonts w:ascii="Times New Roman" w:hAnsi="Times New Roman" w:cs="Times New Roman"/>
          <w:sz w:val="22"/>
          <w:szCs w:val="22"/>
        </w:rPr>
        <w:t xml:space="preserve"> the necessity and practice of confession for remission of sins, labeling it a late development and a potential cloak for hypocrisy.</w:t>
      </w:r>
    </w:p>
    <w:p w:rsidR="00BE1526" w:rsidRPr="00BE1526" w:rsidRDefault="00BE1526" w:rsidP="00BE1526">
      <w:pPr>
        <w:jc w:val="both"/>
        <w:rPr>
          <w:rFonts w:ascii="Times New Roman" w:hAnsi="Times New Roman" w:cs="Times New Roman"/>
          <w:sz w:val="22"/>
          <w:szCs w:val="22"/>
        </w:rPr>
      </w:pPr>
      <w:r w:rsidRPr="001C0AE5">
        <w:rPr>
          <w:rFonts w:ascii="Times New Roman" w:hAnsi="Times New Roman" w:cs="Times New Roman"/>
          <w:b/>
          <w:bCs/>
          <w:sz w:val="22"/>
          <w:szCs w:val="22"/>
        </w:rPr>
        <w:t xml:space="preserve">Chapter four, “Christ, Our Redeemer, </w:t>
      </w:r>
      <w:proofErr w:type="gramStart"/>
      <w:r w:rsidRPr="001C0AE5">
        <w:rPr>
          <w:rFonts w:ascii="Times New Roman" w:hAnsi="Times New Roman" w:cs="Times New Roman"/>
          <w:b/>
          <w:bCs/>
          <w:sz w:val="22"/>
          <w:szCs w:val="22"/>
        </w:rPr>
        <w:t>Was</w:t>
      </w:r>
      <w:proofErr w:type="gramEnd"/>
      <w:r w:rsidRPr="001C0AE5">
        <w:rPr>
          <w:rFonts w:ascii="Times New Roman" w:hAnsi="Times New Roman" w:cs="Times New Roman"/>
          <w:b/>
          <w:bCs/>
          <w:sz w:val="22"/>
          <w:szCs w:val="22"/>
        </w:rPr>
        <w:t xml:space="preserve"> in a Great Measure Defrauded,”</w:t>
      </w:r>
      <w:r w:rsidRPr="00BE1526">
        <w:rPr>
          <w:rFonts w:ascii="Times New Roman" w:hAnsi="Times New Roman" w:cs="Times New Roman"/>
          <w:sz w:val="22"/>
          <w:szCs w:val="22"/>
        </w:rPr>
        <w:t xml:space="preserve"> assert</w:t>
      </w:r>
      <w:r>
        <w:rPr>
          <w:rFonts w:ascii="Times New Roman" w:hAnsi="Times New Roman" w:cs="Times New Roman"/>
          <w:sz w:val="22"/>
          <w:szCs w:val="22"/>
        </w:rPr>
        <w:t>s</w:t>
      </w:r>
      <w:r w:rsidRPr="00BE1526">
        <w:rPr>
          <w:rFonts w:ascii="Times New Roman" w:hAnsi="Times New Roman" w:cs="Times New Roman"/>
          <w:sz w:val="22"/>
          <w:szCs w:val="22"/>
        </w:rPr>
        <w:t xml:space="preserve"> that the Church has significantly defrauded Christ in two critical ways. Firstly, by usurping Christ's unique priesthood, the Church has</w:t>
      </w:r>
      <w:r>
        <w:rPr>
          <w:rFonts w:ascii="Times New Roman" w:hAnsi="Times New Roman" w:cs="Times New Roman"/>
          <w:sz w:val="22"/>
          <w:szCs w:val="22"/>
        </w:rPr>
        <w:t xml:space="preserve"> advocated the free will of men and their contribution to their salvation</w:t>
      </w:r>
      <w:r w:rsidRPr="00BE1526">
        <w:rPr>
          <w:rFonts w:ascii="Times New Roman" w:hAnsi="Times New Roman" w:cs="Times New Roman"/>
          <w:sz w:val="22"/>
          <w:szCs w:val="22"/>
        </w:rPr>
        <w:t>. Secondly, Calvin critiques the Church's endorsement of "meritorious works," which, anchored not in scripture but in human tradition, detract from the true expression of faith through good works stemming from gratitude.</w:t>
      </w:r>
      <w:r>
        <w:rPr>
          <w:rFonts w:ascii="Times New Roman" w:hAnsi="Times New Roman" w:cs="Times New Roman"/>
          <w:sz w:val="22"/>
          <w:szCs w:val="22"/>
        </w:rPr>
        <w:t xml:space="preserve"> </w:t>
      </w:r>
      <w:r w:rsidRPr="00BE1526">
        <w:rPr>
          <w:rFonts w:ascii="Times New Roman" w:hAnsi="Times New Roman" w:cs="Times New Roman"/>
          <w:sz w:val="22"/>
          <w:szCs w:val="22"/>
        </w:rPr>
        <w:t xml:space="preserve">Calvin employs a </w:t>
      </w:r>
      <w:r>
        <w:rPr>
          <w:rFonts w:ascii="Times New Roman" w:hAnsi="Times New Roman" w:cs="Times New Roman"/>
          <w:sz w:val="22"/>
          <w:szCs w:val="22"/>
        </w:rPr>
        <w:t>vivid</w:t>
      </w:r>
      <w:r w:rsidRPr="00BE1526">
        <w:rPr>
          <w:rFonts w:ascii="Times New Roman" w:hAnsi="Times New Roman" w:cs="Times New Roman"/>
          <w:sz w:val="22"/>
          <w:szCs w:val="22"/>
        </w:rPr>
        <w:t xml:space="preserve"> analogy, comparing believers' devotion to God with a dog's instinct to protect its master. He suggests that the insult offered to God through the mishandling of His sacraments should elicit a fervent defense from the faithful, much as a loyal dog would not hesitate to defend its master from harm.</w:t>
      </w:r>
      <w:r>
        <w:rPr>
          <w:rFonts w:ascii="Times New Roman" w:hAnsi="Times New Roman" w:cs="Times New Roman"/>
          <w:sz w:val="22"/>
          <w:szCs w:val="22"/>
        </w:rPr>
        <w:t xml:space="preserve"> </w:t>
      </w:r>
      <w:r w:rsidRPr="00BE1526">
        <w:rPr>
          <w:rFonts w:ascii="Times New Roman" w:hAnsi="Times New Roman" w:cs="Times New Roman"/>
          <w:sz w:val="22"/>
          <w:szCs w:val="22"/>
        </w:rPr>
        <w:t xml:space="preserve">Further delving into the root of the Church's issues, Calvin identifies three primary concerns with its governance. </w:t>
      </w:r>
      <w:r>
        <w:rPr>
          <w:rFonts w:ascii="Times New Roman" w:hAnsi="Times New Roman" w:cs="Times New Roman"/>
          <w:sz w:val="22"/>
          <w:szCs w:val="22"/>
        </w:rPr>
        <w:t>He argues that the acquisition of clerical offices</w:t>
      </w:r>
      <w:r w:rsidRPr="00BE1526">
        <w:rPr>
          <w:rFonts w:ascii="Times New Roman" w:hAnsi="Times New Roman" w:cs="Times New Roman"/>
          <w:sz w:val="22"/>
          <w:szCs w:val="22"/>
        </w:rPr>
        <w:t xml:space="preserve"> is fraught with </w:t>
      </w:r>
      <w:r>
        <w:rPr>
          <w:rFonts w:ascii="Times New Roman" w:hAnsi="Times New Roman" w:cs="Times New Roman"/>
          <w:sz w:val="22"/>
          <w:szCs w:val="22"/>
        </w:rPr>
        <w:t xml:space="preserve">an absence of </w:t>
      </w:r>
      <w:r w:rsidRPr="00BE1526">
        <w:rPr>
          <w:rFonts w:ascii="Times New Roman" w:hAnsi="Times New Roman" w:cs="Times New Roman"/>
          <w:sz w:val="22"/>
          <w:szCs w:val="22"/>
        </w:rPr>
        <w:t>piety. Moreover, he criticizes the bland spirit of church leaders, who appear more as symbolic figures than as genuine shepherds of the faith. This, coupled with the Church's reliance on impious laws over sincere pastoral care</w:t>
      </w:r>
      <w:r>
        <w:rPr>
          <w:rFonts w:ascii="Times New Roman" w:hAnsi="Times New Roman" w:cs="Times New Roman"/>
          <w:sz w:val="22"/>
          <w:szCs w:val="22"/>
        </w:rPr>
        <w:t xml:space="preserve"> – </w:t>
      </w:r>
      <w:r w:rsidRPr="00BE1526">
        <w:rPr>
          <w:rFonts w:ascii="Times New Roman" w:hAnsi="Times New Roman" w:cs="Times New Roman"/>
          <w:sz w:val="22"/>
          <w:szCs w:val="22"/>
        </w:rPr>
        <w:t>highlighte</w:t>
      </w:r>
      <w:r>
        <w:rPr>
          <w:rFonts w:ascii="Times New Roman" w:hAnsi="Times New Roman" w:cs="Times New Roman"/>
          <w:sz w:val="22"/>
          <w:szCs w:val="22"/>
        </w:rPr>
        <w:t>d</w:t>
      </w:r>
      <w:r w:rsidRPr="00BE1526">
        <w:rPr>
          <w:rFonts w:ascii="Times New Roman" w:hAnsi="Times New Roman" w:cs="Times New Roman"/>
          <w:sz w:val="22"/>
          <w:szCs w:val="22"/>
        </w:rPr>
        <w:t xml:space="preserve"> by a</w:t>
      </w:r>
      <w:r>
        <w:rPr>
          <w:rFonts w:ascii="Times New Roman" w:hAnsi="Times New Roman" w:cs="Times New Roman"/>
          <w:sz w:val="22"/>
          <w:szCs w:val="22"/>
        </w:rPr>
        <w:t xml:space="preserve">n </w:t>
      </w:r>
      <w:r w:rsidRPr="00BE1526">
        <w:rPr>
          <w:rFonts w:ascii="Times New Roman" w:hAnsi="Times New Roman" w:cs="Times New Roman"/>
          <w:sz w:val="22"/>
          <w:szCs w:val="22"/>
        </w:rPr>
        <w:t>absence of teaching</w:t>
      </w:r>
      <w:r>
        <w:rPr>
          <w:rFonts w:ascii="Times New Roman" w:hAnsi="Times New Roman" w:cs="Times New Roman"/>
          <w:sz w:val="22"/>
          <w:szCs w:val="22"/>
        </w:rPr>
        <w:t xml:space="preserve"> – </w:t>
      </w:r>
      <w:r w:rsidRPr="00BE1526">
        <w:rPr>
          <w:rFonts w:ascii="Times New Roman" w:hAnsi="Times New Roman" w:cs="Times New Roman"/>
          <w:sz w:val="22"/>
          <w:szCs w:val="22"/>
        </w:rPr>
        <w:t>paints a picture of a religious institution in dire need of reform.</w:t>
      </w:r>
      <w:r>
        <w:rPr>
          <w:rFonts w:ascii="Times New Roman" w:hAnsi="Times New Roman" w:cs="Times New Roman"/>
          <w:sz w:val="22"/>
          <w:szCs w:val="22"/>
        </w:rPr>
        <w:t xml:space="preserve"> Calvin responds to objections raised against his proposed reforms</w:t>
      </w:r>
      <w:r w:rsidRPr="00BE1526">
        <w:rPr>
          <w:rFonts w:ascii="Times New Roman" w:hAnsi="Times New Roman" w:cs="Times New Roman"/>
          <w:sz w:val="22"/>
          <w:szCs w:val="22"/>
        </w:rPr>
        <w:t xml:space="preserve">. Against the accusation that </w:t>
      </w:r>
      <w:r>
        <w:rPr>
          <w:rFonts w:ascii="Times New Roman" w:hAnsi="Times New Roman" w:cs="Times New Roman"/>
          <w:sz w:val="22"/>
          <w:szCs w:val="22"/>
        </w:rPr>
        <w:t>they</w:t>
      </w:r>
      <w:r w:rsidRPr="00BE1526">
        <w:rPr>
          <w:rFonts w:ascii="Times New Roman" w:hAnsi="Times New Roman" w:cs="Times New Roman"/>
          <w:sz w:val="22"/>
          <w:szCs w:val="22"/>
        </w:rPr>
        <w:t xml:space="preserve"> would foster licentiousness, he </w:t>
      </w:r>
      <w:r>
        <w:rPr>
          <w:rFonts w:ascii="Times New Roman" w:hAnsi="Times New Roman" w:cs="Times New Roman"/>
          <w:sz w:val="22"/>
          <w:szCs w:val="22"/>
        </w:rPr>
        <w:t>posits</w:t>
      </w:r>
      <w:r w:rsidRPr="00BE1526">
        <w:rPr>
          <w:rFonts w:ascii="Times New Roman" w:hAnsi="Times New Roman" w:cs="Times New Roman"/>
          <w:sz w:val="22"/>
          <w:szCs w:val="22"/>
        </w:rPr>
        <w:t xml:space="preserve"> that a true understanding of the Gospel inherently discourages such behavior. He acknowledges the </w:t>
      </w:r>
      <w:proofErr w:type="gramStart"/>
      <w:r>
        <w:rPr>
          <w:rFonts w:ascii="Times New Roman" w:hAnsi="Times New Roman" w:cs="Times New Roman"/>
          <w:sz w:val="22"/>
          <w:szCs w:val="22"/>
        </w:rPr>
        <w:t>sometimes questionable</w:t>
      </w:r>
      <w:proofErr w:type="gramEnd"/>
      <w:r>
        <w:rPr>
          <w:rFonts w:ascii="Times New Roman" w:hAnsi="Times New Roman" w:cs="Times New Roman"/>
          <w:sz w:val="22"/>
          <w:szCs w:val="22"/>
        </w:rPr>
        <w:t xml:space="preserve"> nature of the </w:t>
      </w:r>
      <w:r w:rsidRPr="00BE1526">
        <w:rPr>
          <w:rFonts w:ascii="Times New Roman" w:hAnsi="Times New Roman" w:cs="Times New Roman"/>
          <w:sz w:val="22"/>
          <w:szCs w:val="22"/>
        </w:rPr>
        <w:t>confiscation of Church properties but justifies it by pointing to the Church’s previous mismanagement of its resources. Instead, he argues for a more righteous redistribution of wealth. Lastly, Calvin disputes the erosion of Church discipline under his reforms, advocating for a return to vigilance among the clergy and proper conduct among the laity.</w:t>
      </w:r>
      <w:r>
        <w:rPr>
          <w:rFonts w:ascii="Times New Roman" w:hAnsi="Times New Roman" w:cs="Times New Roman"/>
          <w:sz w:val="22"/>
          <w:szCs w:val="22"/>
        </w:rPr>
        <w:t xml:space="preserve"> </w:t>
      </w:r>
      <w:r w:rsidRPr="00BE1526">
        <w:rPr>
          <w:rFonts w:ascii="Times New Roman" w:hAnsi="Times New Roman" w:cs="Times New Roman"/>
          <w:sz w:val="22"/>
          <w:szCs w:val="22"/>
        </w:rPr>
        <w:t>Calvin firmly asserts that the essence of the true Church lies in its allegiance to Christ as its head, grounded firmly in the teachings of the apostles and prophets</w:t>
      </w:r>
      <w:r>
        <w:rPr>
          <w:rFonts w:ascii="Times New Roman" w:hAnsi="Times New Roman" w:cs="Times New Roman"/>
          <w:sz w:val="22"/>
          <w:szCs w:val="22"/>
        </w:rPr>
        <w:t>, and accordingly</w:t>
      </w:r>
      <w:r w:rsidRPr="00BE1526">
        <w:rPr>
          <w:rFonts w:ascii="Times New Roman" w:hAnsi="Times New Roman" w:cs="Times New Roman"/>
          <w:sz w:val="22"/>
          <w:szCs w:val="22"/>
        </w:rPr>
        <w:t xml:space="preserve"> question</w:t>
      </w:r>
      <w:r>
        <w:rPr>
          <w:rFonts w:ascii="Times New Roman" w:hAnsi="Times New Roman" w:cs="Times New Roman"/>
          <w:sz w:val="22"/>
          <w:szCs w:val="22"/>
        </w:rPr>
        <w:t>s</w:t>
      </w:r>
      <w:r w:rsidRPr="00BE1526">
        <w:rPr>
          <w:rFonts w:ascii="Times New Roman" w:hAnsi="Times New Roman" w:cs="Times New Roman"/>
          <w:sz w:val="22"/>
          <w:szCs w:val="22"/>
        </w:rPr>
        <w:t xml:space="preserve"> the </w:t>
      </w:r>
      <w:r>
        <w:rPr>
          <w:rFonts w:ascii="Times New Roman" w:hAnsi="Times New Roman" w:cs="Times New Roman"/>
          <w:sz w:val="22"/>
          <w:szCs w:val="22"/>
        </w:rPr>
        <w:t xml:space="preserve">role of the </w:t>
      </w:r>
      <w:r w:rsidRPr="00BE1526">
        <w:rPr>
          <w:rFonts w:ascii="Times New Roman" w:hAnsi="Times New Roman" w:cs="Times New Roman"/>
          <w:sz w:val="22"/>
          <w:szCs w:val="22"/>
        </w:rPr>
        <w:t>Pope</w:t>
      </w:r>
      <w:r>
        <w:rPr>
          <w:rFonts w:ascii="Times New Roman" w:hAnsi="Times New Roman" w:cs="Times New Roman"/>
          <w:sz w:val="22"/>
          <w:szCs w:val="22"/>
        </w:rPr>
        <w:t>,</w:t>
      </w:r>
      <w:r w:rsidRPr="00BE1526">
        <w:rPr>
          <w:rFonts w:ascii="Times New Roman" w:hAnsi="Times New Roman" w:cs="Times New Roman"/>
          <w:sz w:val="22"/>
          <w:szCs w:val="22"/>
        </w:rPr>
        <w:t xml:space="preserve"> suggesting it strays far from the true nature of a bishop, especially in </w:t>
      </w:r>
      <w:r>
        <w:rPr>
          <w:rFonts w:ascii="Times New Roman" w:hAnsi="Times New Roman" w:cs="Times New Roman"/>
          <w:sz w:val="22"/>
          <w:szCs w:val="22"/>
        </w:rPr>
        <w:t xml:space="preserve">his avoiding his </w:t>
      </w:r>
      <w:r w:rsidRPr="00BE1526">
        <w:rPr>
          <w:rFonts w:ascii="Times New Roman" w:hAnsi="Times New Roman" w:cs="Times New Roman"/>
          <w:sz w:val="22"/>
          <w:szCs w:val="22"/>
        </w:rPr>
        <w:t>preaching and ministering duties.</w:t>
      </w:r>
    </w:p>
    <w:p w:rsidR="00EC6935" w:rsidRDefault="004D038E" w:rsidP="004D038E">
      <w:pPr>
        <w:jc w:val="both"/>
        <w:rPr>
          <w:rFonts w:ascii="Times New Roman" w:hAnsi="Times New Roman" w:cs="Times New Roman"/>
          <w:sz w:val="22"/>
          <w:szCs w:val="22"/>
        </w:rPr>
      </w:pPr>
      <w:r w:rsidRPr="001C0AE5">
        <w:rPr>
          <w:rFonts w:ascii="Times New Roman" w:hAnsi="Times New Roman" w:cs="Times New Roman"/>
          <w:b/>
          <w:bCs/>
          <w:sz w:val="22"/>
          <w:szCs w:val="22"/>
        </w:rPr>
        <w:t>The final chapter</w:t>
      </w:r>
      <w:r w:rsidRPr="004D038E">
        <w:rPr>
          <w:rFonts w:ascii="Times New Roman" w:hAnsi="Times New Roman" w:cs="Times New Roman"/>
          <w:sz w:val="22"/>
          <w:szCs w:val="22"/>
        </w:rPr>
        <w:t xml:space="preserve"> emphasizes the urgent need for purifying the church of corruption. Despite Martin Luther's plea to the Pope for reform, the church resisted changes, accusing reformers of disrupting unity by independently determining faith matters. Highlighting a clear discord between the</w:t>
      </w:r>
      <w:r>
        <w:rPr>
          <w:rFonts w:ascii="Times New Roman" w:hAnsi="Times New Roman" w:cs="Times New Roman"/>
          <w:sz w:val="22"/>
          <w:szCs w:val="22"/>
        </w:rPr>
        <w:t xml:space="preserve"> Roman</w:t>
      </w:r>
      <w:r w:rsidRPr="004D038E">
        <w:rPr>
          <w:rFonts w:ascii="Times New Roman" w:hAnsi="Times New Roman" w:cs="Times New Roman"/>
          <w:sz w:val="22"/>
          <w:szCs w:val="22"/>
        </w:rPr>
        <w:t xml:space="preserve"> church and the reformers, </w:t>
      </w:r>
      <w:r>
        <w:rPr>
          <w:rFonts w:ascii="Times New Roman" w:hAnsi="Times New Roman" w:cs="Times New Roman"/>
          <w:sz w:val="22"/>
          <w:szCs w:val="22"/>
        </w:rPr>
        <w:t>Calvin</w:t>
      </w:r>
      <w:r w:rsidRPr="004D038E">
        <w:rPr>
          <w:rFonts w:ascii="Times New Roman" w:hAnsi="Times New Roman" w:cs="Times New Roman"/>
          <w:sz w:val="22"/>
          <w:szCs w:val="22"/>
        </w:rPr>
        <w:t xml:space="preserve"> argues against the necessity of a General Council for discussions on reform. Instead, </w:t>
      </w:r>
      <w:r>
        <w:rPr>
          <w:rFonts w:ascii="Times New Roman" w:hAnsi="Times New Roman" w:cs="Times New Roman"/>
          <w:sz w:val="22"/>
          <w:szCs w:val="22"/>
        </w:rPr>
        <w:t>he</w:t>
      </w:r>
      <w:r w:rsidRPr="004D038E">
        <w:rPr>
          <w:rFonts w:ascii="Times New Roman" w:hAnsi="Times New Roman" w:cs="Times New Roman"/>
          <w:sz w:val="22"/>
          <w:szCs w:val="22"/>
        </w:rPr>
        <w:t xml:space="preserve"> suggests bishops should directly deliberate on church issues without waiting for Papal approval, even involving "heretics" in conversations, a practice echoed in the past council of Chalcedon. Critiquing the hierarchical structure of church councils controlled by the Pope, </w:t>
      </w:r>
      <w:r>
        <w:rPr>
          <w:rFonts w:ascii="Times New Roman" w:hAnsi="Times New Roman" w:cs="Times New Roman"/>
          <w:sz w:val="22"/>
          <w:szCs w:val="22"/>
        </w:rPr>
        <w:t>he</w:t>
      </w:r>
      <w:r w:rsidRPr="004D038E">
        <w:rPr>
          <w:rFonts w:ascii="Times New Roman" w:hAnsi="Times New Roman" w:cs="Times New Roman"/>
          <w:sz w:val="22"/>
          <w:szCs w:val="22"/>
        </w:rPr>
        <w:t xml:space="preserve"> appeals to secular rulers to proactively support reform, stressing it as a divine cause that should not be delayed for other worldly matters, indicating a sense of immediate and divine urgency for church reformation.</w:t>
      </w:r>
    </w:p>
    <w:p w:rsidR="004D038E" w:rsidRPr="004D038E" w:rsidRDefault="004D038E" w:rsidP="004D038E">
      <w:pPr>
        <w:jc w:val="both"/>
        <w:rPr>
          <w:rFonts w:ascii="Times New Roman" w:hAnsi="Times New Roman" w:cs="Times New Roman"/>
          <w:sz w:val="22"/>
          <w:szCs w:val="22"/>
        </w:rPr>
      </w:pPr>
      <w:r>
        <w:rPr>
          <w:rFonts w:ascii="Times New Roman" w:hAnsi="Times New Roman" w:cs="Times New Roman"/>
          <w:i/>
          <w:iCs/>
          <w:sz w:val="22"/>
          <w:szCs w:val="22"/>
        </w:rPr>
        <w:t>The Necessity of Reforming the Church</w:t>
      </w:r>
      <w:r>
        <w:rPr>
          <w:rFonts w:ascii="Times New Roman" w:hAnsi="Times New Roman" w:cs="Times New Roman"/>
          <w:sz w:val="22"/>
          <w:szCs w:val="22"/>
        </w:rPr>
        <w:t xml:space="preserve"> is structured as described in the prologue. It points out the false teachings of the church, proposes reforms, and stresses the urgency of reform. Strikingly, Calvin addressed this detailed critique of the Catholic Church to Catholic rulers, indicating that he left the possibility of internal reform open. His work shows similarities with Bucer’s </w:t>
      </w:r>
      <w:r>
        <w:rPr>
          <w:rFonts w:ascii="Times New Roman" w:hAnsi="Times New Roman" w:cs="Times New Roman"/>
          <w:i/>
          <w:iCs/>
          <w:sz w:val="22"/>
          <w:szCs w:val="22"/>
        </w:rPr>
        <w:t>De Regno Christi</w:t>
      </w:r>
      <w:r>
        <w:rPr>
          <w:rFonts w:ascii="Times New Roman" w:hAnsi="Times New Roman" w:cs="Times New Roman"/>
          <w:sz w:val="22"/>
          <w:szCs w:val="22"/>
        </w:rPr>
        <w:t xml:space="preserve"> (discussing responsibility of civil government and the issue of confiscation of church property) and Luther’s </w:t>
      </w:r>
      <w:r>
        <w:rPr>
          <w:rFonts w:ascii="Times New Roman" w:hAnsi="Times New Roman" w:cs="Times New Roman"/>
          <w:i/>
          <w:iCs/>
          <w:sz w:val="22"/>
          <w:szCs w:val="22"/>
        </w:rPr>
        <w:t>The Babylonian Captivity of the Church</w:t>
      </w:r>
      <w:r>
        <w:rPr>
          <w:rFonts w:ascii="Times New Roman" w:hAnsi="Times New Roman" w:cs="Times New Roman"/>
          <w:sz w:val="22"/>
          <w:szCs w:val="22"/>
        </w:rPr>
        <w:t xml:space="preserve"> (the failure of clergy to perform their teaching duties and the critique of the sacraments), placing it firmly in the early Reformed tradition. </w:t>
      </w:r>
    </w:p>
    <w:sectPr w:rsidR="004D038E" w:rsidRPr="004D038E">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0B76" w:rsidRDefault="00EA0B76">
      <w:r>
        <w:separator/>
      </w:r>
    </w:p>
  </w:endnote>
  <w:endnote w:type="continuationSeparator" w:id="0">
    <w:p w:rsidR="00EA0B76" w:rsidRDefault="00EA0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52371" w:rsidRDefault="00000000">
    <w:pPr>
      <w:tabs>
        <w:tab w:val="right" w:pos="9360"/>
      </w:tabs>
    </w:pPr>
    <w:r>
      <w:rPr>
        <w:rFonts w:ascii="Times New Roman" w:hAnsi="Times New Roman"/>
        <w:sz w:val="22"/>
      </w:rPr>
      <w:t>CalJ</w:t>
    </w:r>
    <w:r>
      <w:rPr>
        <w:rFonts w:ascii="Times New Roman" w:hAnsi="Times New Roman"/>
        <w:sz w:val="22"/>
      </w:rPr>
      <w:tab/>
    </w:r>
    <w:r>
      <w:fldChar w:fldCharType="begin"/>
    </w:r>
    <w:r>
      <w:instrText>PAGE \* MERGEFORMAT</w:instrText>
    </w:r>
    <w:r>
      <w:fldChar w:fldCharType="separate"/>
    </w:r>
    <w:r w:rsidR="001C0A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0B76" w:rsidRDefault="00EA0B76">
      <w:r>
        <w:separator/>
      </w:r>
    </w:p>
  </w:footnote>
  <w:footnote w:type="continuationSeparator" w:id="0">
    <w:p w:rsidR="00EA0B76" w:rsidRDefault="00EA0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52371" w:rsidRDefault="00000000">
    <w:pPr>
      <w:tabs>
        <w:tab w:val="right" w:pos="9360"/>
      </w:tabs>
    </w:pPr>
    <w:r>
      <w:rPr>
        <w:rFonts w:ascii="Times New Roman" w:hAnsi="Times New Roman"/>
        <w:sz w:val="22"/>
      </w:rPr>
      <w:t>The Necessity of Reforming the Church</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A0"/>
    <w:rsid w:val="0011140A"/>
    <w:rsid w:val="001C0AE5"/>
    <w:rsid w:val="002F14C6"/>
    <w:rsid w:val="004D038E"/>
    <w:rsid w:val="00A51E41"/>
    <w:rsid w:val="00AE35A0"/>
    <w:rsid w:val="00BE1526"/>
    <w:rsid w:val="00D83CEA"/>
    <w:rsid w:val="00EA0B76"/>
    <w:rsid w:val="00EC6935"/>
    <w:rsid w:val="00F52371"/>
    <w:rsid w:val="00F72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C94E105-F26E-8B4F-9F22-57E3DF81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2024-04-23T19:14:00Z</dcterms:created>
  <dcterms:modified xsi:type="dcterms:W3CDTF">2024-12-16T22:13:00Z</dcterms:modified>
</cp:coreProperties>
</file>