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0784" w:rsidRPr="00970784" w:rsidRDefault="00970784" w:rsidP="00970784">
      <w:pPr>
        <w:jc w:val="both"/>
        <w:rPr>
          <w:rFonts w:ascii="Times New Roman" w:hAnsi="Times New Roman" w:cs="Times New Roman"/>
          <w:b/>
          <w:bCs/>
        </w:rPr>
      </w:pPr>
      <w:r w:rsidRPr="00970784">
        <w:rPr>
          <w:rFonts w:ascii="Times New Roman" w:hAnsi="Times New Roman" w:cs="Times New Roman"/>
          <w:b/>
          <w:bCs/>
          <w:sz w:val="22"/>
        </w:rPr>
        <w:t>23. A Theology of the Social Gospel – Walter Rauschenbusch</w:t>
      </w:r>
    </w:p>
    <w:p w:rsidR="00970784" w:rsidRDefault="00970784" w:rsidP="00970784">
      <w:pPr>
        <w:jc w:val="both"/>
        <w:rPr>
          <w:rFonts w:ascii="Times New Roman" w:hAnsi="Times New Roman" w:cs="Times New Roman"/>
          <w:sz w:val="22"/>
          <w:szCs w:val="22"/>
        </w:rPr>
      </w:pPr>
      <w:r w:rsidRPr="00F02BEB">
        <w:rPr>
          <w:rFonts w:ascii="Times New Roman" w:hAnsi="Times New Roman" w:cs="Times New Roman"/>
          <w:sz w:val="22"/>
          <w:szCs w:val="22"/>
        </w:rPr>
        <w:t>In</w:t>
      </w:r>
      <w:r w:rsidRPr="00970784">
        <w:rPr>
          <w:rFonts w:ascii="Times New Roman" w:hAnsi="Times New Roman" w:cs="Times New Roman"/>
          <w:i/>
          <w:iCs/>
          <w:sz w:val="22"/>
          <w:szCs w:val="22"/>
        </w:rPr>
        <w:t xml:space="preserve"> Chapter IV: The Consciousness of Sin</w:t>
      </w:r>
      <w:r w:rsidR="00F02BEB">
        <w:rPr>
          <w:rFonts w:ascii="Times New Roman" w:hAnsi="Times New Roman" w:cs="Times New Roman"/>
          <w:i/>
          <w:iCs/>
          <w:sz w:val="22"/>
          <w:szCs w:val="22"/>
        </w:rPr>
        <w:t>,</w:t>
      </w:r>
      <w:r w:rsidRPr="00970784">
        <w:rPr>
          <w:rFonts w:ascii="Times New Roman" w:hAnsi="Times New Roman" w:cs="Times New Roman"/>
          <w:sz w:val="22"/>
          <w:szCs w:val="22"/>
        </w:rPr>
        <w:t xml:space="preserve"> Rauschenbusch</w:t>
      </w:r>
      <w:r>
        <w:rPr>
          <w:rFonts w:ascii="Times New Roman" w:hAnsi="Times New Roman" w:cs="Times New Roman"/>
          <w:sz w:val="22"/>
          <w:szCs w:val="22"/>
        </w:rPr>
        <w:t xml:space="preserve"> focuses</w:t>
      </w:r>
      <w:r w:rsidRPr="00970784">
        <w:rPr>
          <w:rFonts w:ascii="Times New Roman" w:hAnsi="Times New Roman" w:cs="Times New Roman"/>
          <w:sz w:val="22"/>
          <w:szCs w:val="22"/>
        </w:rPr>
        <w:t xml:space="preserve"> on understanding sin within the scope of societal issues</w:t>
      </w:r>
      <w:r w:rsidR="00F02BEB">
        <w:rPr>
          <w:rFonts w:ascii="Times New Roman" w:hAnsi="Times New Roman" w:cs="Times New Roman"/>
          <w:sz w:val="22"/>
          <w:szCs w:val="22"/>
        </w:rPr>
        <w:t xml:space="preserve">. </w:t>
      </w:r>
      <w:r w:rsidRPr="00970784">
        <w:rPr>
          <w:rFonts w:ascii="Times New Roman" w:hAnsi="Times New Roman" w:cs="Times New Roman"/>
          <w:sz w:val="22"/>
          <w:szCs w:val="22"/>
        </w:rPr>
        <w:t xml:space="preserve">Rauschenbusch discusses how a mature moral consciousness recognizes sin not only as personal but deeply intertwined with societal structures. The social gospel </w:t>
      </w:r>
      <w:r>
        <w:rPr>
          <w:rFonts w:ascii="Times New Roman" w:hAnsi="Times New Roman" w:cs="Times New Roman"/>
          <w:sz w:val="22"/>
          <w:szCs w:val="22"/>
        </w:rPr>
        <w:t>has been</w:t>
      </w:r>
      <w:r w:rsidRPr="00970784">
        <w:rPr>
          <w:rFonts w:ascii="Times New Roman" w:hAnsi="Times New Roman" w:cs="Times New Roman"/>
          <w:sz w:val="22"/>
          <w:szCs w:val="22"/>
        </w:rPr>
        <w:t xml:space="preserve"> criticized for attributing sin to external systems like government and society, </w:t>
      </w:r>
      <w:r>
        <w:rPr>
          <w:rFonts w:ascii="Times New Roman" w:hAnsi="Times New Roman" w:cs="Times New Roman"/>
          <w:sz w:val="22"/>
          <w:szCs w:val="22"/>
        </w:rPr>
        <w:t>downplaying</w:t>
      </w:r>
      <w:r w:rsidRPr="00970784">
        <w:rPr>
          <w:rFonts w:ascii="Times New Roman" w:hAnsi="Times New Roman" w:cs="Times New Roman"/>
          <w:sz w:val="22"/>
          <w:szCs w:val="22"/>
        </w:rPr>
        <w:t xml:space="preserve"> individual responsibility. However, Rauschenbusch points out that traditional theology also </w:t>
      </w:r>
      <w:r>
        <w:rPr>
          <w:rFonts w:ascii="Times New Roman" w:hAnsi="Times New Roman" w:cs="Times New Roman"/>
          <w:sz w:val="22"/>
          <w:szCs w:val="22"/>
        </w:rPr>
        <w:t xml:space="preserve">attributes sin and evil to extra-individual factors (original sin, the Devil, God, other humans).  </w:t>
      </w:r>
      <w:r w:rsidRPr="00970784">
        <w:rPr>
          <w:rFonts w:ascii="Times New Roman" w:hAnsi="Times New Roman" w:cs="Times New Roman"/>
          <w:sz w:val="22"/>
          <w:szCs w:val="22"/>
        </w:rPr>
        <w:t xml:space="preserve">The Reformation led to a deeper sin consciousness, </w:t>
      </w:r>
      <w:r>
        <w:rPr>
          <w:rFonts w:ascii="Times New Roman" w:hAnsi="Times New Roman" w:cs="Times New Roman"/>
          <w:sz w:val="22"/>
          <w:szCs w:val="22"/>
        </w:rPr>
        <w:t xml:space="preserve">but it was blind to systemic sins </w:t>
      </w:r>
      <w:r w:rsidR="00F02BEB">
        <w:rPr>
          <w:rFonts w:ascii="Times New Roman" w:hAnsi="Times New Roman" w:cs="Times New Roman"/>
          <w:sz w:val="22"/>
          <w:szCs w:val="22"/>
        </w:rPr>
        <w:t xml:space="preserve">caused by class struggle. </w:t>
      </w:r>
      <w:r w:rsidRPr="00970784">
        <w:rPr>
          <w:rFonts w:ascii="Times New Roman" w:hAnsi="Times New Roman" w:cs="Times New Roman"/>
          <w:sz w:val="22"/>
          <w:szCs w:val="22"/>
        </w:rPr>
        <w:t>The social gospel advocates for recognizing broader categories of sin, focusing on public morality and the collective sins of classes and professions that oppress the lower classes.</w:t>
      </w:r>
    </w:p>
    <w:p w:rsidR="003C32D2" w:rsidRDefault="003C32D2" w:rsidP="003C32D2">
      <w:pPr>
        <w:jc w:val="both"/>
        <w:rPr>
          <w:rFonts w:ascii="Times New Roman" w:hAnsi="Times New Roman" w:cs="Times New Roman"/>
          <w:sz w:val="22"/>
          <w:szCs w:val="22"/>
        </w:rPr>
      </w:pPr>
      <w:r w:rsidRPr="003A1A9E">
        <w:rPr>
          <w:rFonts w:ascii="Times New Roman" w:hAnsi="Times New Roman" w:cs="Times New Roman"/>
          <w:i/>
          <w:iCs/>
          <w:sz w:val="22"/>
          <w:szCs w:val="22"/>
        </w:rPr>
        <w:t>Chapter V</w:t>
      </w:r>
      <w:r w:rsidRPr="003A1A9E">
        <w:rPr>
          <w:rFonts w:ascii="Times New Roman" w:hAnsi="Times New Roman" w:cs="Times New Roman"/>
          <w:i/>
          <w:iCs/>
          <w:sz w:val="22"/>
          <w:szCs w:val="22"/>
        </w:rPr>
        <w:t xml:space="preserve">: </w:t>
      </w:r>
      <w:r w:rsidRPr="003A1A9E">
        <w:rPr>
          <w:rFonts w:ascii="Times New Roman" w:hAnsi="Times New Roman" w:cs="Times New Roman"/>
          <w:i/>
          <w:iCs/>
          <w:sz w:val="22"/>
          <w:szCs w:val="22"/>
        </w:rPr>
        <w:t>The Fall of Man</w:t>
      </w:r>
      <w:r w:rsidRPr="003C32D2">
        <w:rPr>
          <w:rFonts w:ascii="Times New Roman" w:hAnsi="Times New Roman" w:cs="Times New Roman"/>
          <w:sz w:val="22"/>
          <w:szCs w:val="22"/>
        </w:rPr>
        <w:t xml:space="preserve"> critiques the traditional theological narrative of humanity's fall from grace, </w:t>
      </w:r>
      <w:r>
        <w:rPr>
          <w:rFonts w:ascii="Times New Roman" w:hAnsi="Times New Roman" w:cs="Times New Roman"/>
          <w:sz w:val="22"/>
          <w:szCs w:val="22"/>
        </w:rPr>
        <w:t xml:space="preserve">total depravity, and original sin, </w:t>
      </w:r>
      <w:r w:rsidR="00F02BEB">
        <w:rPr>
          <w:rFonts w:ascii="Times New Roman" w:hAnsi="Times New Roman" w:cs="Times New Roman"/>
          <w:sz w:val="22"/>
          <w:szCs w:val="22"/>
        </w:rPr>
        <w:t>contrasting this</w:t>
      </w:r>
      <w:r w:rsidRPr="003C32D2">
        <w:rPr>
          <w:rFonts w:ascii="Times New Roman" w:hAnsi="Times New Roman" w:cs="Times New Roman"/>
          <w:sz w:val="22"/>
          <w:szCs w:val="22"/>
        </w:rPr>
        <w:t xml:space="preserve"> </w:t>
      </w:r>
      <w:r w:rsidR="00F02BEB">
        <w:rPr>
          <w:rFonts w:ascii="Times New Roman" w:hAnsi="Times New Roman" w:cs="Times New Roman"/>
          <w:sz w:val="22"/>
          <w:szCs w:val="22"/>
        </w:rPr>
        <w:t>“</w:t>
      </w:r>
      <w:r w:rsidRPr="003C32D2">
        <w:rPr>
          <w:rFonts w:ascii="Times New Roman" w:hAnsi="Times New Roman" w:cs="Times New Roman"/>
          <w:sz w:val="22"/>
          <w:szCs w:val="22"/>
        </w:rPr>
        <w:t>speculative</w:t>
      </w:r>
      <w:r w:rsidR="00F02BEB">
        <w:rPr>
          <w:rFonts w:ascii="Times New Roman" w:hAnsi="Times New Roman" w:cs="Times New Roman"/>
          <w:sz w:val="22"/>
          <w:szCs w:val="22"/>
        </w:rPr>
        <w:t>”</w:t>
      </w:r>
      <w:r w:rsidRPr="003C32D2">
        <w:rPr>
          <w:rFonts w:ascii="Times New Roman" w:hAnsi="Times New Roman" w:cs="Times New Roman"/>
          <w:sz w:val="22"/>
          <w:szCs w:val="22"/>
        </w:rPr>
        <w:t xml:space="preserve"> doctrine </w:t>
      </w:r>
      <w:r w:rsidR="00F02BEB">
        <w:rPr>
          <w:rFonts w:ascii="Times New Roman" w:hAnsi="Times New Roman" w:cs="Times New Roman"/>
          <w:sz w:val="22"/>
          <w:szCs w:val="22"/>
        </w:rPr>
        <w:t>with</w:t>
      </w:r>
      <w:r w:rsidRPr="003C32D2">
        <w:rPr>
          <w:rFonts w:ascii="Times New Roman" w:hAnsi="Times New Roman" w:cs="Times New Roman"/>
          <w:sz w:val="22"/>
          <w:szCs w:val="22"/>
        </w:rPr>
        <w:t xml:space="preserve"> the practical focus seen in Jesus's and the prophets' teachings on sin. Rauschenbusch argues that </w:t>
      </w:r>
      <w:r w:rsidR="00F02BEB">
        <w:rPr>
          <w:rFonts w:ascii="Times New Roman" w:hAnsi="Times New Roman" w:cs="Times New Roman"/>
          <w:sz w:val="22"/>
          <w:szCs w:val="22"/>
        </w:rPr>
        <w:t>scripture</w:t>
      </w:r>
      <w:r w:rsidRPr="003C32D2">
        <w:rPr>
          <w:rFonts w:ascii="Times New Roman" w:hAnsi="Times New Roman" w:cs="Times New Roman"/>
          <w:sz w:val="22"/>
          <w:szCs w:val="22"/>
        </w:rPr>
        <w:t xml:space="preserve"> is more concerned with the current manifestations of sin and evil than their origins. He suggests that the Social Gospel aligns more closely with this practical and ethical approach, highlighting the importance of addressing societal injustices and evils as the true sins that plague humanity. </w:t>
      </w:r>
      <w:r>
        <w:rPr>
          <w:rFonts w:ascii="Times New Roman" w:hAnsi="Times New Roman" w:cs="Times New Roman"/>
          <w:sz w:val="22"/>
          <w:szCs w:val="22"/>
        </w:rPr>
        <w:t>He</w:t>
      </w:r>
      <w:r w:rsidRPr="003C32D2">
        <w:rPr>
          <w:rFonts w:ascii="Times New Roman" w:hAnsi="Times New Roman" w:cs="Times New Roman"/>
          <w:sz w:val="22"/>
          <w:szCs w:val="22"/>
        </w:rPr>
        <w:t xml:space="preserve"> advocates </w:t>
      </w:r>
      <w:r w:rsidR="00F02BEB">
        <w:rPr>
          <w:rFonts w:ascii="Times New Roman" w:hAnsi="Times New Roman" w:cs="Times New Roman"/>
          <w:sz w:val="22"/>
          <w:szCs w:val="22"/>
        </w:rPr>
        <w:t>for social action to</w:t>
      </w:r>
      <w:r w:rsidRPr="003C32D2">
        <w:rPr>
          <w:rFonts w:ascii="Times New Roman" w:hAnsi="Times New Roman" w:cs="Times New Roman"/>
          <w:sz w:val="22"/>
          <w:szCs w:val="22"/>
        </w:rPr>
        <w:t xml:space="preserve"> mitigate sin, contrasting with the traditional view of sin as an invariable human trait that can only be addressed by divine grace.</w:t>
      </w:r>
    </w:p>
    <w:p w:rsidR="00654A19" w:rsidRDefault="003C32D2" w:rsidP="003C32D2">
      <w:pPr>
        <w:jc w:val="both"/>
        <w:rPr>
          <w:rFonts w:ascii="Times New Roman" w:hAnsi="Times New Roman" w:cs="Times New Roman"/>
          <w:sz w:val="22"/>
          <w:szCs w:val="22"/>
        </w:rPr>
      </w:pPr>
      <w:r w:rsidRPr="003C32D2">
        <w:rPr>
          <w:rFonts w:ascii="Times New Roman" w:hAnsi="Times New Roman" w:cs="Times New Roman"/>
          <w:i/>
          <w:iCs/>
          <w:sz w:val="22"/>
          <w:szCs w:val="22"/>
        </w:rPr>
        <w:t>Chapter VI</w:t>
      </w:r>
      <w:r w:rsidRPr="003C32D2">
        <w:rPr>
          <w:rFonts w:ascii="Times New Roman" w:hAnsi="Times New Roman" w:cs="Times New Roman"/>
          <w:i/>
          <w:iCs/>
          <w:sz w:val="22"/>
          <w:szCs w:val="22"/>
        </w:rPr>
        <w:t>: The Nature of Sin</w:t>
      </w:r>
      <w:r w:rsidRPr="003C32D2">
        <w:rPr>
          <w:rFonts w:ascii="Times New Roman" w:hAnsi="Times New Roman" w:cs="Times New Roman"/>
          <w:sz w:val="22"/>
          <w:szCs w:val="22"/>
        </w:rPr>
        <w:t xml:space="preserve"> emphasiz</w:t>
      </w:r>
      <w:r w:rsidR="00654A19">
        <w:rPr>
          <w:rFonts w:ascii="Times New Roman" w:hAnsi="Times New Roman" w:cs="Times New Roman"/>
          <w:sz w:val="22"/>
          <w:szCs w:val="22"/>
        </w:rPr>
        <w:t>es the</w:t>
      </w:r>
      <w:r w:rsidRPr="003C32D2">
        <w:rPr>
          <w:rFonts w:ascii="Times New Roman" w:hAnsi="Times New Roman" w:cs="Times New Roman"/>
          <w:sz w:val="22"/>
          <w:szCs w:val="22"/>
        </w:rPr>
        <w:t xml:space="preserve"> largely social dimension</w:t>
      </w:r>
      <w:r w:rsidR="00654A19">
        <w:rPr>
          <w:rFonts w:ascii="Times New Roman" w:hAnsi="Times New Roman" w:cs="Times New Roman"/>
          <w:sz w:val="22"/>
          <w:szCs w:val="22"/>
        </w:rPr>
        <w:t xml:space="preserve"> of sin</w:t>
      </w:r>
      <w:r w:rsidRPr="003C32D2">
        <w:rPr>
          <w:rFonts w:ascii="Times New Roman" w:hAnsi="Times New Roman" w:cs="Times New Roman"/>
          <w:sz w:val="22"/>
          <w:szCs w:val="22"/>
        </w:rPr>
        <w:t xml:space="preserve"> </w:t>
      </w:r>
      <w:r w:rsidR="00654A19">
        <w:rPr>
          <w:rFonts w:ascii="Times New Roman" w:hAnsi="Times New Roman" w:cs="Times New Roman"/>
          <w:sz w:val="22"/>
          <w:szCs w:val="22"/>
        </w:rPr>
        <w:t>as</w:t>
      </w:r>
      <w:r w:rsidRPr="003C32D2">
        <w:rPr>
          <w:rFonts w:ascii="Times New Roman" w:hAnsi="Times New Roman" w:cs="Times New Roman"/>
          <w:sz w:val="22"/>
          <w:szCs w:val="22"/>
        </w:rPr>
        <w:t xml:space="preserve"> </w:t>
      </w:r>
      <w:r w:rsidR="00654A19">
        <w:rPr>
          <w:rFonts w:ascii="Times New Roman" w:hAnsi="Times New Roman" w:cs="Times New Roman"/>
          <w:sz w:val="22"/>
          <w:szCs w:val="22"/>
        </w:rPr>
        <w:t xml:space="preserve">a </w:t>
      </w:r>
      <w:r w:rsidRPr="003C32D2">
        <w:rPr>
          <w:rFonts w:ascii="Times New Roman" w:hAnsi="Times New Roman" w:cs="Times New Roman"/>
          <w:sz w:val="22"/>
          <w:szCs w:val="22"/>
        </w:rPr>
        <w:t>progression from self</w:t>
      </w:r>
      <w:r>
        <w:rPr>
          <w:rFonts w:ascii="Times New Roman" w:hAnsi="Times New Roman" w:cs="Times New Roman"/>
          <w:sz w:val="22"/>
          <w:szCs w:val="22"/>
        </w:rPr>
        <w:t>ishness</w:t>
      </w:r>
      <w:r w:rsidRPr="003C32D2">
        <w:rPr>
          <w:rFonts w:ascii="Times New Roman" w:hAnsi="Times New Roman" w:cs="Times New Roman"/>
          <w:sz w:val="22"/>
          <w:szCs w:val="22"/>
        </w:rPr>
        <w:t xml:space="preserve"> to </w:t>
      </w:r>
      <w:r w:rsidR="00654A19">
        <w:rPr>
          <w:rFonts w:ascii="Times New Roman" w:hAnsi="Times New Roman" w:cs="Times New Roman"/>
          <w:sz w:val="22"/>
          <w:szCs w:val="22"/>
        </w:rPr>
        <w:t xml:space="preserve">the neglect of </w:t>
      </w:r>
      <w:r w:rsidRPr="003C32D2">
        <w:rPr>
          <w:rFonts w:ascii="Times New Roman" w:hAnsi="Times New Roman" w:cs="Times New Roman"/>
          <w:sz w:val="22"/>
          <w:szCs w:val="22"/>
        </w:rPr>
        <w:t xml:space="preserve">societal justice and </w:t>
      </w:r>
      <w:r w:rsidR="00654A19">
        <w:rPr>
          <w:rFonts w:ascii="Times New Roman" w:hAnsi="Times New Roman" w:cs="Times New Roman"/>
          <w:sz w:val="22"/>
          <w:szCs w:val="22"/>
        </w:rPr>
        <w:t>personal</w:t>
      </w:r>
      <w:r w:rsidRPr="003C32D2">
        <w:rPr>
          <w:rFonts w:ascii="Times New Roman" w:hAnsi="Times New Roman" w:cs="Times New Roman"/>
          <w:sz w:val="22"/>
          <w:szCs w:val="22"/>
        </w:rPr>
        <w:t xml:space="preserve"> relationship with God. Rauschenbusch critiques </w:t>
      </w:r>
      <w:r w:rsidR="00654A19">
        <w:rPr>
          <w:rFonts w:ascii="Times New Roman" w:hAnsi="Times New Roman" w:cs="Times New Roman"/>
          <w:sz w:val="22"/>
          <w:szCs w:val="22"/>
        </w:rPr>
        <w:t xml:space="preserve">the </w:t>
      </w:r>
      <w:r w:rsidRPr="003C32D2">
        <w:rPr>
          <w:rFonts w:ascii="Times New Roman" w:hAnsi="Times New Roman" w:cs="Times New Roman"/>
          <w:sz w:val="22"/>
          <w:szCs w:val="22"/>
        </w:rPr>
        <w:t xml:space="preserve">traditional individualistic perspective, advocating for understanding sin in the context of social injustices like war, economic exploitation, and neglect of communal well-being. He </w:t>
      </w:r>
      <w:r w:rsidR="00654A19">
        <w:rPr>
          <w:rFonts w:ascii="Times New Roman" w:hAnsi="Times New Roman" w:cs="Times New Roman"/>
          <w:sz w:val="22"/>
          <w:szCs w:val="22"/>
        </w:rPr>
        <w:t>advocates</w:t>
      </w:r>
      <w:r w:rsidRPr="003C32D2">
        <w:rPr>
          <w:rFonts w:ascii="Times New Roman" w:hAnsi="Times New Roman" w:cs="Times New Roman"/>
          <w:sz w:val="22"/>
          <w:szCs w:val="22"/>
        </w:rPr>
        <w:t xml:space="preserve"> a more nuanced grasp of sin's nature by examining the ideals of social righteousness and love central to the Kingdom of God, challenging the church to recognize and act against </w:t>
      </w:r>
      <w:r w:rsidR="00654A19">
        <w:rPr>
          <w:rFonts w:ascii="Times New Roman" w:hAnsi="Times New Roman" w:cs="Times New Roman"/>
          <w:sz w:val="22"/>
          <w:szCs w:val="22"/>
        </w:rPr>
        <w:t>both social and individual sins.</w:t>
      </w:r>
    </w:p>
    <w:p w:rsidR="003C32D2" w:rsidRDefault="003C32D2" w:rsidP="003C32D2">
      <w:pPr>
        <w:jc w:val="both"/>
        <w:rPr>
          <w:rFonts w:ascii="Times New Roman" w:hAnsi="Times New Roman" w:cs="Times New Roman"/>
          <w:sz w:val="22"/>
          <w:szCs w:val="22"/>
        </w:rPr>
      </w:pPr>
      <w:r w:rsidRPr="003C32D2">
        <w:rPr>
          <w:rFonts w:ascii="Times New Roman" w:hAnsi="Times New Roman" w:cs="Times New Roman"/>
          <w:i/>
          <w:iCs/>
          <w:sz w:val="22"/>
          <w:szCs w:val="22"/>
        </w:rPr>
        <w:t>Chapter VII</w:t>
      </w:r>
      <w:r w:rsidRPr="003C32D2">
        <w:rPr>
          <w:rFonts w:ascii="Times New Roman" w:hAnsi="Times New Roman" w:cs="Times New Roman"/>
          <w:i/>
          <w:iCs/>
          <w:sz w:val="22"/>
          <w:szCs w:val="22"/>
        </w:rPr>
        <w:t>: The Transmission of Sin</w:t>
      </w:r>
      <w:r w:rsidRPr="003C32D2">
        <w:rPr>
          <w:rFonts w:ascii="Times New Roman" w:hAnsi="Times New Roman" w:cs="Times New Roman"/>
          <w:sz w:val="22"/>
          <w:szCs w:val="22"/>
        </w:rPr>
        <w:t xml:space="preserve"> discusses the universal nature of sin, critiquing the traditional concept of original sin </w:t>
      </w:r>
      <w:r w:rsidR="00654A19">
        <w:rPr>
          <w:rFonts w:ascii="Times New Roman" w:hAnsi="Times New Roman" w:cs="Times New Roman"/>
          <w:sz w:val="22"/>
          <w:szCs w:val="22"/>
        </w:rPr>
        <w:t xml:space="preserve">by </w:t>
      </w:r>
      <w:r w:rsidRPr="003C32D2">
        <w:rPr>
          <w:rFonts w:ascii="Times New Roman" w:hAnsi="Times New Roman" w:cs="Times New Roman"/>
          <w:sz w:val="22"/>
          <w:szCs w:val="22"/>
        </w:rPr>
        <w:t>promoting a solidar</w:t>
      </w:r>
      <w:r w:rsidR="00654A19">
        <w:rPr>
          <w:rFonts w:ascii="Times New Roman" w:hAnsi="Times New Roman" w:cs="Times New Roman"/>
          <w:sz w:val="22"/>
          <w:szCs w:val="22"/>
        </w:rPr>
        <w:t>istic view of sin</w:t>
      </w:r>
      <w:r w:rsidRPr="003C32D2">
        <w:rPr>
          <w:rFonts w:ascii="Times New Roman" w:hAnsi="Times New Roman" w:cs="Times New Roman"/>
          <w:sz w:val="22"/>
          <w:szCs w:val="22"/>
        </w:rPr>
        <w:t xml:space="preserve"> </w:t>
      </w:r>
      <w:r w:rsidR="00654A19">
        <w:rPr>
          <w:rFonts w:ascii="Times New Roman" w:hAnsi="Times New Roman" w:cs="Times New Roman"/>
          <w:sz w:val="22"/>
          <w:szCs w:val="22"/>
        </w:rPr>
        <w:t>where</w:t>
      </w:r>
      <w:r w:rsidRPr="003C32D2">
        <w:rPr>
          <w:rFonts w:ascii="Times New Roman" w:hAnsi="Times New Roman" w:cs="Times New Roman"/>
          <w:sz w:val="22"/>
          <w:szCs w:val="22"/>
        </w:rPr>
        <w:t xml:space="preserve"> </w:t>
      </w:r>
      <w:r w:rsidR="00654A19">
        <w:rPr>
          <w:rFonts w:ascii="Times New Roman" w:hAnsi="Times New Roman" w:cs="Times New Roman"/>
          <w:sz w:val="22"/>
          <w:szCs w:val="22"/>
        </w:rPr>
        <w:t>the</w:t>
      </w:r>
      <w:r w:rsidRPr="003C32D2">
        <w:rPr>
          <w:rFonts w:ascii="Times New Roman" w:hAnsi="Times New Roman" w:cs="Times New Roman"/>
          <w:sz w:val="22"/>
          <w:szCs w:val="22"/>
        </w:rPr>
        <w:t xml:space="preserve"> </w:t>
      </w:r>
      <w:r w:rsidR="00654A19">
        <w:rPr>
          <w:rFonts w:ascii="Times New Roman" w:hAnsi="Times New Roman" w:cs="Times New Roman"/>
          <w:sz w:val="22"/>
          <w:szCs w:val="22"/>
        </w:rPr>
        <w:t>transmission of sin occurs</w:t>
      </w:r>
      <w:r w:rsidRPr="003C32D2">
        <w:rPr>
          <w:rFonts w:ascii="Times New Roman" w:hAnsi="Times New Roman" w:cs="Times New Roman"/>
          <w:sz w:val="22"/>
          <w:szCs w:val="22"/>
        </w:rPr>
        <w:t xml:space="preserve"> both biologically and socially. Rauschenbusch </w:t>
      </w:r>
      <w:r w:rsidR="00654A19">
        <w:rPr>
          <w:rFonts w:ascii="Times New Roman" w:hAnsi="Times New Roman" w:cs="Times New Roman"/>
          <w:sz w:val="22"/>
          <w:szCs w:val="22"/>
        </w:rPr>
        <w:t>values</w:t>
      </w:r>
      <w:r w:rsidRPr="003C32D2">
        <w:rPr>
          <w:rFonts w:ascii="Times New Roman" w:hAnsi="Times New Roman" w:cs="Times New Roman"/>
          <w:sz w:val="22"/>
          <w:szCs w:val="22"/>
        </w:rPr>
        <w:t xml:space="preserve"> </w:t>
      </w:r>
      <w:r w:rsidR="00654A19">
        <w:rPr>
          <w:rFonts w:ascii="Times New Roman" w:hAnsi="Times New Roman" w:cs="Times New Roman"/>
          <w:sz w:val="22"/>
          <w:szCs w:val="22"/>
        </w:rPr>
        <w:t xml:space="preserve">the </w:t>
      </w:r>
      <w:r w:rsidRPr="003C32D2">
        <w:rPr>
          <w:rFonts w:ascii="Times New Roman" w:hAnsi="Times New Roman" w:cs="Times New Roman"/>
          <w:sz w:val="22"/>
          <w:szCs w:val="22"/>
        </w:rPr>
        <w:t xml:space="preserve">doctrine of original sin, particularly regarding inherent selfish impulses, but criticizes its overemphasis on guilt and total depravity. He argues that social transmission of sin, shaped by customs, institutions, and societal authority, plays a more significant role than hereditary factors alone. Examples include the normalization of harmful behaviors like alcohol consumption and the glorification of war, which demonstrate how societal norms and values can perpetuate and justify evil, overshadowing the impact of genetic inheritance. Rauschenbusch emphasizes the importance of recognizing and addressing the social mechanisms </w:t>
      </w:r>
      <w:r w:rsidR="00AE4D9F">
        <w:rPr>
          <w:rFonts w:ascii="Times New Roman" w:hAnsi="Times New Roman" w:cs="Times New Roman"/>
          <w:sz w:val="22"/>
          <w:szCs w:val="22"/>
        </w:rPr>
        <w:t>that enable</w:t>
      </w:r>
      <w:r>
        <w:rPr>
          <w:rFonts w:ascii="Times New Roman" w:hAnsi="Times New Roman" w:cs="Times New Roman"/>
          <w:sz w:val="22"/>
          <w:szCs w:val="22"/>
        </w:rPr>
        <w:t xml:space="preserve"> sin</w:t>
      </w:r>
      <w:r w:rsidR="00AE4D9F">
        <w:rPr>
          <w:rFonts w:ascii="Times New Roman" w:hAnsi="Times New Roman" w:cs="Times New Roman"/>
          <w:sz w:val="22"/>
          <w:szCs w:val="22"/>
        </w:rPr>
        <w:t xml:space="preserve"> to</w:t>
      </w:r>
      <w:r>
        <w:rPr>
          <w:rFonts w:ascii="Times New Roman" w:hAnsi="Times New Roman" w:cs="Times New Roman"/>
          <w:sz w:val="22"/>
          <w:szCs w:val="22"/>
        </w:rPr>
        <w:t xml:space="preserve"> spread</w:t>
      </w:r>
      <w:r w:rsidRPr="003C32D2">
        <w:rPr>
          <w:rFonts w:ascii="Times New Roman" w:hAnsi="Times New Roman" w:cs="Times New Roman"/>
          <w:sz w:val="22"/>
          <w:szCs w:val="22"/>
        </w:rPr>
        <w:t>.</w:t>
      </w:r>
    </w:p>
    <w:p w:rsidR="00AE4D9F" w:rsidRDefault="00AE4D9F" w:rsidP="003C32D2">
      <w:pPr>
        <w:jc w:val="both"/>
        <w:rPr>
          <w:rFonts w:ascii="Times New Roman" w:hAnsi="Times New Roman" w:cs="Times New Roman"/>
          <w:sz w:val="22"/>
          <w:szCs w:val="22"/>
        </w:rPr>
      </w:pPr>
      <w:r w:rsidRPr="00AE4D9F">
        <w:rPr>
          <w:rFonts w:ascii="Times New Roman" w:hAnsi="Times New Roman" w:cs="Times New Roman"/>
          <w:i/>
          <w:iCs/>
          <w:sz w:val="22"/>
          <w:szCs w:val="22"/>
        </w:rPr>
        <w:t>Chapter VIII</w:t>
      </w:r>
      <w:r w:rsidRPr="00AE4D9F">
        <w:rPr>
          <w:rFonts w:ascii="Times New Roman" w:hAnsi="Times New Roman" w:cs="Times New Roman"/>
          <w:i/>
          <w:iCs/>
          <w:sz w:val="22"/>
          <w:szCs w:val="22"/>
        </w:rPr>
        <w:t>: The Super-Personal Forces of Evil</w:t>
      </w:r>
      <w:r w:rsidRPr="00AE4D9F">
        <w:rPr>
          <w:rFonts w:ascii="Times New Roman" w:hAnsi="Times New Roman" w:cs="Times New Roman"/>
          <w:sz w:val="22"/>
          <w:szCs w:val="22"/>
        </w:rPr>
        <w:t xml:space="preserve"> challenges the traditional, individual</w:t>
      </w:r>
      <w:r>
        <w:rPr>
          <w:rFonts w:ascii="Times New Roman" w:hAnsi="Times New Roman" w:cs="Times New Roman"/>
          <w:sz w:val="22"/>
          <w:szCs w:val="22"/>
        </w:rPr>
        <w:t xml:space="preserve">istic </w:t>
      </w:r>
      <w:r w:rsidRPr="00AE4D9F">
        <w:rPr>
          <w:rFonts w:ascii="Times New Roman" w:hAnsi="Times New Roman" w:cs="Times New Roman"/>
          <w:sz w:val="22"/>
          <w:szCs w:val="22"/>
        </w:rPr>
        <w:t xml:space="preserve">view of sin in old theology by highlighting the influence of </w:t>
      </w:r>
      <w:r w:rsidRPr="00AE4D9F">
        <w:rPr>
          <w:rFonts w:ascii="Times New Roman" w:hAnsi="Times New Roman" w:cs="Times New Roman"/>
          <w:i/>
          <w:iCs/>
          <w:sz w:val="22"/>
          <w:szCs w:val="22"/>
        </w:rPr>
        <w:t>super-personal</w:t>
      </w:r>
      <w:r w:rsidRPr="00AE4D9F">
        <w:rPr>
          <w:rFonts w:ascii="Times New Roman" w:hAnsi="Times New Roman" w:cs="Times New Roman"/>
          <w:sz w:val="22"/>
          <w:szCs w:val="22"/>
        </w:rPr>
        <w:t xml:space="preserve"> forces like communities, institutions, and economic systems on moral behavior. Drawing from Josiah Royce's idea that organized communities have their own consciousness, Rauschenbusch argues </w:t>
      </w:r>
      <w:r w:rsidR="00654A19">
        <w:rPr>
          <w:rFonts w:ascii="Times New Roman" w:hAnsi="Times New Roman" w:cs="Times New Roman"/>
          <w:sz w:val="22"/>
          <w:szCs w:val="22"/>
        </w:rPr>
        <w:t>that they</w:t>
      </w:r>
      <w:r w:rsidRPr="00AE4D9F">
        <w:rPr>
          <w:rFonts w:ascii="Times New Roman" w:hAnsi="Times New Roman" w:cs="Times New Roman"/>
          <w:sz w:val="22"/>
          <w:szCs w:val="22"/>
        </w:rPr>
        <w:t xml:space="preserve"> possess moral agency and can deviate from their </w:t>
      </w:r>
      <w:r w:rsidR="00654A19">
        <w:rPr>
          <w:rFonts w:ascii="Times New Roman" w:hAnsi="Times New Roman" w:cs="Times New Roman"/>
          <w:sz w:val="22"/>
          <w:szCs w:val="22"/>
        </w:rPr>
        <w:t>moral obligations</w:t>
      </w:r>
      <w:r w:rsidRPr="00AE4D9F">
        <w:rPr>
          <w:rFonts w:ascii="Times New Roman" w:hAnsi="Times New Roman" w:cs="Times New Roman"/>
          <w:sz w:val="22"/>
          <w:szCs w:val="22"/>
        </w:rPr>
        <w:t xml:space="preserve"> </w:t>
      </w:r>
      <w:r w:rsidR="00654A19">
        <w:rPr>
          <w:rFonts w:ascii="Times New Roman" w:hAnsi="Times New Roman" w:cs="Times New Roman"/>
          <w:sz w:val="22"/>
          <w:szCs w:val="22"/>
        </w:rPr>
        <w:t>by</w:t>
      </w:r>
      <w:r w:rsidRPr="00AE4D9F">
        <w:rPr>
          <w:rFonts w:ascii="Times New Roman" w:hAnsi="Times New Roman" w:cs="Times New Roman"/>
          <w:sz w:val="22"/>
          <w:szCs w:val="22"/>
        </w:rPr>
        <w:t xml:space="preserve"> suppress</w:t>
      </w:r>
      <w:r w:rsidR="00654A19">
        <w:rPr>
          <w:rFonts w:ascii="Times New Roman" w:hAnsi="Times New Roman" w:cs="Times New Roman"/>
          <w:sz w:val="22"/>
          <w:szCs w:val="22"/>
        </w:rPr>
        <w:t>ing</w:t>
      </w:r>
      <w:r w:rsidRPr="00AE4D9F">
        <w:rPr>
          <w:rFonts w:ascii="Times New Roman" w:hAnsi="Times New Roman" w:cs="Times New Roman"/>
          <w:sz w:val="22"/>
          <w:szCs w:val="22"/>
        </w:rPr>
        <w:t xml:space="preserve"> political liberty and social justice. Examples provided include Roman tax collectors, slave societies, landlords, and even the Church. </w:t>
      </w:r>
      <w:r w:rsidR="00654A19">
        <w:rPr>
          <w:rFonts w:ascii="Times New Roman" w:hAnsi="Times New Roman" w:cs="Times New Roman"/>
          <w:sz w:val="22"/>
          <w:szCs w:val="22"/>
        </w:rPr>
        <w:t>He</w:t>
      </w:r>
      <w:r w:rsidRPr="00AE4D9F">
        <w:rPr>
          <w:rFonts w:ascii="Times New Roman" w:hAnsi="Times New Roman" w:cs="Times New Roman"/>
          <w:sz w:val="22"/>
          <w:szCs w:val="22"/>
        </w:rPr>
        <w:t xml:space="preserve"> critiqu</w:t>
      </w:r>
      <w:r w:rsidR="00654A19">
        <w:rPr>
          <w:rFonts w:ascii="Times New Roman" w:hAnsi="Times New Roman" w:cs="Times New Roman"/>
          <w:sz w:val="22"/>
          <w:szCs w:val="22"/>
        </w:rPr>
        <w:t>es</w:t>
      </w:r>
      <w:r w:rsidRPr="00AE4D9F">
        <w:rPr>
          <w:rFonts w:ascii="Times New Roman" w:hAnsi="Times New Roman" w:cs="Times New Roman"/>
          <w:sz w:val="22"/>
          <w:szCs w:val="22"/>
        </w:rPr>
        <w:t xml:space="preserve"> democracies that, despite their ideals, often operate as oligarchies, suggesting a truly free society would resist exploitation.</w:t>
      </w:r>
    </w:p>
    <w:p w:rsidR="00AE4D9F" w:rsidRDefault="00AE4D9F" w:rsidP="003C32D2">
      <w:pPr>
        <w:jc w:val="both"/>
        <w:rPr>
          <w:rFonts w:ascii="Times New Roman" w:hAnsi="Times New Roman" w:cs="Times New Roman"/>
          <w:sz w:val="22"/>
          <w:szCs w:val="22"/>
        </w:rPr>
      </w:pPr>
      <w:r w:rsidRPr="00AE4D9F">
        <w:rPr>
          <w:rFonts w:ascii="Times New Roman" w:hAnsi="Times New Roman" w:cs="Times New Roman"/>
          <w:i/>
          <w:iCs/>
          <w:sz w:val="22"/>
          <w:szCs w:val="22"/>
        </w:rPr>
        <w:t>Chapter IX</w:t>
      </w:r>
      <w:r>
        <w:rPr>
          <w:rFonts w:ascii="Times New Roman" w:hAnsi="Times New Roman" w:cs="Times New Roman"/>
          <w:i/>
          <w:iCs/>
          <w:sz w:val="22"/>
          <w:szCs w:val="22"/>
        </w:rPr>
        <w:t xml:space="preserve">: </w:t>
      </w:r>
      <w:r w:rsidRPr="00AE4D9F">
        <w:rPr>
          <w:rFonts w:ascii="Times New Roman" w:hAnsi="Times New Roman" w:cs="Times New Roman"/>
          <w:i/>
          <w:iCs/>
          <w:sz w:val="22"/>
          <w:szCs w:val="22"/>
        </w:rPr>
        <w:t>The Kingdom of Evi</w:t>
      </w:r>
      <w:r>
        <w:rPr>
          <w:rFonts w:ascii="Times New Roman" w:hAnsi="Times New Roman" w:cs="Times New Roman"/>
          <w:i/>
          <w:iCs/>
          <w:sz w:val="22"/>
          <w:szCs w:val="22"/>
        </w:rPr>
        <w:t>l</w:t>
      </w:r>
      <w:r w:rsidRPr="00AE4D9F">
        <w:rPr>
          <w:rFonts w:ascii="Times New Roman" w:hAnsi="Times New Roman" w:cs="Times New Roman"/>
          <w:sz w:val="22"/>
          <w:szCs w:val="22"/>
        </w:rPr>
        <w:t xml:space="preserve"> discusses how evil is perpetuated across generations through societal structures and </w:t>
      </w:r>
      <w:r>
        <w:rPr>
          <w:rFonts w:ascii="Times New Roman" w:hAnsi="Times New Roman" w:cs="Times New Roman"/>
          <w:sz w:val="22"/>
          <w:szCs w:val="22"/>
        </w:rPr>
        <w:t xml:space="preserve">the </w:t>
      </w:r>
      <w:r w:rsidRPr="00AE4D9F">
        <w:rPr>
          <w:rFonts w:ascii="Times New Roman" w:hAnsi="Times New Roman" w:cs="Times New Roman"/>
          <w:sz w:val="22"/>
          <w:szCs w:val="22"/>
        </w:rPr>
        <w:t>control</w:t>
      </w:r>
      <w:r>
        <w:rPr>
          <w:rFonts w:ascii="Times New Roman" w:hAnsi="Times New Roman" w:cs="Times New Roman"/>
          <w:sz w:val="22"/>
          <w:szCs w:val="22"/>
        </w:rPr>
        <w:t xml:space="preserve"> </w:t>
      </w:r>
      <w:r w:rsidR="00654A19">
        <w:rPr>
          <w:rFonts w:ascii="Times New Roman" w:hAnsi="Times New Roman" w:cs="Times New Roman"/>
          <w:sz w:val="22"/>
          <w:szCs w:val="22"/>
        </w:rPr>
        <w:t>over resources by</w:t>
      </w:r>
      <w:r>
        <w:rPr>
          <w:rFonts w:ascii="Times New Roman" w:hAnsi="Times New Roman" w:cs="Times New Roman"/>
          <w:sz w:val="22"/>
          <w:szCs w:val="22"/>
        </w:rPr>
        <w:t xml:space="preserve"> privileged groups</w:t>
      </w:r>
      <w:r w:rsidRPr="00AE4D9F">
        <w:rPr>
          <w:rFonts w:ascii="Times New Roman" w:hAnsi="Times New Roman" w:cs="Times New Roman"/>
          <w:sz w:val="22"/>
          <w:szCs w:val="22"/>
        </w:rPr>
        <w:t xml:space="preserve">. Rejecting </w:t>
      </w:r>
      <w:proofErr w:type="gramStart"/>
      <w:r w:rsidRPr="00AE4D9F">
        <w:rPr>
          <w:rFonts w:ascii="Times New Roman" w:hAnsi="Times New Roman" w:cs="Times New Roman"/>
          <w:sz w:val="22"/>
          <w:szCs w:val="22"/>
        </w:rPr>
        <w:t xml:space="preserve">the </w:t>
      </w:r>
      <w:r w:rsidR="00654A19">
        <w:rPr>
          <w:rFonts w:ascii="Times New Roman" w:hAnsi="Times New Roman" w:cs="Times New Roman"/>
          <w:sz w:val="22"/>
          <w:szCs w:val="22"/>
        </w:rPr>
        <w:t>a</w:t>
      </w:r>
      <w:proofErr w:type="gramEnd"/>
      <w:r w:rsidR="00654A19">
        <w:rPr>
          <w:rFonts w:ascii="Times New Roman" w:hAnsi="Times New Roman" w:cs="Times New Roman"/>
          <w:sz w:val="22"/>
          <w:szCs w:val="22"/>
        </w:rPr>
        <w:t xml:space="preserve"> demonic understanding</w:t>
      </w:r>
      <w:r w:rsidRPr="00AE4D9F">
        <w:rPr>
          <w:rFonts w:ascii="Times New Roman" w:hAnsi="Times New Roman" w:cs="Times New Roman"/>
          <w:sz w:val="22"/>
          <w:szCs w:val="22"/>
        </w:rPr>
        <w:t xml:space="preserve"> of </w:t>
      </w:r>
      <w:r>
        <w:rPr>
          <w:rFonts w:ascii="Times New Roman" w:hAnsi="Times New Roman" w:cs="Times New Roman"/>
          <w:sz w:val="22"/>
          <w:szCs w:val="22"/>
        </w:rPr>
        <w:t>the Kingdom of E</w:t>
      </w:r>
      <w:r w:rsidRPr="00AE4D9F">
        <w:rPr>
          <w:rFonts w:ascii="Times New Roman" w:hAnsi="Times New Roman" w:cs="Times New Roman"/>
          <w:sz w:val="22"/>
          <w:szCs w:val="22"/>
        </w:rPr>
        <w:t xml:space="preserve">vil, Rauschenbusch </w:t>
      </w:r>
      <w:r w:rsidR="00654A19">
        <w:rPr>
          <w:rFonts w:ascii="Times New Roman" w:hAnsi="Times New Roman" w:cs="Times New Roman"/>
          <w:sz w:val="22"/>
          <w:szCs w:val="22"/>
        </w:rPr>
        <w:t>emphasizes the</w:t>
      </w:r>
      <w:r w:rsidRPr="00AE4D9F">
        <w:rPr>
          <w:rFonts w:ascii="Times New Roman" w:hAnsi="Times New Roman" w:cs="Times New Roman"/>
          <w:sz w:val="22"/>
          <w:szCs w:val="22"/>
        </w:rPr>
        <w:t xml:space="preserve"> social and historical roots</w:t>
      </w:r>
      <w:r w:rsidR="00654A19">
        <w:rPr>
          <w:rFonts w:ascii="Times New Roman" w:hAnsi="Times New Roman" w:cs="Times New Roman"/>
          <w:sz w:val="22"/>
          <w:szCs w:val="22"/>
        </w:rPr>
        <w:t xml:space="preserve"> of evil often caused by selfishness</w:t>
      </w:r>
      <w:r w:rsidRPr="00AE4D9F">
        <w:rPr>
          <w:rFonts w:ascii="Times New Roman" w:hAnsi="Times New Roman" w:cs="Times New Roman"/>
          <w:sz w:val="22"/>
          <w:szCs w:val="22"/>
        </w:rPr>
        <w:t xml:space="preserve">. He emphasizes a collective understanding of sin, influenced by Schleiermacher and </w:t>
      </w:r>
      <w:proofErr w:type="spellStart"/>
      <w:r w:rsidRPr="00AE4D9F">
        <w:rPr>
          <w:rFonts w:ascii="Times New Roman" w:hAnsi="Times New Roman" w:cs="Times New Roman"/>
          <w:sz w:val="22"/>
          <w:szCs w:val="22"/>
        </w:rPr>
        <w:t>Ritschl</w:t>
      </w:r>
      <w:proofErr w:type="spellEnd"/>
      <w:r w:rsidRPr="00AE4D9F">
        <w:rPr>
          <w:rFonts w:ascii="Times New Roman" w:hAnsi="Times New Roman" w:cs="Times New Roman"/>
          <w:sz w:val="22"/>
          <w:szCs w:val="22"/>
        </w:rPr>
        <w:t xml:space="preserve">, suggesting that societal evils </w:t>
      </w:r>
      <w:r>
        <w:rPr>
          <w:rFonts w:ascii="Times New Roman" w:hAnsi="Times New Roman" w:cs="Times New Roman"/>
          <w:sz w:val="22"/>
          <w:szCs w:val="22"/>
        </w:rPr>
        <w:t xml:space="preserve">are </w:t>
      </w:r>
      <w:r w:rsidR="003A1A9E">
        <w:rPr>
          <w:rFonts w:ascii="Times New Roman" w:hAnsi="Times New Roman" w:cs="Times New Roman"/>
          <w:sz w:val="22"/>
          <w:szCs w:val="22"/>
        </w:rPr>
        <w:t>rooted in</w:t>
      </w:r>
      <w:r>
        <w:rPr>
          <w:rFonts w:ascii="Times New Roman" w:hAnsi="Times New Roman" w:cs="Times New Roman"/>
          <w:sz w:val="22"/>
          <w:szCs w:val="22"/>
        </w:rPr>
        <w:t xml:space="preserve"> common and solidaristic consciousness</w:t>
      </w:r>
      <w:r w:rsidRPr="00AE4D9F">
        <w:rPr>
          <w:rFonts w:ascii="Times New Roman" w:hAnsi="Times New Roman" w:cs="Times New Roman"/>
          <w:sz w:val="22"/>
          <w:szCs w:val="22"/>
        </w:rPr>
        <w:t xml:space="preserve">. </w:t>
      </w:r>
      <w:r>
        <w:rPr>
          <w:rFonts w:ascii="Times New Roman" w:hAnsi="Times New Roman" w:cs="Times New Roman"/>
          <w:sz w:val="22"/>
          <w:szCs w:val="22"/>
        </w:rPr>
        <w:t xml:space="preserve">He </w:t>
      </w:r>
      <w:r w:rsidRPr="00AE4D9F">
        <w:rPr>
          <w:rFonts w:ascii="Times New Roman" w:hAnsi="Times New Roman" w:cs="Times New Roman"/>
          <w:sz w:val="22"/>
          <w:szCs w:val="22"/>
        </w:rPr>
        <w:t>advocates for recognizing and combating the systemic injustices that form the modern 'Kingdom of Evil.'</w:t>
      </w:r>
    </w:p>
    <w:p w:rsidR="003A1A9E" w:rsidRDefault="003A1A9E" w:rsidP="003C32D2">
      <w:pPr>
        <w:jc w:val="both"/>
        <w:rPr>
          <w:rFonts w:ascii="Times New Roman" w:hAnsi="Times New Roman" w:cs="Times New Roman"/>
          <w:sz w:val="22"/>
          <w:szCs w:val="22"/>
        </w:rPr>
      </w:pPr>
      <w:r w:rsidRPr="003A1A9E">
        <w:rPr>
          <w:rFonts w:ascii="Times New Roman" w:hAnsi="Times New Roman" w:cs="Times New Roman"/>
          <w:i/>
          <w:iCs/>
          <w:sz w:val="22"/>
          <w:szCs w:val="22"/>
        </w:rPr>
        <w:t>Chapter X</w:t>
      </w:r>
      <w:r w:rsidRPr="003A1A9E">
        <w:rPr>
          <w:rFonts w:ascii="Times New Roman" w:hAnsi="Times New Roman" w:cs="Times New Roman"/>
          <w:i/>
          <w:iCs/>
          <w:sz w:val="22"/>
          <w:szCs w:val="22"/>
        </w:rPr>
        <w:t>: The Social Gospel and Personal Salvation</w:t>
      </w:r>
      <w:r w:rsidRPr="003A1A9E">
        <w:rPr>
          <w:rFonts w:ascii="Times New Roman" w:hAnsi="Times New Roman" w:cs="Times New Roman"/>
          <w:sz w:val="22"/>
          <w:szCs w:val="22"/>
        </w:rPr>
        <w:t xml:space="preserve"> explores the doctrine of salvation within the context of the Social Gospel, arguing that beyond personal salvation, there's a vital social dimension to being saved. Rauschenbusch suggests that salvation involves turning from self-centeredness to a focus on God and humanity, emphasizing loving others and contributing to the common good. He underlines that true sanctification and moral development come through active service and engagement in productive work within the community, contrasting with views that prioritize solitary mysticism or individualistic religious </w:t>
      </w:r>
      <w:r w:rsidRPr="003A1A9E">
        <w:rPr>
          <w:rFonts w:ascii="Times New Roman" w:hAnsi="Times New Roman" w:cs="Times New Roman"/>
          <w:sz w:val="22"/>
          <w:szCs w:val="22"/>
        </w:rPr>
        <w:lastRenderedPageBreak/>
        <w:t>experiences. Salvation, according to Rauschenbusch, aligns with voluntary service to society, reinforcing the notion that a comprehensive understanding of salvation must include our responsibility to and for each other, ultimately serving the Kingdom of God.</w:t>
      </w:r>
    </w:p>
    <w:p w:rsidR="003A1A9E" w:rsidRDefault="003A1A9E" w:rsidP="003C32D2">
      <w:pPr>
        <w:jc w:val="both"/>
        <w:rPr>
          <w:rFonts w:ascii="Times New Roman" w:hAnsi="Times New Roman" w:cs="Times New Roman"/>
          <w:sz w:val="22"/>
          <w:szCs w:val="22"/>
        </w:rPr>
      </w:pPr>
      <w:r w:rsidRPr="003A1A9E">
        <w:rPr>
          <w:rFonts w:ascii="Times New Roman" w:hAnsi="Times New Roman" w:cs="Times New Roman"/>
          <w:i/>
          <w:iCs/>
          <w:sz w:val="22"/>
          <w:szCs w:val="22"/>
        </w:rPr>
        <w:t>Chapter XI</w:t>
      </w:r>
      <w:r w:rsidRPr="003A1A9E">
        <w:rPr>
          <w:rFonts w:ascii="Times New Roman" w:hAnsi="Times New Roman" w:cs="Times New Roman"/>
          <w:i/>
          <w:iCs/>
          <w:sz w:val="22"/>
          <w:szCs w:val="22"/>
        </w:rPr>
        <w:t>: The Salvation of Super-Personal Forces</w:t>
      </w:r>
      <w:r w:rsidRPr="003A1A9E">
        <w:rPr>
          <w:rFonts w:ascii="Times New Roman" w:hAnsi="Times New Roman" w:cs="Times New Roman"/>
          <w:sz w:val="22"/>
          <w:szCs w:val="22"/>
        </w:rPr>
        <w:t xml:space="preserve"> emphasiz</w:t>
      </w:r>
      <w:r w:rsidR="00FE11A6">
        <w:rPr>
          <w:rFonts w:ascii="Times New Roman" w:hAnsi="Times New Roman" w:cs="Times New Roman"/>
          <w:sz w:val="22"/>
          <w:szCs w:val="22"/>
        </w:rPr>
        <w:t>es</w:t>
      </w:r>
      <w:r w:rsidRPr="003A1A9E">
        <w:rPr>
          <w:rFonts w:ascii="Times New Roman" w:hAnsi="Times New Roman" w:cs="Times New Roman"/>
          <w:sz w:val="22"/>
          <w:szCs w:val="22"/>
        </w:rPr>
        <w:t xml:space="preserve"> that just as individuals can be saved, so can composite entities</w:t>
      </w:r>
      <w:r w:rsidR="00FE11A6">
        <w:rPr>
          <w:rFonts w:ascii="Times New Roman" w:hAnsi="Times New Roman" w:cs="Times New Roman"/>
          <w:sz w:val="22"/>
          <w:szCs w:val="22"/>
        </w:rPr>
        <w:t>, such as social communities,</w:t>
      </w:r>
      <w:r w:rsidRPr="003A1A9E">
        <w:rPr>
          <w:rFonts w:ascii="Times New Roman" w:hAnsi="Times New Roman" w:cs="Times New Roman"/>
          <w:sz w:val="22"/>
          <w:szCs w:val="22"/>
        </w:rPr>
        <w:t xml:space="preserve"> </w:t>
      </w:r>
      <w:r w:rsidR="00FE11A6">
        <w:rPr>
          <w:rFonts w:ascii="Times New Roman" w:hAnsi="Times New Roman" w:cs="Times New Roman"/>
          <w:sz w:val="22"/>
          <w:szCs w:val="22"/>
        </w:rPr>
        <w:t>through conformity to the</w:t>
      </w:r>
      <w:r w:rsidRPr="003A1A9E">
        <w:rPr>
          <w:rFonts w:ascii="Times New Roman" w:hAnsi="Times New Roman" w:cs="Times New Roman"/>
          <w:sz w:val="22"/>
          <w:szCs w:val="22"/>
        </w:rPr>
        <w:t xml:space="preserve"> law of Christ. Rauschenbusch critiques capitalism for its tendency towards exploitation and contrasts </w:t>
      </w:r>
      <w:r w:rsidR="00FE11A6">
        <w:rPr>
          <w:rFonts w:ascii="Times New Roman" w:hAnsi="Times New Roman" w:cs="Times New Roman"/>
          <w:sz w:val="22"/>
          <w:szCs w:val="22"/>
        </w:rPr>
        <w:t>it to</w:t>
      </w:r>
      <w:r w:rsidRPr="003A1A9E">
        <w:rPr>
          <w:rFonts w:ascii="Times New Roman" w:hAnsi="Times New Roman" w:cs="Times New Roman"/>
          <w:sz w:val="22"/>
          <w:szCs w:val="22"/>
        </w:rPr>
        <w:t xml:space="preserve"> cooperative </w:t>
      </w:r>
      <w:r w:rsidR="00FE11A6">
        <w:rPr>
          <w:rFonts w:ascii="Times New Roman" w:hAnsi="Times New Roman" w:cs="Times New Roman"/>
          <w:sz w:val="22"/>
          <w:szCs w:val="22"/>
        </w:rPr>
        <w:t>systems</w:t>
      </w:r>
      <w:r w:rsidRPr="003A1A9E">
        <w:rPr>
          <w:rFonts w:ascii="Times New Roman" w:hAnsi="Times New Roman" w:cs="Times New Roman"/>
          <w:sz w:val="22"/>
          <w:szCs w:val="22"/>
        </w:rPr>
        <w:t>, advocating for a true economic democracy where decisions are driven by communal service rather than private profit. He challenges the notion that states or systems operating on intimidation or self-interest align with Christian values, pointing out the root of all evil as the love of money, evident in both individual and collective entities. Through historical examples, including the Church's financial practices and the Reformation's secularization of Church wealth, Rauschenbusch illustrates how the pursuit of profit can corrupt, calling for a reorientation towards more democratic and Christ-like economic and social structures.</w:t>
      </w:r>
    </w:p>
    <w:p w:rsidR="003A1A9E" w:rsidRDefault="003A1A9E" w:rsidP="003C32D2">
      <w:pPr>
        <w:jc w:val="both"/>
        <w:rPr>
          <w:rFonts w:ascii="Times New Roman" w:hAnsi="Times New Roman" w:cs="Times New Roman"/>
          <w:sz w:val="22"/>
          <w:szCs w:val="22"/>
        </w:rPr>
      </w:pPr>
      <w:r w:rsidRPr="003A1A9E">
        <w:rPr>
          <w:rFonts w:ascii="Times New Roman" w:hAnsi="Times New Roman" w:cs="Times New Roman"/>
          <w:i/>
          <w:iCs/>
          <w:sz w:val="22"/>
          <w:szCs w:val="22"/>
        </w:rPr>
        <w:t>Chapter XII</w:t>
      </w:r>
      <w:r w:rsidRPr="003A1A9E">
        <w:rPr>
          <w:rFonts w:ascii="Times New Roman" w:hAnsi="Times New Roman" w:cs="Times New Roman"/>
          <w:i/>
          <w:iCs/>
          <w:sz w:val="22"/>
          <w:szCs w:val="22"/>
        </w:rPr>
        <w:t>: The Church as the Social Factor in Sa</w:t>
      </w:r>
      <w:r>
        <w:rPr>
          <w:rFonts w:ascii="Times New Roman" w:hAnsi="Times New Roman" w:cs="Times New Roman"/>
          <w:i/>
          <w:iCs/>
          <w:sz w:val="22"/>
          <w:szCs w:val="22"/>
        </w:rPr>
        <w:t>l</w:t>
      </w:r>
      <w:r w:rsidRPr="003A1A9E">
        <w:rPr>
          <w:rFonts w:ascii="Times New Roman" w:hAnsi="Times New Roman" w:cs="Times New Roman"/>
          <w:i/>
          <w:iCs/>
          <w:sz w:val="22"/>
          <w:szCs w:val="22"/>
        </w:rPr>
        <w:t>vation</w:t>
      </w:r>
      <w:r w:rsidRPr="003A1A9E">
        <w:rPr>
          <w:rFonts w:ascii="Times New Roman" w:hAnsi="Times New Roman" w:cs="Times New Roman"/>
          <w:sz w:val="22"/>
          <w:szCs w:val="22"/>
        </w:rPr>
        <w:t xml:space="preserve"> analyzes the role of the Church as a crucial social factor in salvation</w:t>
      </w:r>
      <w:r w:rsidR="00654A19">
        <w:rPr>
          <w:rFonts w:ascii="Times New Roman" w:hAnsi="Times New Roman" w:cs="Times New Roman"/>
          <w:sz w:val="22"/>
          <w:szCs w:val="22"/>
        </w:rPr>
        <w:t>. The Church initially</w:t>
      </w:r>
      <w:r w:rsidRPr="003A1A9E">
        <w:rPr>
          <w:rFonts w:ascii="Times New Roman" w:hAnsi="Times New Roman" w:cs="Times New Roman"/>
          <w:sz w:val="22"/>
          <w:szCs w:val="22"/>
        </w:rPr>
        <w:t xml:space="preserve"> challeng</w:t>
      </w:r>
      <w:r w:rsidR="00654A19">
        <w:rPr>
          <w:rFonts w:ascii="Times New Roman" w:hAnsi="Times New Roman" w:cs="Times New Roman"/>
          <w:sz w:val="22"/>
          <w:szCs w:val="22"/>
        </w:rPr>
        <w:t>ed</w:t>
      </w:r>
      <w:r w:rsidRPr="003A1A9E">
        <w:rPr>
          <w:rFonts w:ascii="Times New Roman" w:hAnsi="Times New Roman" w:cs="Times New Roman"/>
          <w:sz w:val="22"/>
          <w:szCs w:val="22"/>
        </w:rPr>
        <w:t xml:space="preserve"> state authority, but over time, it </w:t>
      </w:r>
      <w:r>
        <w:rPr>
          <w:rFonts w:ascii="Times New Roman" w:hAnsi="Times New Roman" w:cs="Times New Roman"/>
          <w:sz w:val="22"/>
          <w:szCs w:val="22"/>
        </w:rPr>
        <w:t xml:space="preserve">was </w:t>
      </w:r>
      <w:r w:rsidRPr="003A1A9E">
        <w:rPr>
          <w:rFonts w:ascii="Times New Roman" w:hAnsi="Times New Roman" w:cs="Times New Roman"/>
          <w:sz w:val="22"/>
          <w:szCs w:val="22"/>
        </w:rPr>
        <w:t xml:space="preserve">institutionalized, tying salvation to clerical hierarchy. </w:t>
      </w:r>
      <w:r w:rsidR="00654A19">
        <w:rPr>
          <w:rFonts w:ascii="Times New Roman" w:hAnsi="Times New Roman" w:cs="Times New Roman"/>
          <w:sz w:val="22"/>
          <w:szCs w:val="22"/>
        </w:rPr>
        <w:t>Yet, despite their criticism, the Social Gospel advocates</w:t>
      </w:r>
      <w:r w:rsidRPr="003A1A9E">
        <w:rPr>
          <w:rFonts w:ascii="Times New Roman" w:hAnsi="Times New Roman" w:cs="Times New Roman"/>
          <w:sz w:val="22"/>
          <w:szCs w:val="22"/>
        </w:rPr>
        <w:t xml:space="preserve"> are seen as potential key supporters of the Church due to their active engagement. </w:t>
      </w:r>
      <w:r w:rsidR="00654A19">
        <w:rPr>
          <w:rFonts w:ascii="Times New Roman" w:hAnsi="Times New Roman" w:cs="Times New Roman"/>
          <w:sz w:val="22"/>
          <w:szCs w:val="22"/>
        </w:rPr>
        <w:t>Rauschenbusch</w:t>
      </w:r>
      <w:r w:rsidRPr="003A1A9E">
        <w:rPr>
          <w:rFonts w:ascii="Times New Roman" w:hAnsi="Times New Roman" w:cs="Times New Roman"/>
          <w:sz w:val="22"/>
          <w:szCs w:val="22"/>
        </w:rPr>
        <w:t xml:space="preserve"> discusses Protestant theology’s evolving view of the Church, influenced by thinkers like Schleiermacher, </w:t>
      </w:r>
      <w:proofErr w:type="spellStart"/>
      <w:r w:rsidRPr="003A1A9E">
        <w:rPr>
          <w:rFonts w:ascii="Times New Roman" w:hAnsi="Times New Roman" w:cs="Times New Roman"/>
          <w:sz w:val="22"/>
          <w:szCs w:val="22"/>
        </w:rPr>
        <w:t>Ritschl</w:t>
      </w:r>
      <w:proofErr w:type="spellEnd"/>
      <w:r w:rsidRPr="003A1A9E">
        <w:rPr>
          <w:rFonts w:ascii="Times New Roman" w:hAnsi="Times New Roman" w:cs="Times New Roman"/>
          <w:sz w:val="22"/>
          <w:szCs w:val="22"/>
        </w:rPr>
        <w:t xml:space="preserve">, and Royce, who emphasize the communal aspect of faith and salvation over individualism. Salvation, they argue, comes through being part of a community embodying Christ's teachings. </w:t>
      </w:r>
      <w:r w:rsidR="00B06D66">
        <w:rPr>
          <w:rFonts w:ascii="Times New Roman" w:hAnsi="Times New Roman" w:cs="Times New Roman"/>
          <w:sz w:val="22"/>
          <w:szCs w:val="22"/>
        </w:rPr>
        <w:t>He</w:t>
      </w:r>
      <w:r w:rsidRPr="003A1A9E">
        <w:rPr>
          <w:rFonts w:ascii="Times New Roman" w:hAnsi="Times New Roman" w:cs="Times New Roman"/>
          <w:sz w:val="22"/>
          <w:szCs w:val="22"/>
        </w:rPr>
        <w:t xml:space="preserve"> contrasts the Catholic Church's emphasis on institutional holiness with the Social Gospel Church's focus on the moral and spiritual virtues of the community</w:t>
      </w:r>
      <w:r w:rsidR="00FE11A6">
        <w:rPr>
          <w:rFonts w:ascii="Times New Roman" w:hAnsi="Times New Roman" w:cs="Times New Roman"/>
          <w:sz w:val="22"/>
          <w:szCs w:val="22"/>
        </w:rPr>
        <w:t>.</w:t>
      </w:r>
    </w:p>
    <w:p w:rsidR="003A1A9E" w:rsidRDefault="003A1A9E" w:rsidP="003C32D2">
      <w:pPr>
        <w:jc w:val="both"/>
        <w:rPr>
          <w:rFonts w:ascii="Times New Roman" w:hAnsi="Times New Roman" w:cs="Times New Roman"/>
          <w:sz w:val="22"/>
          <w:szCs w:val="22"/>
        </w:rPr>
      </w:pPr>
      <w:r w:rsidRPr="003A1A9E">
        <w:rPr>
          <w:rFonts w:ascii="Times New Roman" w:hAnsi="Times New Roman" w:cs="Times New Roman"/>
          <w:i/>
          <w:iCs/>
          <w:sz w:val="22"/>
          <w:szCs w:val="22"/>
        </w:rPr>
        <w:t>Chapter XIII</w:t>
      </w:r>
      <w:r w:rsidRPr="003A1A9E">
        <w:rPr>
          <w:rFonts w:ascii="Times New Roman" w:hAnsi="Times New Roman" w:cs="Times New Roman"/>
          <w:i/>
          <w:iCs/>
          <w:sz w:val="22"/>
          <w:szCs w:val="22"/>
        </w:rPr>
        <w:t>: The Kingdom of God</w:t>
      </w:r>
      <w:r w:rsidRPr="003A1A9E">
        <w:rPr>
          <w:rFonts w:ascii="Times New Roman" w:hAnsi="Times New Roman" w:cs="Times New Roman"/>
          <w:sz w:val="22"/>
          <w:szCs w:val="22"/>
        </w:rPr>
        <w:t xml:space="preserve"> positions the Kingdom of God as the central dogma of the Social Gospel</w:t>
      </w:r>
      <w:r w:rsidR="00FE11A6">
        <w:rPr>
          <w:rFonts w:ascii="Times New Roman" w:hAnsi="Times New Roman" w:cs="Times New Roman"/>
          <w:sz w:val="22"/>
          <w:szCs w:val="22"/>
        </w:rPr>
        <w:t>. Rauschenbusch</w:t>
      </w:r>
      <w:r w:rsidRPr="003A1A9E">
        <w:rPr>
          <w:rFonts w:ascii="Times New Roman" w:hAnsi="Times New Roman" w:cs="Times New Roman"/>
          <w:sz w:val="22"/>
          <w:szCs w:val="22"/>
        </w:rPr>
        <w:t xml:space="preserve"> argues that Jesus prioritized the </w:t>
      </w:r>
      <w:r w:rsidR="00FE11A6">
        <w:rPr>
          <w:rFonts w:ascii="Times New Roman" w:hAnsi="Times New Roman" w:cs="Times New Roman"/>
          <w:sz w:val="22"/>
          <w:szCs w:val="22"/>
        </w:rPr>
        <w:t xml:space="preserve">founding of the </w:t>
      </w:r>
      <w:r>
        <w:rPr>
          <w:rFonts w:ascii="Times New Roman" w:hAnsi="Times New Roman" w:cs="Times New Roman"/>
          <w:sz w:val="22"/>
          <w:szCs w:val="22"/>
        </w:rPr>
        <w:t>Kingdom</w:t>
      </w:r>
      <w:r w:rsidR="00FE11A6">
        <w:rPr>
          <w:rFonts w:ascii="Times New Roman" w:hAnsi="Times New Roman" w:cs="Times New Roman"/>
          <w:sz w:val="22"/>
          <w:szCs w:val="22"/>
        </w:rPr>
        <w:t>, whereas</w:t>
      </w:r>
      <w:r w:rsidRPr="003A1A9E">
        <w:rPr>
          <w:rFonts w:ascii="Times New Roman" w:hAnsi="Times New Roman" w:cs="Times New Roman"/>
          <w:sz w:val="22"/>
          <w:szCs w:val="22"/>
        </w:rPr>
        <w:t xml:space="preserve"> the Church evolved as a necessary organizational structure. </w:t>
      </w:r>
      <w:r w:rsidR="00FE11A6">
        <w:rPr>
          <w:rFonts w:ascii="Times New Roman" w:hAnsi="Times New Roman" w:cs="Times New Roman"/>
          <w:sz w:val="22"/>
          <w:szCs w:val="22"/>
        </w:rPr>
        <w:t>This led</w:t>
      </w:r>
      <w:r w:rsidRPr="003A1A9E">
        <w:rPr>
          <w:rFonts w:ascii="Times New Roman" w:hAnsi="Times New Roman" w:cs="Times New Roman"/>
          <w:sz w:val="22"/>
          <w:szCs w:val="22"/>
        </w:rPr>
        <w:t xml:space="preserve"> to theological and ethical </w:t>
      </w:r>
      <w:r w:rsidR="00FE11A6">
        <w:rPr>
          <w:rFonts w:ascii="Times New Roman" w:hAnsi="Times New Roman" w:cs="Times New Roman"/>
          <w:sz w:val="22"/>
          <w:szCs w:val="22"/>
        </w:rPr>
        <w:t>decline</w:t>
      </w:r>
      <w:r w:rsidRPr="003A1A9E">
        <w:rPr>
          <w:rFonts w:ascii="Times New Roman" w:hAnsi="Times New Roman" w:cs="Times New Roman"/>
          <w:sz w:val="22"/>
          <w:szCs w:val="22"/>
        </w:rPr>
        <w:t xml:space="preserve">, such as distancing from Jesus's teachings and undermining the revolutionary potential of Christianity. </w:t>
      </w:r>
      <w:r w:rsidR="00FE11A6">
        <w:rPr>
          <w:rFonts w:ascii="Times New Roman" w:hAnsi="Times New Roman" w:cs="Times New Roman"/>
          <w:sz w:val="22"/>
          <w:szCs w:val="22"/>
        </w:rPr>
        <w:t>His</w:t>
      </w:r>
      <w:r w:rsidRPr="003A1A9E">
        <w:rPr>
          <w:rFonts w:ascii="Times New Roman" w:hAnsi="Times New Roman" w:cs="Times New Roman"/>
          <w:sz w:val="22"/>
          <w:szCs w:val="22"/>
        </w:rPr>
        <w:t xml:space="preserve"> </w:t>
      </w:r>
      <w:r w:rsidR="00FE11A6">
        <w:rPr>
          <w:rFonts w:ascii="Times New Roman" w:hAnsi="Times New Roman" w:cs="Times New Roman"/>
          <w:sz w:val="22"/>
          <w:szCs w:val="22"/>
        </w:rPr>
        <w:t>renewed</w:t>
      </w:r>
      <w:r w:rsidRPr="003A1A9E">
        <w:rPr>
          <w:rFonts w:ascii="Times New Roman" w:hAnsi="Times New Roman" w:cs="Times New Roman"/>
          <w:sz w:val="22"/>
          <w:szCs w:val="22"/>
        </w:rPr>
        <w:t xml:space="preserve"> theological formulation of the </w:t>
      </w:r>
      <w:r>
        <w:rPr>
          <w:rFonts w:ascii="Times New Roman" w:hAnsi="Times New Roman" w:cs="Times New Roman"/>
          <w:sz w:val="22"/>
          <w:szCs w:val="22"/>
        </w:rPr>
        <w:t>Kingdom</w:t>
      </w:r>
      <w:r w:rsidRPr="003A1A9E">
        <w:rPr>
          <w:rFonts w:ascii="Times New Roman" w:hAnsi="Times New Roman" w:cs="Times New Roman"/>
          <w:sz w:val="22"/>
          <w:szCs w:val="22"/>
        </w:rPr>
        <w:t xml:space="preserve"> emphasizes its divine origin, teleological significance, and dual nature</w:t>
      </w:r>
      <w:r w:rsidR="00FE11A6">
        <w:rPr>
          <w:rFonts w:ascii="Times New Roman" w:hAnsi="Times New Roman" w:cs="Times New Roman"/>
          <w:sz w:val="22"/>
          <w:szCs w:val="22"/>
        </w:rPr>
        <w:t xml:space="preserve"> (e.g., “already” and “not yet”)</w:t>
      </w:r>
      <w:r w:rsidRPr="003A1A9E">
        <w:rPr>
          <w:rFonts w:ascii="Times New Roman" w:hAnsi="Times New Roman" w:cs="Times New Roman"/>
          <w:sz w:val="22"/>
          <w:szCs w:val="22"/>
        </w:rPr>
        <w:t xml:space="preserve">. He advocates for a vision of the </w:t>
      </w:r>
      <w:r>
        <w:rPr>
          <w:rFonts w:ascii="Times New Roman" w:hAnsi="Times New Roman" w:cs="Times New Roman"/>
          <w:sz w:val="22"/>
          <w:szCs w:val="22"/>
        </w:rPr>
        <w:t>Kingdom</w:t>
      </w:r>
      <w:r w:rsidRPr="003A1A9E">
        <w:rPr>
          <w:rFonts w:ascii="Times New Roman" w:hAnsi="Times New Roman" w:cs="Times New Roman"/>
          <w:sz w:val="22"/>
          <w:szCs w:val="22"/>
        </w:rPr>
        <w:t xml:space="preserve"> that transcends nationalistic constraints, integrates salvation, and demands a social order organized by love, selflessness, and the progressive unity of mankind, extending beyond the Church to encompass all human life.</w:t>
      </w:r>
    </w:p>
    <w:p w:rsidR="00F02BEB" w:rsidRDefault="00F02BEB" w:rsidP="003C32D2">
      <w:pPr>
        <w:jc w:val="both"/>
        <w:rPr>
          <w:rFonts w:ascii="Times New Roman" w:hAnsi="Times New Roman" w:cs="Times New Roman"/>
          <w:sz w:val="22"/>
          <w:szCs w:val="22"/>
        </w:rPr>
      </w:pPr>
      <w:r w:rsidRPr="00F02BEB">
        <w:rPr>
          <w:rFonts w:ascii="Times New Roman" w:hAnsi="Times New Roman" w:cs="Times New Roman"/>
          <w:i/>
          <w:iCs/>
          <w:sz w:val="22"/>
          <w:szCs w:val="22"/>
        </w:rPr>
        <w:t>Chapter XIV</w:t>
      </w:r>
      <w:r w:rsidRPr="00F02BEB">
        <w:rPr>
          <w:rFonts w:ascii="Times New Roman" w:hAnsi="Times New Roman" w:cs="Times New Roman"/>
          <w:i/>
          <w:iCs/>
          <w:sz w:val="22"/>
          <w:szCs w:val="22"/>
        </w:rPr>
        <w:t>: The Initiator of the Kingdom of God</w:t>
      </w:r>
      <w:r>
        <w:rPr>
          <w:rFonts w:ascii="Times New Roman" w:hAnsi="Times New Roman" w:cs="Times New Roman"/>
          <w:sz w:val="22"/>
          <w:szCs w:val="22"/>
        </w:rPr>
        <w:t xml:space="preserve"> </w:t>
      </w:r>
      <w:proofErr w:type="spellStart"/>
      <w:r w:rsidR="00FE11A6">
        <w:rPr>
          <w:rFonts w:ascii="Times New Roman" w:hAnsi="Times New Roman" w:cs="Times New Roman"/>
          <w:sz w:val="22"/>
          <w:szCs w:val="22"/>
        </w:rPr>
        <w:t>is</w:t>
      </w:r>
      <w:proofErr w:type="spellEnd"/>
      <w:r w:rsidR="00FE11A6">
        <w:rPr>
          <w:rFonts w:ascii="Times New Roman" w:hAnsi="Times New Roman" w:cs="Times New Roman"/>
          <w:sz w:val="22"/>
          <w:szCs w:val="22"/>
        </w:rPr>
        <w:t xml:space="preserve"> Christ, realizing</w:t>
      </w:r>
      <w:r w:rsidRPr="00F02BEB">
        <w:rPr>
          <w:rFonts w:ascii="Times New Roman" w:hAnsi="Times New Roman" w:cs="Times New Roman"/>
          <w:sz w:val="22"/>
          <w:szCs w:val="22"/>
        </w:rPr>
        <w:t xml:space="preserve"> historical </w:t>
      </w:r>
      <w:r w:rsidR="00FE11A6">
        <w:rPr>
          <w:rFonts w:ascii="Times New Roman" w:hAnsi="Times New Roman" w:cs="Times New Roman"/>
          <w:sz w:val="22"/>
          <w:szCs w:val="22"/>
        </w:rPr>
        <w:t xml:space="preserve">rather than future </w:t>
      </w:r>
      <w:r w:rsidRPr="00F02BEB">
        <w:rPr>
          <w:rFonts w:ascii="Times New Roman" w:hAnsi="Times New Roman" w:cs="Times New Roman"/>
          <w:sz w:val="22"/>
          <w:szCs w:val="22"/>
        </w:rPr>
        <w:t>redemption. The Social Gospel, supported across various Christian denominations, views Jesus through a modern, ethical lens, emphasizing His commitment to social justice throughout His life. It suggests Christ's divinity is rooted in His character and actions, demonstrating a new model of humanity based on universal goodness and love. Rejecting ceremonial practices for acts of love, Jesus embodies the Social Gospel's principles, advocating for an active, historical force against social evils and human weaknesses. This shift calls for continued awareness and participation in the transformative process Jesus began.</w:t>
      </w:r>
    </w:p>
    <w:p w:rsidR="00FE11A6" w:rsidRDefault="00F02BEB" w:rsidP="003C32D2">
      <w:pPr>
        <w:jc w:val="both"/>
        <w:rPr>
          <w:rFonts w:ascii="Times New Roman" w:hAnsi="Times New Roman" w:cs="Times New Roman"/>
          <w:sz w:val="22"/>
          <w:szCs w:val="22"/>
        </w:rPr>
      </w:pPr>
      <w:r w:rsidRPr="00F02BEB">
        <w:rPr>
          <w:rFonts w:ascii="Times New Roman" w:hAnsi="Times New Roman" w:cs="Times New Roman"/>
          <w:i/>
          <w:iCs/>
          <w:sz w:val="22"/>
          <w:szCs w:val="22"/>
        </w:rPr>
        <w:t>Chapter XV</w:t>
      </w:r>
      <w:r>
        <w:rPr>
          <w:rFonts w:ascii="Times New Roman" w:hAnsi="Times New Roman" w:cs="Times New Roman"/>
          <w:i/>
          <w:iCs/>
          <w:sz w:val="22"/>
          <w:szCs w:val="22"/>
        </w:rPr>
        <w:t>: The Social Gospel and Conceptions of God</w:t>
      </w:r>
      <w:r w:rsidRPr="00F02BEB">
        <w:rPr>
          <w:rFonts w:ascii="Times New Roman" w:hAnsi="Times New Roman" w:cs="Times New Roman"/>
          <w:sz w:val="22"/>
          <w:szCs w:val="22"/>
        </w:rPr>
        <w:t xml:space="preserve"> explores how societal structures influence perceptions of God, transitioning from autocratic to more democratized conceptions paralleling societal changes from despotism and imperialism to democracy. The Social Gospel critiques traditional views that align God with oppressive systems, advocating instead for a vision of God rooted in liberty, love, and solidarity. It addresses the problem of suffering, rejecting explanations that justify societal injustices, and presents suffering as a collective experience linked to social sin, highlighting the need for social healing. Asserting that God opposes systems that perpetuate inequality like capitalism, </w:t>
      </w:r>
      <w:r w:rsidR="00A31C08">
        <w:rPr>
          <w:rFonts w:ascii="Times New Roman" w:hAnsi="Times New Roman" w:cs="Times New Roman"/>
          <w:sz w:val="22"/>
          <w:szCs w:val="22"/>
        </w:rPr>
        <w:t xml:space="preserve">he </w:t>
      </w:r>
      <w:r w:rsidRPr="00F02BEB">
        <w:rPr>
          <w:rFonts w:ascii="Times New Roman" w:hAnsi="Times New Roman" w:cs="Times New Roman"/>
          <w:sz w:val="22"/>
          <w:szCs w:val="22"/>
        </w:rPr>
        <w:t xml:space="preserve">posits God as the foundation of social unity, emphasizing themes of freedom, justice, and solidarity in </w:t>
      </w:r>
      <w:r w:rsidR="00FE11A6">
        <w:rPr>
          <w:rFonts w:ascii="Times New Roman" w:hAnsi="Times New Roman" w:cs="Times New Roman"/>
          <w:sz w:val="22"/>
          <w:szCs w:val="22"/>
        </w:rPr>
        <w:t>conceptions of God.</w:t>
      </w:r>
    </w:p>
    <w:p w:rsidR="00A31C08" w:rsidRPr="003A1A9E" w:rsidRDefault="00A31C08" w:rsidP="00FE11A6">
      <w:pPr>
        <w:jc w:val="both"/>
        <w:rPr>
          <w:rFonts w:ascii="Times New Roman" w:hAnsi="Times New Roman" w:cs="Times New Roman"/>
          <w:sz w:val="22"/>
          <w:szCs w:val="22"/>
        </w:rPr>
      </w:pPr>
      <w:r>
        <w:rPr>
          <w:rFonts w:ascii="Times New Roman" w:hAnsi="Times New Roman" w:cs="Times New Roman"/>
          <w:sz w:val="22"/>
          <w:szCs w:val="22"/>
        </w:rPr>
        <w:t xml:space="preserve">In </w:t>
      </w:r>
      <w:r>
        <w:rPr>
          <w:rFonts w:ascii="Times New Roman" w:hAnsi="Times New Roman" w:cs="Times New Roman"/>
          <w:i/>
          <w:iCs/>
          <w:sz w:val="22"/>
          <w:szCs w:val="22"/>
        </w:rPr>
        <w:t xml:space="preserve">A Theology of the Social Gospel, </w:t>
      </w:r>
      <w:r w:rsidR="00FE11A6" w:rsidRPr="00FE11A6">
        <w:rPr>
          <w:rFonts w:ascii="Times New Roman" w:hAnsi="Times New Roman" w:cs="Times New Roman"/>
          <w:sz w:val="22"/>
          <w:szCs w:val="22"/>
        </w:rPr>
        <w:t>Rauschenbusch blend</w:t>
      </w:r>
      <w:r>
        <w:rPr>
          <w:rFonts w:ascii="Times New Roman" w:hAnsi="Times New Roman" w:cs="Times New Roman"/>
          <w:sz w:val="22"/>
          <w:szCs w:val="22"/>
        </w:rPr>
        <w:t>s</w:t>
      </w:r>
      <w:r w:rsidR="00FE11A6" w:rsidRPr="00FE11A6">
        <w:rPr>
          <w:rFonts w:ascii="Times New Roman" w:hAnsi="Times New Roman" w:cs="Times New Roman"/>
          <w:sz w:val="22"/>
          <w:szCs w:val="22"/>
        </w:rPr>
        <w:t xml:space="preserve"> theology with social sciences to explore the interplay between sin, salvation, and societal structures within the framework of the Social Gospel. </w:t>
      </w:r>
      <w:r>
        <w:rPr>
          <w:rFonts w:ascii="Times New Roman" w:hAnsi="Times New Roman" w:cs="Times New Roman"/>
          <w:sz w:val="22"/>
          <w:szCs w:val="22"/>
        </w:rPr>
        <w:t>The work</w:t>
      </w:r>
      <w:r w:rsidR="00FE11A6" w:rsidRPr="00FE11A6">
        <w:rPr>
          <w:rFonts w:ascii="Times New Roman" w:hAnsi="Times New Roman" w:cs="Times New Roman"/>
          <w:sz w:val="22"/>
          <w:szCs w:val="22"/>
        </w:rPr>
        <w:t xml:space="preserve"> contributes to</w:t>
      </w:r>
      <w:r>
        <w:rPr>
          <w:rFonts w:ascii="Times New Roman" w:hAnsi="Times New Roman" w:cs="Times New Roman"/>
          <w:sz w:val="22"/>
          <w:szCs w:val="22"/>
        </w:rPr>
        <w:t xml:space="preserve"> Christian theology</w:t>
      </w:r>
      <w:r w:rsidR="00FE11A6" w:rsidRPr="00FE11A6">
        <w:rPr>
          <w:rFonts w:ascii="Times New Roman" w:hAnsi="Times New Roman" w:cs="Times New Roman"/>
          <w:sz w:val="22"/>
          <w:szCs w:val="22"/>
        </w:rPr>
        <w:t xml:space="preserve"> </w:t>
      </w:r>
      <w:r>
        <w:rPr>
          <w:rFonts w:ascii="Times New Roman" w:hAnsi="Times New Roman" w:cs="Times New Roman"/>
          <w:sz w:val="22"/>
          <w:szCs w:val="22"/>
        </w:rPr>
        <w:t>by</w:t>
      </w:r>
      <w:r w:rsidR="00FE11A6" w:rsidRPr="00FE11A6">
        <w:rPr>
          <w:rFonts w:ascii="Times New Roman" w:hAnsi="Times New Roman" w:cs="Times New Roman"/>
          <w:sz w:val="22"/>
          <w:szCs w:val="22"/>
        </w:rPr>
        <w:t xml:space="preserve"> </w:t>
      </w:r>
      <w:r>
        <w:rPr>
          <w:rFonts w:ascii="Times New Roman" w:hAnsi="Times New Roman" w:cs="Times New Roman"/>
          <w:sz w:val="22"/>
          <w:szCs w:val="22"/>
        </w:rPr>
        <w:t xml:space="preserve">shifting </w:t>
      </w:r>
      <w:r w:rsidR="00FE11A6" w:rsidRPr="00FE11A6">
        <w:rPr>
          <w:rFonts w:ascii="Times New Roman" w:hAnsi="Times New Roman" w:cs="Times New Roman"/>
          <w:sz w:val="22"/>
          <w:szCs w:val="22"/>
        </w:rPr>
        <w:t xml:space="preserve">the emphasis </w:t>
      </w:r>
      <w:r>
        <w:rPr>
          <w:rFonts w:ascii="Times New Roman" w:hAnsi="Times New Roman" w:cs="Times New Roman"/>
          <w:sz w:val="22"/>
          <w:szCs w:val="22"/>
        </w:rPr>
        <w:t>from</w:t>
      </w:r>
      <w:r w:rsidR="00FE11A6" w:rsidRPr="00FE11A6">
        <w:rPr>
          <w:rFonts w:ascii="Times New Roman" w:hAnsi="Times New Roman" w:cs="Times New Roman"/>
          <w:sz w:val="22"/>
          <w:szCs w:val="22"/>
        </w:rPr>
        <w:t xml:space="preserve"> individualistic interpretations of sin and salvation towards a broader consideration of social sins and collective redemption</w:t>
      </w:r>
      <w:r>
        <w:rPr>
          <w:rFonts w:ascii="Times New Roman" w:hAnsi="Times New Roman" w:cs="Times New Roman"/>
          <w:sz w:val="22"/>
          <w:szCs w:val="22"/>
        </w:rPr>
        <w:t>, sometimes neglecting the horizontal dimension</w:t>
      </w:r>
      <w:r w:rsidR="00FE11A6" w:rsidRPr="00FE11A6">
        <w:rPr>
          <w:rFonts w:ascii="Times New Roman" w:hAnsi="Times New Roman" w:cs="Times New Roman"/>
          <w:sz w:val="22"/>
          <w:szCs w:val="22"/>
        </w:rPr>
        <w:t xml:space="preserve">. </w:t>
      </w:r>
      <w:r>
        <w:rPr>
          <w:rFonts w:ascii="Times New Roman" w:hAnsi="Times New Roman" w:cs="Times New Roman"/>
          <w:sz w:val="22"/>
          <w:szCs w:val="22"/>
        </w:rPr>
        <w:t>By highlighting</w:t>
      </w:r>
      <w:r w:rsidR="00FE11A6" w:rsidRPr="00FE11A6">
        <w:rPr>
          <w:rFonts w:ascii="Times New Roman" w:hAnsi="Times New Roman" w:cs="Times New Roman"/>
          <w:sz w:val="22"/>
          <w:szCs w:val="22"/>
        </w:rPr>
        <w:t xml:space="preserve"> the social dimensions of Jesus's teachings</w:t>
      </w:r>
      <w:r>
        <w:rPr>
          <w:rFonts w:ascii="Times New Roman" w:hAnsi="Times New Roman" w:cs="Times New Roman"/>
          <w:sz w:val="22"/>
          <w:szCs w:val="22"/>
        </w:rPr>
        <w:t xml:space="preserve"> on sin, redemption, justice, and the Kingdom, he</w:t>
      </w:r>
      <w:r w:rsidR="00FE11A6" w:rsidRPr="00FE11A6">
        <w:rPr>
          <w:rFonts w:ascii="Times New Roman" w:hAnsi="Times New Roman" w:cs="Times New Roman"/>
          <w:sz w:val="22"/>
          <w:szCs w:val="22"/>
        </w:rPr>
        <w:t xml:space="preserve"> critiques capitalism and institutional church practices that perpetuate social injustices, advocating for a more democratic and Christ-centric social order</w:t>
      </w:r>
      <w:r>
        <w:rPr>
          <w:rFonts w:ascii="Times New Roman" w:hAnsi="Times New Roman" w:cs="Times New Roman"/>
          <w:sz w:val="22"/>
          <w:szCs w:val="22"/>
        </w:rPr>
        <w:t>.</w:t>
      </w:r>
    </w:p>
    <w:sectPr w:rsidR="00A31C08" w:rsidRPr="003A1A9E">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RauW</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A Theology of the Social Gospel</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84"/>
    <w:rsid w:val="003A1A9E"/>
    <w:rsid w:val="003C32D2"/>
    <w:rsid w:val="00654A19"/>
    <w:rsid w:val="00970784"/>
    <w:rsid w:val="00A31C08"/>
    <w:rsid w:val="00AE4D9F"/>
    <w:rsid w:val="00B06D66"/>
    <w:rsid w:val="00BF6A05"/>
    <w:rsid w:val="00F02BEB"/>
    <w:rsid w:val="00FE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FB5FB"/>
  <w15:chartTrackingRefBased/>
  <w15:docId w15:val="{7948025A-58D4-FE41-A4D1-894A9419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2024-04-26T12:15:00Z</dcterms:created>
  <dcterms:modified xsi:type="dcterms:W3CDTF">2024-04-26T13:35:00Z</dcterms:modified>
</cp:coreProperties>
</file>