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72C13" w:rsidRPr="0051285F" w:rsidRDefault="00E72C13" w:rsidP="00E72C13">
      <w:pPr>
        <w:jc w:val="both"/>
        <w:rPr>
          <w:rFonts w:ascii="Times New Roman" w:hAnsi="Times New Roman" w:cs="Times New Roman"/>
          <w:b/>
          <w:bCs/>
        </w:rPr>
      </w:pPr>
      <w:r w:rsidRPr="0051285F">
        <w:rPr>
          <w:rFonts w:ascii="Times New Roman" w:hAnsi="Times New Roman" w:cs="Times New Roman"/>
          <w:b/>
          <w:bCs/>
          <w:sz w:val="22"/>
        </w:rPr>
        <w:t xml:space="preserve">The Idea of Biblical Theology as a Science and as a Theological Discipline - </w:t>
      </w:r>
      <w:proofErr w:type="spellStart"/>
      <w:r w:rsidRPr="0051285F">
        <w:rPr>
          <w:rFonts w:ascii="Times New Roman" w:hAnsi="Times New Roman" w:cs="Times New Roman"/>
          <w:b/>
          <w:bCs/>
          <w:sz w:val="22"/>
        </w:rPr>
        <w:t>Geerhardus</w:t>
      </w:r>
      <w:proofErr w:type="spellEnd"/>
      <w:r w:rsidRPr="0051285F">
        <w:rPr>
          <w:rFonts w:ascii="Times New Roman" w:hAnsi="Times New Roman" w:cs="Times New Roman"/>
          <w:b/>
          <w:bCs/>
          <w:sz w:val="22"/>
        </w:rPr>
        <w:t xml:space="preserve"> Vos</w:t>
      </w:r>
    </w:p>
    <w:p w:rsidR="00E72C13" w:rsidRPr="0051285F" w:rsidRDefault="00E72C13" w:rsidP="00E72C13">
      <w:pPr>
        <w:jc w:val="both"/>
        <w:rPr>
          <w:rFonts w:ascii="Times New Roman" w:hAnsi="Times New Roman" w:cs="Times New Roman"/>
          <w:b/>
          <w:bCs/>
        </w:rPr>
      </w:pPr>
      <w:r w:rsidRPr="0051285F">
        <w:rPr>
          <w:rFonts w:ascii="Times New Roman" w:hAnsi="Times New Roman" w:cs="Times New Roman"/>
          <w:b/>
          <w:bCs/>
          <w:sz w:val="22"/>
        </w:rPr>
        <w:t>Biblical Theology as a Unique Field</w:t>
      </w:r>
    </w:p>
    <w:p w:rsidR="00E72C13" w:rsidRPr="0051285F" w:rsidRDefault="00E72C13" w:rsidP="00E72C13">
      <w:pPr>
        <w:jc w:val="both"/>
        <w:rPr>
          <w:rFonts w:ascii="Times New Roman" w:hAnsi="Times New Roman" w:cs="Times New Roman"/>
        </w:rPr>
      </w:pPr>
      <w:proofErr w:type="spellStart"/>
      <w:r w:rsidRPr="0051285F">
        <w:rPr>
          <w:rFonts w:ascii="Times New Roman" w:hAnsi="Times New Roman" w:cs="Times New Roman"/>
          <w:sz w:val="22"/>
        </w:rPr>
        <w:t>Geerhardus</w:t>
      </w:r>
      <w:proofErr w:type="spellEnd"/>
      <w:r w:rsidRPr="0051285F">
        <w:rPr>
          <w:rFonts w:ascii="Times New Roman" w:hAnsi="Times New Roman" w:cs="Times New Roman"/>
          <w:sz w:val="22"/>
        </w:rPr>
        <w:t xml:space="preserve"> Vos begins by defining theology broadly as the knowledge concerning God, which qualifies it as a science—a field of distinct knowledge distinguished by the Creator-creature relationship. Theology is unique because it involves a reversed relational dynamic where the object, God, is active and revealing Himself, especially emphasized due to sin. Consequently, theology must start with God’s self-revelation, which leads to Exegetical Theology.</w:t>
      </w:r>
    </w:p>
    <w:p w:rsidR="00E72C13" w:rsidRPr="0051285F" w:rsidRDefault="00E72C13" w:rsidP="00E72C13">
      <w:pPr>
        <w:jc w:val="both"/>
        <w:rPr>
          <w:rFonts w:ascii="Times New Roman" w:hAnsi="Times New Roman" w:cs="Times New Roman"/>
          <w:b/>
          <w:bCs/>
        </w:rPr>
      </w:pPr>
      <w:r w:rsidRPr="0051285F">
        <w:rPr>
          <w:rFonts w:ascii="Times New Roman" w:hAnsi="Times New Roman" w:cs="Times New Roman"/>
          <w:b/>
          <w:bCs/>
          <w:sz w:val="22"/>
        </w:rPr>
        <w:t>Exegetical Theology and Biblical Theology</w:t>
      </w:r>
    </w:p>
    <w:p w:rsidR="00E72C13" w:rsidRPr="0051285F" w:rsidRDefault="00E72C13" w:rsidP="00E72C13">
      <w:pPr>
        <w:jc w:val="both"/>
        <w:rPr>
          <w:rFonts w:ascii="Times New Roman" w:hAnsi="Times New Roman" w:cs="Times New Roman"/>
        </w:rPr>
      </w:pPr>
      <w:r w:rsidRPr="0051285F">
        <w:rPr>
          <w:rFonts w:ascii="Times New Roman" w:hAnsi="Times New Roman" w:cs="Times New Roman"/>
          <w:sz w:val="22"/>
        </w:rPr>
        <w:t>Exegetical Theology deals with God as the one who reveals Himself and as the author of the Scriptures. Within Exegetical Theology, Biblical Theology specifically focuses on God's revelation, discussing its forms and content from the standpoint of God’s revealing activity, unlike Systematic Theology, which treats revelation as material for human organization.</w:t>
      </w:r>
    </w:p>
    <w:p w:rsidR="00E72C13" w:rsidRPr="0051285F" w:rsidRDefault="00E72C13" w:rsidP="00E72C13">
      <w:pPr>
        <w:jc w:val="both"/>
        <w:rPr>
          <w:rFonts w:ascii="Times New Roman" w:hAnsi="Times New Roman" w:cs="Times New Roman"/>
          <w:b/>
          <w:bCs/>
        </w:rPr>
      </w:pPr>
      <w:r w:rsidRPr="0051285F">
        <w:rPr>
          <w:rFonts w:ascii="Times New Roman" w:hAnsi="Times New Roman" w:cs="Times New Roman"/>
          <w:b/>
          <w:bCs/>
          <w:sz w:val="22"/>
        </w:rPr>
        <w:t>Features of Biblical Theology</w:t>
      </w:r>
    </w:p>
    <w:p w:rsidR="00E72C13" w:rsidRPr="0051285F" w:rsidRDefault="00E72C13" w:rsidP="00E72C13">
      <w:pPr>
        <w:jc w:val="both"/>
        <w:rPr>
          <w:rFonts w:ascii="Times New Roman" w:hAnsi="Times New Roman" w:cs="Times New Roman"/>
        </w:rPr>
      </w:pPr>
      <w:r w:rsidRPr="0051285F">
        <w:rPr>
          <w:rFonts w:ascii="Times New Roman" w:hAnsi="Times New Roman" w:cs="Times New Roman"/>
          <w:i/>
          <w:iCs/>
          <w:sz w:val="22"/>
        </w:rPr>
        <w:t>1. Historical Progress.</w:t>
      </w:r>
      <w:r w:rsidRPr="0051285F">
        <w:rPr>
          <w:rFonts w:ascii="Times New Roman" w:hAnsi="Times New Roman" w:cs="Times New Roman"/>
          <w:sz w:val="22"/>
        </w:rPr>
        <w:t xml:space="preserve"> Biblical Theology emphasizes the organic development of revelation rather than isolated acts. This development occurs in two stages: universal and objective acts (e.g., creation, Israel’s redemption, crucifixion) and particular and subjective acts (e.g., individual salvation). Words and acts work together; without God's acts, the words are empty, and without His words, the acts are blind.</w:t>
      </w:r>
    </w:p>
    <w:p w:rsidR="00E72C13" w:rsidRPr="0051285F" w:rsidRDefault="00E72C13" w:rsidP="00E72C13">
      <w:pPr>
        <w:jc w:val="both"/>
        <w:rPr>
          <w:rFonts w:ascii="Times New Roman" w:hAnsi="Times New Roman" w:cs="Times New Roman"/>
        </w:rPr>
      </w:pPr>
      <w:r w:rsidRPr="0051285F">
        <w:rPr>
          <w:rFonts w:ascii="Times New Roman" w:hAnsi="Times New Roman" w:cs="Times New Roman"/>
          <w:i/>
          <w:iCs/>
          <w:sz w:val="22"/>
        </w:rPr>
        <w:t>2. Practical Aspect</w:t>
      </w:r>
      <w:r w:rsidRPr="0051285F">
        <w:rPr>
          <w:rFonts w:ascii="Times New Roman" w:hAnsi="Times New Roman" w:cs="Times New Roman"/>
          <w:sz w:val="22"/>
        </w:rPr>
        <w:t xml:space="preserve">. Theology has a practical, not merely intellectual, purpose. Unlike Greek knowing, which can be abstract, </w:t>
      </w:r>
      <w:proofErr w:type="spellStart"/>
      <w:r w:rsidRPr="0051285F">
        <w:rPr>
          <w:rFonts w:ascii="Times New Roman" w:hAnsi="Times New Roman" w:cs="Times New Roman"/>
          <w:sz w:val="22"/>
        </w:rPr>
        <w:t>Shemitic</w:t>
      </w:r>
      <w:proofErr w:type="spellEnd"/>
      <w:r w:rsidRPr="0051285F">
        <w:rPr>
          <w:rFonts w:ascii="Times New Roman" w:hAnsi="Times New Roman" w:cs="Times New Roman"/>
          <w:sz w:val="22"/>
        </w:rPr>
        <w:t xml:space="preserve"> knowing is personal and existential. Revelation is deeply interwoven with people and history, operating within the context of a covenant rather than an academic construct. This makes Biblical Theology a part of Exegetical Theology, which focuses on revelation’s historical continuity and organic development—an internal expansion rather than external accretion.</w:t>
      </w:r>
    </w:p>
    <w:p w:rsidR="00E72C13" w:rsidRPr="0051285F" w:rsidRDefault="00E72C13" w:rsidP="00E72C13">
      <w:pPr>
        <w:jc w:val="both"/>
        <w:rPr>
          <w:rFonts w:ascii="Times New Roman" w:hAnsi="Times New Roman" w:cs="Times New Roman"/>
          <w:b/>
          <w:bCs/>
        </w:rPr>
      </w:pPr>
      <w:r w:rsidRPr="0051285F">
        <w:rPr>
          <w:rFonts w:ascii="Times New Roman" w:hAnsi="Times New Roman" w:cs="Times New Roman"/>
          <w:b/>
          <w:bCs/>
          <w:sz w:val="22"/>
        </w:rPr>
        <w:t>Organic Development of Revelation</w:t>
      </w:r>
    </w:p>
    <w:p w:rsidR="00E72C13" w:rsidRPr="0051285F" w:rsidRDefault="00E72C13" w:rsidP="00E72C13">
      <w:pPr>
        <w:jc w:val="both"/>
        <w:rPr>
          <w:rFonts w:ascii="Times New Roman" w:hAnsi="Times New Roman" w:cs="Times New Roman"/>
        </w:rPr>
      </w:pPr>
      <w:r w:rsidRPr="0051285F">
        <w:rPr>
          <w:rFonts w:ascii="Times New Roman" w:hAnsi="Times New Roman" w:cs="Times New Roman"/>
          <w:sz w:val="22"/>
        </w:rPr>
        <w:t>Revelation in Biblical Theology undergoes continuous, organic development marked by various covenants (paradise, Abraham, Sinai, Jeremiah, Jesus). The Old Testament's redemptive acts work towards realization in the Incarnation and Atonement. After this realization, no further development occurs. Revelation employs different types: prophetic, poetic, and legal, delivered through human instruments that exhibit their peculiarities. Biblical Theology presents the organic progress of supernatural revelation in its historical continuity and diversity.</w:t>
      </w:r>
    </w:p>
    <w:p w:rsidR="00E72C13" w:rsidRPr="0051285F" w:rsidRDefault="00E72C13" w:rsidP="00E72C13">
      <w:pPr>
        <w:jc w:val="both"/>
        <w:rPr>
          <w:rFonts w:ascii="Times New Roman" w:hAnsi="Times New Roman" w:cs="Times New Roman"/>
          <w:b/>
          <w:bCs/>
        </w:rPr>
      </w:pPr>
      <w:r w:rsidRPr="0051285F">
        <w:rPr>
          <w:rFonts w:ascii="Times New Roman" w:hAnsi="Times New Roman" w:cs="Times New Roman"/>
          <w:b/>
          <w:bCs/>
          <w:sz w:val="22"/>
        </w:rPr>
        <w:t>Misconceptions and Clarifications</w:t>
      </w:r>
    </w:p>
    <w:p w:rsidR="00E72C13" w:rsidRPr="0051285F" w:rsidRDefault="00E72C13" w:rsidP="00E72C13">
      <w:pPr>
        <w:jc w:val="both"/>
        <w:rPr>
          <w:rFonts w:ascii="Times New Roman" w:hAnsi="Times New Roman" w:cs="Times New Roman"/>
        </w:rPr>
      </w:pPr>
      <w:r w:rsidRPr="0051285F">
        <w:rPr>
          <w:rFonts w:ascii="Times New Roman" w:hAnsi="Times New Roman" w:cs="Times New Roman"/>
          <w:i/>
          <w:iCs/>
          <w:sz w:val="22"/>
        </w:rPr>
        <w:t>Not Evolutionary</w:t>
      </w:r>
      <w:r w:rsidRPr="0051285F">
        <w:rPr>
          <w:rFonts w:ascii="Times New Roman" w:hAnsi="Times New Roman" w:cs="Times New Roman"/>
          <w:sz w:val="22"/>
        </w:rPr>
        <w:t xml:space="preserve">: The organic development in Biblical Theology is not evolutionary; it does not imply a gradual advance from imperfection to perfection, which would undermine its theistic character and assume metaphysical agnosticism. </w:t>
      </w:r>
      <w:r w:rsidRPr="0051285F">
        <w:rPr>
          <w:rFonts w:ascii="Times New Roman" w:hAnsi="Times New Roman" w:cs="Times New Roman"/>
          <w:i/>
          <w:iCs/>
          <w:sz w:val="22"/>
        </w:rPr>
        <w:t xml:space="preserve">Objective Character: </w:t>
      </w:r>
      <w:r w:rsidRPr="0051285F">
        <w:rPr>
          <w:rFonts w:ascii="Times New Roman" w:hAnsi="Times New Roman" w:cs="Times New Roman"/>
          <w:sz w:val="22"/>
        </w:rPr>
        <w:t>Biblical Theology focuses on the objective character of revelation rather than being a sociological or subjective study of religion as proposed by figures like Ritschl and Schleiermacher.</w:t>
      </w:r>
    </w:p>
    <w:p w:rsidR="00E72C13" w:rsidRPr="0051285F" w:rsidRDefault="00E72C13" w:rsidP="00E72C13">
      <w:pPr>
        <w:jc w:val="both"/>
        <w:rPr>
          <w:rFonts w:ascii="Times New Roman" w:hAnsi="Times New Roman" w:cs="Times New Roman"/>
          <w:b/>
          <w:bCs/>
        </w:rPr>
      </w:pPr>
      <w:r w:rsidRPr="0051285F">
        <w:rPr>
          <w:rFonts w:ascii="Times New Roman" w:hAnsi="Times New Roman" w:cs="Times New Roman"/>
          <w:b/>
          <w:bCs/>
          <w:sz w:val="22"/>
        </w:rPr>
        <w:t>Foundation in Scriptural Truthfulness</w:t>
      </w:r>
    </w:p>
    <w:p w:rsidR="00E72C13" w:rsidRPr="0051285F" w:rsidRDefault="00E72C13" w:rsidP="00E72C13">
      <w:pPr>
        <w:jc w:val="both"/>
        <w:rPr>
          <w:rFonts w:ascii="Times New Roman" w:hAnsi="Times New Roman" w:cs="Times New Roman"/>
        </w:rPr>
      </w:pPr>
      <w:r w:rsidRPr="0051285F">
        <w:rPr>
          <w:rFonts w:ascii="Times New Roman" w:hAnsi="Times New Roman" w:cs="Times New Roman"/>
          <w:sz w:val="22"/>
        </w:rPr>
        <w:t>Biblical Theology is rooted in the truthfulness of Scripture as a whole, seeing the Bible as both direct and inspired revelation. It cannot be treated as merely a history of dogma or solely as theology.</w:t>
      </w:r>
    </w:p>
    <w:p w:rsidR="00E72C13" w:rsidRPr="0051285F" w:rsidRDefault="00E72C13" w:rsidP="00E72C13">
      <w:pPr>
        <w:jc w:val="both"/>
        <w:rPr>
          <w:rFonts w:ascii="Times New Roman" w:hAnsi="Times New Roman" w:cs="Times New Roman"/>
          <w:b/>
          <w:bCs/>
        </w:rPr>
      </w:pPr>
      <w:r w:rsidRPr="0051285F">
        <w:rPr>
          <w:rFonts w:ascii="Times New Roman" w:hAnsi="Times New Roman" w:cs="Times New Roman"/>
          <w:b/>
          <w:bCs/>
          <w:sz w:val="22"/>
        </w:rPr>
        <w:t>Advantages of Biblical Theology</w:t>
      </w:r>
    </w:p>
    <w:p w:rsidR="00E72C13" w:rsidRPr="0051285F" w:rsidRDefault="00E72C13" w:rsidP="00E72C13">
      <w:pPr>
        <w:jc w:val="both"/>
        <w:rPr>
          <w:rFonts w:ascii="Times New Roman" w:hAnsi="Times New Roman" w:cs="Times New Roman"/>
        </w:rPr>
      </w:pPr>
      <w:r w:rsidRPr="0051285F">
        <w:rPr>
          <w:rFonts w:ascii="Times New Roman" w:hAnsi="Times New Roman" w:cs="Times New Roman"/>
          <w:i/>
          <w:iCs/>
          <w:sz w:val="22"/>
        </w:rPr>
        <w:t>1. Organized Revelationary Activity</w:t>
      </w:r>
      <w:r w:rsidRPr="0051285F">
        <w:rPr>
          <w:rFonts w:ascii="Times New Roman" w:hAnsi="Times New Roman" w:cs="Times New Roman"/>
          <w:sz w:val="22"/>
        </w:rPr>
        <w:t xml:space="preserve">. Recognizing the Bible as an </w:t>
      </w:r>
      <w:r w:rsidRPr="0051285F">
        <w:rPr>
          <w:rFonts w:ascii="Times New Roman" w:hAnsi="Times New Roman" w:cs="Times New Roman"/>
          <w:b/>
          <w:bCs/>
          <w:sz w:val="22"/>
        </w:rPr>
        <w:t>organized</w:t>
      </w:r>
      <w:r w:rsidRPr="0051285F">
        <w:rPr>
          <w:rFonts w:ascii="Times New Roman" w:hAnsi="Times New Roman" w:cs="Times New Roman"/>
          <w:sz w:val="22"/>
        </w:rPr>
        <w:t xml:space="preserve"> revelationary activity of God rather than a product of chance. </w:t>
      </w:r>
      <w:r w:rsidRPr="0051285F">
        <w:rPr>
          <w:rFonts w:ascii="Times New Roman" w:hAnsi="Times New Roman" w:cs="Times New Roman"/>
          <w:i/>
          <w:iCs/>
          <w:sz w:val="22"/>
        </w:rPr>
        <w:t>2. Antidote to Critical Views</w:t>
      </w:r>
      <w:r w:rsidRPr="0051285F">
        <w:rPr>
          <w:rFonts w:ascii="Times New Roman" w:hAnsi="Times New Roman" w:cs="Times New Roman"/>
          <w:sz w:val="22"/>
        </w:rPr>
        <w:t xml:space="preserve">: Serving as an effective countermeasure against destructive critical views that seek to </w:t>
      </w:r>
      <w:r w:rsidRPr="0051285F">
        <w:rPr>
          <w:rFonts w:ascii="Times New Roman" w:hAnsi="Times New Roman" w:cs="Times New Roman"/>
          <w:b/>
          <w:bCs/>
          <w:sz w:val="22"/>
        </w:rPr>
        <w:t>disorganize</w:t>
      </w:r>
      <w:r w:rsidRPr="0051285F">
        <w:rPr>
          <w:rFonts w:ascii="Times New Roman" w:hAnsi="Times New Roman" w:cs="Times New Roman"/>
          <w:sz w:val="22"/>
        </w:rPr>
        <w:t xml:space="preserve"> biblical understanding. </w:t>
      </w:r>
      <w:r w:rsidRPr="0051285F">
        <w:rPr>
          <w:rFonts w:ascii="Times New Roman" w:hAnsi="Times New Roman" w:cs="Times New Roman"/>
          <w:i/>
          <w:iCs/>
          <w:sz w:val="22"/>
        </w:rPr>
        <w:t>3. Revitalization of Truth</w:t>
      </w:r>
      <w:r w:rsidRPr="0051285F">
        <w:rPr>
          <w:rFonts w:ascii="Times New Roman" w:hAnsi="Times New Roman" w:cs="Times New Roman"/>
          <w:sz w:val="22"/>
        </w:rPr>
        <w:t xml:space="preserve">: Bringing a fresh life and vivid historical understanding to old truths. </w:t>
      </w:r>
      <w:r w:rsidRPr="0051285F">
        <w:rPr>
          <w:rFonts w:ascii="Times New Roman" w:hAnsi="Times New Roman" w:cs="Times New Roman"/>
          <w:i/>
          <w:iCs/>
          <w:sz w:val="22"/>
        </w:rPr>
        <w:t xml:space="preserve">4. </w:t>
      </w:r>
      <w:r w:rsidRPr="0051285F">
        <w:rPr>
          <w:rFonts w:ascii="Times New Roman" w:hAnsi="Times New Roman" w:cs="Times New Roman"/>
          <w:i/>
          <w:iCs/>
          <w:sz w:val="22"/>
        </w:rPr>
        <w:lastRenderedPageBreak/>
        <w:t>Importance to Systematic Theology</w:t>
      </w:r>
      <w:r w:rsidRPr="0051285F">
        <w:rPr>
          <w:rFonts w:ascii="Times New Roman" w:hAnsi="Times New Roman" w:cs="Times New Roman"/>
          <w:sz w:val="22"/>
        </w:rPr>
        <w:t>: Crucial for Systematic Theology, which relies on Biblical Theology as a foundational, inductive science. Biblical Theology provides a historical constructive principle for arranging biblical facts, while Systematic Theology offers a logical/systematic principle for arranging these facts.</w:t>
      </w:r>
    </w:p>
    <w:p w:rsidR="00E72C13" w:rsidRPr="0051285F" w:rsidRDefault="00E72C13" w:rsidP="00E72C13">
      <w:pPr>
        <w:jc w:val="both"/>
        <w:rPr>
          <w:rFonts w:ascii="Times New Roman" w:hAnsi="Times New Roman" w:cs="Times New Roman"/>
        </w:rPr>
      </w:pPr>
      <w:r w:rsidRPr="0051285F">
        <w:rPr>
          <w:rFonts w:ascii="Times New Roman" w:hAnsi="Times New Roman" w:cs="Times New Roman"/>
          <w:sz w:val="22"/>
        </w:rPr>
        <w:t>In summary, Vos presents Biblical Theology as a scientific and theological discipline that not only has a unique role in understanding God’s progressive and organic revelation but also serves as a foundational framework for the broader field of Systematic Theology.</w:t>
      </w:r>
    </w:p>
    <w:sectPr w:rsidR="00E72C13" w:rsidRPr="0051285F">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VosG</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Idea of Biblical Theology as a Science and as a Theological Discipline</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C13"/>
    <w:rsid w:val="0051285F"/>
    <w:rsid w:val="009D265D"/>
    <w:rsid w:val="00A57F40"/>
    <w:rsid w:val="00E72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E0F1A8A-6985-6147-8AA1-286540A71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2C13"/>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E72C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510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634</Words>
  <Characters>3617</Characters>
  <Application>Microsoft Office Word</Application>
  <DocSecurity>0</DocSecurity>
  <Lines>30</Lines>
  <Paragraphs>8</Paragraphs>
  <ScaleCrop>false</ScaleCrop>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2024-05-17T16:30:00Z</dcterms:created>
  <dcterms:modified xsi:type="dcterms:W3CDTF">2024-10-07T21:00:00Z</dcterms:modified>
</cp:coreProperties>
</file>