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12620" w:rsidRPr="00D90636" w:rsidRDefault="00D90636" w:rsidP="00D90636">
      <w:pPr>
        <w:jc w:val="both"/>
        <w:rPr>
          <w:b/>
          <w:bCs/>
        </w:rPr>
      </w:pPr>
      <w:r w:rsidRPr="00D90636">
        <w:rPr>
          <w:rFonts w:ascii="Times New Roman" w:hAnsi="Times New Roman"/>
          <w:b/>
          <w:bCs/>
          <w:sz w:val="22"/>
        </w:rPr>
        <w:t>Warfield—The Plan of Salvation: The Order of God's Decrees</w:t>
      </w:r>
    </w:p>
    <w:p w:rsidR="00D90636" w:rsidRDefault="00D90636" w:rsidP="00D90636">
      <w:pPr>
        <w:jc w:val="both"/>
      </w:pPr>
      <w:r w:rsidRPr="00D90636">
        <w:rPr>
          <w:rFonts w:ascii="Times New Roman" w:hAnsi="Times New Roman"/>
          <w:b/>
          <w:bCs/>
          <w:sz w:val="22"/>
        </w:rPr>
        <w:t>Introduction</w:t>
      </w:r>
      <w:r>
        <w:rPr>
          <w:rFonts w:ascii="Times New Roman" w:hAnsi="Times New Roman"/>
          <w:b/>
          <w:bCs/>
          <w:sz w:val="22"/>
        </w:rPr>
        <w:t xml:space="preserve">. </w:t>
      </w:r>
      <w:r>
        <w:rPr>
          <w:rFonts w:ascii="Times New Roman" w:hAnsi="Times New Roman"/>
          <w:sz w:val="22"/>
        </w:rPr>
        <w:t>Warfield suggests that God's divine activities center around the ultimate goal of the salvation of sinful humanity.</w:t>
      </w:r>
      <w:r>
        <w:rPr>
          <w:rFonts w:ascii="Times New Roman" w:hAnsi="Times New Roman"/>
          <w:sz w:val="22"/>
        </w:rPr>
        <w:t xml:space="preserve"> </w:t>
      </w:r>
    </w:p>
    <w:p w:rsidR="00D90636" w:rsidRDefault="00D90636" w:rsidP="00D90636">
      <w:pPr>
        <w:jc w:val="both"/>
      </w:pPr>
      <w:r w:rsidRPr="00D90636">
        <w:rPr>
          <w:rFonts w:ascii="Times New Roman" w:hAnsi="Times New Roman"/>
          <w:b/>
          <w:bCs/>
          <w:sz w:val="22"/>
        </w:rPr>
        <w:t>Differing Conceptions</w:t>
      </w:r>
      <w:r>
        <w:rPr>
          <w:rFonts w:ascii="Times New Roman" w:hAnsi="Times New Roman"/>
          <w:b/>
          <w:bCs/>
          <w:sz w:val="22"/>
        </w:rPr>
        <w:t xml:space="preserve">. </w:t>
      </w:r>
      <w:r>
        <w:rPr>
          <w:rFonts w:ascii="Times New Roman" w:hAnsi="Times New Roman"/>
          <w:sz w:val="22"/>
        </w:rPr>
        <w:t>Warfield prefers the term "The Plan of Salvation" to denote that theism sees God as acting purposefully. Unlike deism, which views God as setting a mechanistic universe into motion and then stepping back, theism portrays God as actively involved, including in the plan of salvation.</w:t>
      </w:r>
      <w:r>
        <w:rPr>
          <w:rFonts w:ascii="Times New Roman" w:hAnsi="Times New Roman"/>
          <w:sz w:val="22"/>
        </w:rPr>
        <w:t xml:space="preserve"> </w:t>
      </w:r>
      <w:r w:rsidRPr="00D90636">
        <w:rPr>
          <w:rFonts w:ascii="Times New Roman" w:hAnsi="Times New Roman"/>
          <w:b/>
          <w:bCs/>
          <w:sz w:val="22"/>
        </w:rPr>
        <w:t>Naturalistic and Supernaturalistic Views</w:t>
      </w:r>
      <w:r>
        <w:rPr>
          <w:rFonts w:ascii="Times New Roman" w:hAnsi="Times New Roman"/>
          <w:b/>
          <w:bCs/>
          <w:sz w:val="22"/>
        </w:rPr>
        <w:t xml:space="preserve">. </w:t>
      </w:r>
      <w:r>
        <w:rPr>
          <w:rFonts w:ascii="Times New Roman" w:hAnsi="Times New Roman"/>
          <w:sz w:val="22"/>
        </w:rPr>
        <w:t>The naturalistic view holds that man must save himself, as seen in beliefs like Pelagianism</w:t>
      </w:r>
      <w:r>
        <w:rPr>
          <w:rFonts w:ascii="Times New Roman" w:hAnsi="Times New Roman"/>
          <w:sz w:val="22"/>
        </w:rPr>
        <w:t xml:space="preserve"> (intermediate views are naturalistic as well)</w:t>
      </w:r>
      <w:r>
        <w:rPr>
          <w:rFonts w:ascii="Times New Roman" w:hAnsi="Times New Roman"/>
          <w:sz w:val="22"/>
        </w:rPr>
        <w:t>. In contrast, the supernaturalistic view maintains that God intervenes to save mankind, asserting that salvation is God's work.</w:t>
      </w:r>
      <w:r>
        <w:rPr>
          <w:rFonts w:ascii="Times New Roman" w:hAnsi="Times New Roman"/>
          <w:sz w:val="22"/>
        </w:rPr>
        <w:t xml:space="preserve"> </w:t>
      </w:r>
      <w:r w:rsidRPr="00D90636">
        <w:rPr>
          <w:rFonts w:ascii="Times New Roman" w:hAnsi="Times New Roman"/>
          <w:b/>
          <w:bCs/>
          <w:sz w:val="22"/>
        </w:rPr>
        <w:t>Variations Among Supernaturalists</w:t>
      </w:r>
      <w:r>
        <w:rPr>
          <w:rFonts w:ascii="Times New Roman" w:hAnsi="Times New Roman"/>
          <w:b/>
          <w:bCs/>
          <w:sz w:val="22"/>
        </w:rPr>
        <w:t xml:space="preserve">. </w:t>
      </w:r>
      <w:r>
        <w:rPr>
          <w:rFonts w:ascii="Times New Roman" w:hAnsi="Times New Roman"/>
          <w:sz w:val="22"/>
        </w:rPr>
        <w:t>Within the supernaturalistic camp, Sacerdotalists argue for salvation through intermediaries, such as the church in Roman Catholicism. Evangelicals emphasize immediate divine grace without intermediaries, aligning with Protestantism.</w:t>
      </w:r>
      <w:r>
        <w:rPr>
          <w:rFonts w:ascii="Times New Roman" w:hAnsi="Times New Roman"/>
          <w:sz w:val="22"/>
        </w:rPr>
        <w:t xml:space="preserve"> </w:t>
      </w:r>
      <w:r w:rsidRPr="00D90636">
        <w:rPr>
          <w:rFonts w:ascii="Times New Roman" w:hAnsi="Times New Roman"/>
          <w:b/>
          <w:bCs/>
          <w:sz w:val="22"/>
        </w:rPr>
        <w:t>Differences Among Evangelicals</w:t>
      </w:r>
      <w:r>
        <w:rPr>
          <w:rFonts w:ascii="Times New Roman" w:hAnsi="Times New Roman"/>
          <w:b/>
          <w:bCs/>
          <w:sz w:val="22"/>
        </w:rPr>
        <w:t xml:space="preserve">. </w:t>
      </w:r>
      <w:r>
        <w:rPr>
          <w:rFonts w:ascii="Times New Roman" w:hAnsi="Times New Roman"/>
          <w:sz w:val="22"/>
        </w:rPr>
        <w:t>Evangelicals are further divided. Lutheranism incorporates a modified sacerdotalism, whereas Arminianism and pure evangelicalism can be distinguished by their universalistic versus particularistic approaches to salvation.</w:t>
      </w:r>
      <w:r>
        <w:rPr>
          <w:rFonts w:ascii="Times New Roman" w:hAnsi="Times New Roman"/>
          <w:sz w:val="22"/>
        </w:rPr>
        <w:t xml:space="preserve"> </w:t>
      </w:r>
      <w:r w:rsidRPr="00D90636">
        <w:rPr>
          <w:rFonts w:ascii="Times New Roman" w:hAnsi="Times New Roman"/>
          <w:b/>
          <w:bCs/>
          <w:sz w:val="22"/>
        </w:rPr>
        <w:t>Variances Among Particularists</w:t>
      </w:r>
      <w:r>
        <w:rPr>
          <w:rFonts w:ascii="Times New Roman" w:hAnsi="Times New Roman"/>
          <w:b/>
          <w:bCs/>
          <w:sz w:val="22"/>
        </w:rPr>
        <w:t xml:space="preserve">. </w:t>
      </w:r>
      <w:r>
        <w:rPr>
          <w:rFonts w:ascii="Times New Roman" w:hAnsi="Times New Roman"/>
          <w:sz w:val="22"/>
        </w:rPr>
        <w:t>Some uphold that God focuses on the elect specifically, while others, like in Amyraldianism or Hypothetical Universalism, propose a mixed approach where Christ's redemption is available to all but not universally effective.</w:t>
      </w:r>
      <w:r>
        <w:rPr>
          <w:rFonts w:ascii="Times New Roman" w:hAnsi="Times New Roman"/>
          <w:sz w:val="22"/>
        </w:rPr>
        <w:t xml:space="preserve"> </w:t>
      </w:r>
      <w:r w:rsidRPr="00D90636">
        <w:rPr>
          <w:rFonts w:ascii="Times New Roman" w:hAnsi="Times New Roman"/>
          <w:b/>
          <w:bCs/>
          <w:sz w:val="22"/>
        </w:rPr>
        <w:t>Options in Views</w:t>
      </w:r>
      <w:r>
        <w:rPr>
          <w:rFonts w:ascii="Times New Roman" w:hAnsi="Times New Roman"/>
          <w:b/>
          <w:bCs/>
          <w:sz w:val="22"/>
        </w:rPr>
        <w:t xml:space="preserve">. </w:t>
      </w:r>
      <w:r>
        <w:rPr>
          <w:rFonts w:ascii="Times New Roman" w:hAnsi="Times New Roman"/>
          <w:sz w:val="22"/>
        </w:rPr>
        <w:t xml:space="preserve">Individuals fall into categories of naturalists or supernaturalists. Supernaturalists subdivide into sacerdotalists or evangelicals, who further differentiate as universalists or particularists. Among particularists, there is a distinction in whether God's operations are partly or wholly particularistic. The debate between supralapsarianism and infralapsarianism examines the order of God's decrees: </w:t>
      </w:r>
      <w:r w:rsidRPr="00D90636">
        <w:rPr>
          <w:rFonts w:ascii="Times New Roman" w:hAnsi="Times New Roman"/>
          <w:i/>
          <w:iCs/>
          <w:sz w:val="22"/>
        </w:rPr>
        <w:t>whether God discriminates to save some or saves some to discriminate</w:t>
      </w:r>
      <w:r>
        <w:rPr>
          <w:rFonts w:ascii="Times New Roman" w:hAnsi="Times New Roman"/>
          <w:sz w:val="22"/>
        </w:rPr>
        <w:t>. Supralapsarianism places the decree of discrimination before creation, whereas infralapsarianism aligns God's decrees with humanity's sinfulness, which Warfield argues is more consistent with reality.</w:t>
      </w:r>
    </w:p>
    <w:p w:rsidR="00D90636" w:rsidRDefault="00D90636" w:rsidP="00D90636">
      <w:pPr>
        <w:jc w:val="both"/>
      </w:pPr>
    </w:p>
    <w:p w:rsidR="00D90636" w:rsidRPr="00D90636" w:rsidRDefault="00D90636" w:rsidP="00D90636">
      <w:pPr>
        <w:jc w:val="both"/>
        <w:rPr>
          <w:b/>
          <w:bCs/>
        </w:rPr>
      </w:pPr>
      <w:r w:rsidRPr="00D90636">
        <w:rPr>
          <w:rFonts w:ascii="Times New Roman" w:hAnsi="Times New Roman"/>
          <w:b/>
          <w:bCs/>
          <w:sz w:val="22"/>
        </w:rPr>
        <w:t>Autosoterism</w:t>
      </w:r>
      <w:r w:rsidR="00E12620">
        <w:rPr>
          <w:rFonts w:ascii="Times New Roman" w:hAnsi="Times New Roman"/>
          <w:b/>
          <w:bCs/>
          <w:sz w:val="22"/>
        </w:rPr>
        <w:t>.</w:t>
      </w:r>
    </w:p>
    <w:p w:rsidR="00D90636" w:rsidRDefault="00D90636" w:rsidP="00D90636">
      <w:pPr>
        <w:jc w:val="both"/>
      </w:pPr>
      <w:r w:rsidRPr="00D90636">
        <w:rPr>
          <w:rFonts w:ascii="Times New Roman" w:hAnsi="Times New Roman"/>
          <w:b/>
          <w:bCs/>
          <w:sz w:val="22"/>
        </w:rPr>
        <w:t>Doctrines of Salvation</w:t>
      </w:r>
      <w:r w:rsidRPr="00D90636">
        <w:rPr>
          <w:rFonts w:ascii="Times New Roman" w:hAnsi="Times New Roman"/>
          <w:b/>
          <w:bCs/>
          <w:sz w:val="22"/>
        </w:rPr>
        <w:t>.</w:t>
      </w:r>
      <w:r>
        <w:rPr>
          <w:rFonts w:ascii="Times New Roman" w:hAnsi="Times New Roman"/>
          <w:sz w:val="22"/>
        </w:rPr>
        <w:t xml:space="preserve"> </w:t>
      </w:r>
      <w:r w:rsidRPr="00D90636">
        <w:rPr>
          <w:rFonts w:ascii="Times New Roman" w:hAnsi="Times New Roman"/>
          <w:sz w:val="22"/>
        </w:rPr>
        <w:t>There are essentially two doctrines of salvation: one posits that salvation comes from God, which is central to Christianity, and the other suggests that salvation is from ourselves, associated with heathenism.</w:t>
      </w:r>
      <w:r>
        <w:rPr>
          <w:rFonts w:ascii="Times New Roman" w:hAnsi="Times New Roman"/>
          <w:sz w:val="22"/>
        </w:rPr>
        <w:t xml:space="preserve"> </w:t>
      </w:r>
      <w:r w:rsidRPr="00D90636">
        <w:rPr>
          <w:rFonts w:ascii="Times New Roman" w:hAnsi="Times New Roman"/>
          <w:b/>
          <w:bCs/>
          <w:sz w:val="22"/>
        </w:rPr>
        <w:t>Pelagianism vs. Augustinianism</w:t>
      </w:r>
      <w:r>
        <w:rPr>
          <w:rFonts w:ascii="Times New Roman" w:hAnsi="Times New Roman"/>
          <w:b/>
          <w:bCs/>
          <w:sz w:val="22"/>
        </w:rPr>
        <w:t xml:space="preserve">. </w:t>
      </w:r>
      <w:r w:rsidRPr="00D90636">
        <w:rPr>
          <w:rFonts w:ascii="Times New Roman" w:hAnsi="Times New Roman"/>
          <w:sz w:val="22"/>
        </w:rPr>
        <w:t>Autosoterism is epitomized by Pelagius, who taught that grace is merely an inward help from God, with human free will being a crucial, inalienable endowment, turning religion into one of works. Augustine vehemently opposed Pelagianism and ultimately triumphed over it.</w:t>
      </w:r>
      <w:r>
        <w:rPr>
          <w:rFonts w:ascii="Times New Roman" w:hAnsi="Times New Roman"/>
          <w:sz w:val="22"/>
        </w:rPr>
        <w:t xml:space="preserve"> </w:t>
      </w:r>
      <w:r w:rsidRPr="00D90636">
        <w:rPr>
          <w:rFonts w:ascii="Times New Roman" w:hAnsi="Times New Roman"/>
          <w:b/>
          <w:bCs/>
          <w:sz w:val="22"/>
        </w:rPr>
        <w:t>Church Evolution and Synergism</w:t>
      </w:r>
      <w:r>
        <w:rPr>
          <w:rFonts w:ascii="Times New Roman" w:hAnsi="Times New Roman"/>
          <w:b/>
          <w:bCs/>
          <w:sz w:val="22"/>
        </w:rPr>
        <w:t xml:space="preserve">. </w:t>
      </w:r>
      <w:r w:rsidRPr="00D90636">
        <w:rPr>
          <w:rFonts w:ascii="Times New Roman" w:hAnsi="Times New Roman"/>
          <w:sz w:val="22"/>
        </w:rPr>
        <w:t>The Church later shifted towards semi-Pelagianism and eventually semi-semi-Pelagianism during the Middle Ages. While grace was acknowledged as necessary, its irresistibility was denied, leading to legalism and synergism where God's grace needed the cooperation of human will.</w:t>
      </w:r>
      <w:r>
        <w:rPr>
          <w:rFonts w:ascii="Times New Roman" w:hAnsi="Times New Roman"/>
          <w:sz w:val="22"/>
        </w:rPr>
        <w:t xml:space="preserve"> </w:t>
      </w:r>
      <w:r w:rsidRPr="00D90636">
        <w:rPr>
          <w:rFonts w:ascii="Times New Roman" w:hAnsi="Times New Roman"/>
          <w:b/>
          <w:bCs/>
          <w:sz w:val="22"/>
        </w:rPr>
        <w:t>Reformation and Counteractions</w:t>
      </w:r>
      <w:r>
        <w:rPr>
          <w:rFonts w:ascii="Times New Roman" w:hAnsi="Times New Roman"/>
          <w:b/>
          <w:bCs/>
          <w:sz w:val="22"/>
        </w:rPr>
        <w:t xml:space="preserve">. </w:t>
      </w:r>
      <w:r w:rsidRPr="00D90636">
        <w:rPr>
          <w:rFonts w:ascii="Times New Roman" w:hAnsi="Times New Roman"/>
          <w:sz w:val="22"/>
        </w:rPr>
        <w:t>This was countered by figures like Wycliffe, Huss, and notably Luther, who achieved a final victory by reinstating Augustinianism and firmly opposing Erasmus' Pelagianism. The Reformers championed the complete inability of man and the absolute need for divine grace.</w:t>
      </w:r>
      <w:r>
        <w:rPr>
          <w:rFonts w:ascii="Times New Roman" w:hAnsi="Times New Roman"/>
          <w:sz w:val="22"/>
        </w:rPr>
        <w:t xml:space="preserve"> </w:t>
      </w:r>
      <w:r w:rsidRPr="00D90636">
        <w:rPr>
          <w:rFonts w:ascii="Times New Roman" w:hAnsi="Times New Roman"/>
          <w:b/>
          <w:bCs/>
          <w:sz w:val="22"/>
        </w:rPr>
        <w:t>Melanchthon's Divergence</w:t>
      </w:r>
      <w:r>
        <w:rPr>
          <w:rFonts w:ascii="Times New Roman" w:hAnsi="Times New Roman"/>
          <w:b/>
          <w:bCs/>
          <w:sz w:val="22"/>
        </w:rPr>
        <w:t xml:space="preserve">. </w:t>
      </w:r>
      <w:r w:rsidRPr="00D90636">
        <w:rPr>
          <w:rFonts w:ascii="Times New Roman" w:hAnsi="Times New Roman"/>
          <w:sz w:val="22"/>
        </w:rPr>
        <w:t>Melanchthon deviated from this view by blending Augustine's teachings with Aristotelian doctrine, leading to synergism where God's grace requires a willing human response.</w:t>
      </w:r>
      <w:r>
        <w:rPr>
          <w:rFonts w:ascii="Times New Roman" w:hAnsi="Times New Roman"/>
          <w:sz w:val="22"/>
        </w:rPr>
        <w:t xml:space="preserve"> </w:t>
      </w:r>
      <w:r w:rsidRPr="00D90636">
        <w:rPr>
          <w:rFonts w:ascii="Times New Roman" w:hAnsi="Times New Roman"/>
          <w:b/>
          <w:bCs/>
          <w:sz w:val="22"/>
        </w:rPr>
        <w:t>Synergistic vs. Monergistic Views</w:t>
      </w:r>
      <w:r>
        <w:rPr>
          <w:rFonts w:ascii="Times New Roman" w:hAnsi="Times New Roman"/>
          <w:b/>
          <w:bCs/>
          <w:sz w:val="22"/>
        </w:rPr>
        <w:t xml:space="preserve">. </w:t>
      </w:r>
      <w:r w:rsidRPr="00D90636">
        <w:rPr>
          <w:rFonts w:ascii="Times New Roman" w:hAnsi="Times New Roman"/>
          <w:sz w:val="22"/>
        </w:rPr>
        <w:t>Numerous examples contrast synergistic and monergistic perspectives on salvation. Prominent figures like Wilhelm Schmidt, W. E. Henley, and Dr. David W. Forrest illustrate views focusing on man saving himself through self-improvement and self-actualization.</w:t>
      </w:r>
      <w:r>
        <w:rPr>
          <w:rFonts w:ascii="Times New Roman" w:hAnsi="Times New Roman"/>
          <w:sz w:val="22"/>
        </w:rPr>
        <w:t xml:space="preserve"> </w:t>
      </w:r>
      <w:r w:rsidRPr="00D90636">
        <w:rPr>
          <w:rFonts w:ascii="Times New Roman" w:hAnsi="Times New Roman"/>
          <w:b/>
          <w:bCs/>
          <w:sz w:val="22"/>
        </w:rPr>
        <w:t>Philosophical Influences on Theology</w:t>
      </w:r>
      <w:r>
        <w:rPr>
          <w:rFonts w:ascii="Times New Roman" w:hAnsi="Times New Roman"/>
          <w:b/>
          <w:bCs/>
          <w:sz w:val="22"/>
        </w:rPr>
        <w:t xml:space="preserve">. </w:t>
      </w:r>
      <w:r w:rsidRPr="00D90636">
        <w:rPr>
          <w:rFonts w:ascii="Times New Roman" w:hAnsi="Times New Roman"/>
          <w:sz w:val="22"/>
        </w:rPr>
        <w:t>Influencers like Harnack, Bousset, and Kant further propagate the idea that God's primary role is to forgive sins, emphasizing human effort and achievements in attaining salvation.</w:t>
      </w:r>
    </w:p>
    <w:p w:rsidR="00E12620" w:rsidRDefault="00E12620" w:rsidP="00D90636">
      <w:pPr>
        <w:jc w:val="both"/>
      </w:pPr>
    </w:p>
    <w:p w:rsidR="00E12620" w:rsidRPr="00E12620" w:rsidRDefault="00E12620" w:rsidP="00E12620">
      <w:pPr>
        <w:jc w:val="both"/>
        <w:rPr>
          <w:b/>
          <w:bCs/>
        </w:rPr>
      </w:pPr>
      <w:r w:rsidRPr="00E12620">
        <w:rPr>
          <w:rFonts w:ascii="Times New Roman" w:hAnsi="Times New Roman"/>
          <w:b/>
          <w:bCs/>
          <w:sz w:val="22"/>
        </w:rPr>
        <w:t>Sacerdotalism</w:t>
      </w:r>
      <w:r>
        <w:rPr>
          <w:rFonts w:ascii="Times New Roman" w:hAnsi="Times New Roman"/>
          <w:b/>
          <w:bCs/>
          <w:sz w:val="22"/>
        </w:rPr>
        <w:t>.</w:t>
      </w:r>
    </w:p>
    <w:p w:rsidR="00E12620" w:rsidRDefault="00E12620" w:rsidP="00E12620">
      <w:pPr>
        <w:jc w:val="both"/>
      </w:pPr>
      <w:r w:rsidRPr="00E12620">
        <w:rPr>
          <w:rFonts w:ascii="Times New Roman" w:hAnsi="Times New Roman"/>
          <w:b/>
          <w:bCs/>
          <w:sz w:val="22"/>
        </w:rPr>
        <w:t>Universal Church Doctrine</w:t>
      </w:r>
      <w:r>
        <w:rPr>
          <w:rFonts w:ascii="Times New Roman" w:hAnsi="Times New Roman"/>
          <w:b/>
          <w:bCs/>
          <w:sz w:val="22"/>
        </w:rPr>
        <w:t xml:space="preserve">. </w:t>
      </w:r>
      <w:r>
        <w:rPr>
          <w:rFonts w:ascii="Times New Roman" w:hAnsi="Times New Roman"/>
          <w:sz w:val="22"/>
        </w:rPr>
        <w:t>T</w:t>
      </w:r>
      <w:r>
        <w:rPr>
          <w:rFonts w:ascii="Times New Roman" w:hAnsi="Times New Roman"/>
          <w:sz w:val="22"/>
        </w:rPr>
        <w:t>he universal church consistently asserts that salvation is from God and God alone.</w:t>
      </w:r>
      <w:r>
        <w:rPr>
          <w:rFonts w:ascii="Times New Roman" w:hAnsi="Times New Roman"/>
          <w:sz w:val="22"/>
        </w:rPr>
        <w:t xml:space="preserve"> </w:t>
      </w:r>
      <w:r w:rsidRPr="00E12620">
        <w:rPr>
          <w:rFonts w:ascii="Times New Roman" w:hAnsi="Times New Roman"/>
          <w:b/>
          <w:bCs/>
          <w:sz w:val="22"/>
        </w:rPr>
        <w:t>Mediate Action of God</w:t>
      </w:r>
      <w:r>
        <w:rPr>
          <w:rFonts w:ascii="Times New Roman" w:hAnsi="Times New Roman"/>
          <w:b/>
          <w:bCs/>
          <w:sz w:val="22"/>
        </w:rPr>
        <w:t xml:space="preserve">. </w:t>
      </w:r>
      <w:r>
        <w:rPr>
          <w:rFonts w:ascii="Times New Roman" w:hAnsi="Times New Roman"/>
          <w:sz w:val="22"/>
        </w:rPr>
        <w:t>A significant portion of the church believes that God acts mediately or indirectly upon the soul through human hands.</w:t>
      </w:r>
      <w:r>
        <w:rPr>
          <w:rFonts w:ascii="Times New Roman" w:hAnsi="Times New Roman"/>
          <w:sz w:val="22"/>
        </w:rPr>
        <w:t xml:space="preserve"> </w:t>
      </w:r>
      <w:r w:rsidRPr="00E12620">
        <w:rPr>
          <w:rFonts w:ascii="Times New Roman" w:hAnsi="Times New Roman"/>
          <w:b/>
          <w:bCs/>
          <w:sz w:val="22"/>
        </w:rPr>
        <w:t>Roman Catholic System</w:t>
      </w:r>
      <w:r>
        <w:rPr>
          <w:rFonts w:ascii="Times New Roman" w:hAnsi="Times New Roman"/>
          <w:b/>
          <w:bCs/>
          <w:sz w:val="22"/>
        </w:rPr>
        <w:t xml:space="preserve">. </w:t>
      </w:r>
      <w:r>
        <w:rPr>
          <w:rFonts w:ascii="Times New Roman" w:hAnsi="Times New Roman"/>
          <w:sz w:val="22"/>
        </w:rPr>
        <w:t xml:space="preserve">The Roman Catholic system views the church as an extension of Jesus Christ in earthly form. Salvation is seen as belonging to the </w:t>
      </w:r>
      <w:r>
        <w:rPr>
          <w:rFonts w:ascii="Times New Roman" w:hAnsi="Times New Roman"/>
          <w:sz w:val="22"/>
        </w:rPr>
        <w:lastRenderedPageBreak/>
        <w:t>church, which communicates it to mankind. God delegates the actual work through the church and its sacramental system, acting as secondary causes to apply grace. This conception implies a conditional will whereby God desires all to be saved through sacramental grace but only actualizes this for those whom He foresees will receive these sacraments. The system effectively leaves salvation to follow the ordinary course of nature, making it akin to a deistic outlook.</w:t>
      </w:r>
      <w:r>
        <w:rPr>
          <w:rFonts w:ascii="Times New Roman" w:hAnsi="Times New Roman"/>
          <w:sz w:val="22"/>
        </w:rPr>
        <w:t xml:space="preserve"> </w:t>
      </w:r>
      <w:r w:rsidRPr="00E12620">
        <w:rPr>
          <w:rFonts w:ascii="Times New Roman" w:hAnsi="Times New Roman"/>
          <w:b/>
          <w:bCs/>
          <w:sz w:val="22"/>
        </w:rPr>
        <w:t>Sacerdotalism in the Church of England</w:t>
      </w:r>
      <w:r>
        <w:rPr>
          <w:rFonts w:ascii="Times New Roman" w:hAnsi="Times New Roman"/>
          <w:b/>
          <w:bCs/>
          <w:sz w:val="22"/>
        </w:rPr>
        <w:t xml:space="preserve">. </w:t>
      </w:r>
      <w:r>
        <w:rPr>
          <w:rFonts w:ascii="Times New Roman" w:hAnsi="Times New Roman"/>
          <w:sz w:val="22"/>
        </w:rPr>
        <w:t>In the Church of England, the church is viewed as the extension of the Incarnation, acting as Jesus' mystical body and organ in the world, serving as both teacher and repository of grace.</w:t>
      </w:r>
      <w:r>
        <w:rPr>
          <w:rFonts w:ascii="Times New Roman" w:hAnsi="Times New Roman"/>
          <w:sz w:val="22"/>
        </w:rPr>
        <w:t xml:space="preserve"> </w:t>
      </w:r>
      <w:r w:rsidRPr="00E12620">
        <w:rPr>
          <w:rFonts w:ascii="Times New Roman" w:hAnsi="Times New Roman"/>
          <w:b/>
          <w:bCs/>
          <w:sz w:val="22"/>
        </w:rPr>
        <w:t>The R</w:t>
      </w:r>
      <w:r w:rsidRPr="00E12620">
        <w:rPr>
          <w:rFonts w:ascii="Times New Roman" w:hAnsi="Times New Roman"/>
          <w:b/>
          <w:bCs/>
          <w:sz w:val="22"/>
        </w:rPr>
        <w:t>ole of Sacraments</w:t>
      </w:r>
      <w:r>
        <w:rPr>
          <w:rFonts w:ascii="Times New Roman" w:hAnsi="Times New Roman"/>
          <w:b/>
          <w:bCs/>
          <w:sz w:val="22"/>
        </w:rPr>
        <w:t xml:space="preserve">. </w:t>
      </w:r>
      <w:r>
        <w:rPr>
          <w:rFonts w:ascii="Times New Roman" w:hAnsi="Times New Roman"/>
          <w:sz w:val="22"/>
        </w:rPr>
        <w:t xml:space="preserve">Sacraments are believed not just to symbolize grace but to actually confer it, operating </w:t>
      </w:r>
      <w:r w:rsidRPr="00E12620">
        <w:rPr>
          <w:rFonts w:ascii="Times New Roman" w:hAnsi="Times New Roman"/>
          <w:i/>
          <w:iCs/>
          <w:sz w:val="22"/>
        </w:rPr>
        <w:t>ex opere operato</w:t>
      </w:r>
      <w:r>
        <w:rPr>
          <w:rFonts w:ascii="Times New Roman" w:hAnsi="Times New Roman"/>
          <w:sz w:val="22"/>
        </w:rPr>
        <w:t>. In Confessional Lutheranism and high church traditions, the "Word" and sacraments are seen as means of grace, though their effectiveness is tied to faith. Warfield critiques this as inconsistent and not fully developed sacerdotalism.</w:t>
      </w:r>
      <w:r>
        <w:rPr>
          <w:rFonts w:ascii="Times New Roman" w:hAnsi="Times New Roman"/>
          <w:sz w:val="22"/>
        </w:rPr>
        <w:t xml:space="preserve"> </w:t>
      </w:r>
      <w:r w:rsidRPr="00E12620">
        <w:rPr>
          <w:rFonts w:ascii="Times New Roman" w:hAnsi="Times New Roman"/>
          <w:b/>
          <w:bCs/>
          <w:sz w:val="22"/>
        </w:rPr>
        <w:t>Three Aspects of Sacerdotalism</w:t>
      </w:r>
      <w:r>
        <w:rPr>
          <w:rFonts w:ascii="Times New Roman" w:hAnsi="Times New Roman"/>
          <w:b/>
          <w:bCs/>
          <w:sz w:val="22"/>
        </w:rPr>
        <w:t xml:space="preserve">. </w:t>
      </w:r>
      <w:r>
        <w:rPr>
          <w:rFonts w:ascii="Times New Roman" w:hAnsi="Times New Roman"/>
          <w:sz w:val="22"/>
        </w:rPr>
        <w:t>1</w:t>
      </w:r>
      <w:r>
        <w:rPr>
          <w:rFonts w:ascii="Times New Roman" w:hAnsi="Times New Roman"/>
          <w:sz w:val="22"/>
        </w:rPr>
        <w:t>)</w:t>
      </w:r>
      <w:r>
        <w:rPr>
          <w:rFonts w:ascii="Times New Roman" w:hAnsi="Times New Roman"/>
          <w:sz w:val="22"/>
        </w:rPr>
        <w:t xml:space="preserve"> The soul does not have direct contact or immediate dependence on God the Holy Spirit, as the church assumes this role.</w:t>
      </w:r>
      <w:r>
        <w:rPr>
          <w:rFonts w:ascii="Times New Roman" w:hAnsi="Times New Roman"/>
          <w:sz w:val="22"/>
        </w:rPr>
        <w:t xml:space="preserve"> </w:t>
      </w:r>
      <w:r>
        <w:rPr>
          <w:rFonts w:ascii="Times New Roman" w:hAnsi="Times New Roman"/>
          <w:sz w:val="22"/>
        </w:rPr>
        <w:t>2</w:t>
      </w:r>
      <w:r>
        <w:rPr>
          <w:rFonts w:ascii="Times New Roman" w:hAnsi="Times New Roman"/>
          <w:sz w:val="22"/>
        </w:rPr>
        <w:t>)</w:t>
      </w:r>
      <w:r>
        <w:rPr>
          <w:rFonts w:ascii="Times New Roman" w:hAnsi="Times New Roman"/>
          <w:sz w:val="22"/>
        </w:rPr>
        <w:t xml:space="preserve"> It neglects the personal aspect of the Holy Spirit, treating it as a natural force.</w:t>
      </w:r>
      <w:r>
        <w:rPr>
          <w:rFonts w:ascii="Times New Roman" w:hAnsi="Times New Roman"/>
          <w:sz w:val="22"/>
        </w:rPr>
        <w:t xml:space="preserve"> 3)</w:t>
      </w:r>
      <w:r>
        <w:rPr>
          <w:rFonts w:ascii="Times New Roman" w:hAnsi="Times New Roman"/>
          <w:sz w:val="22"/>
        </w:rPr>
        <w:t xml:space="preserve"> It implies that the Holy Spirit’s gracious operations are subject to human control.</w:t>
      </w:r>
    </w:p>
    <w:p w:rsidR="00E12620" w:rsidRDefault="00E12620" w:rsidP="00E12620">
      <w:pPr>
        <w:jc w:val="both"/>
      </w:pPr>
    </w:p>
    <w:p w:rsidR="00E12620" w:rsidRPr="00E12620" w:rsidRDefault="00E12620" w:rsidP="00E12620">
      <w:pPr>
        <w:jc w:val="both"/>
        <w:rPr>
          <w:b/>
          <w:bCs/>
        </w:rPr>
      </w:pPr>
      <w:r w:rsidRPr="00E12620">
        <w:rPr>
          <w:rFonts w:ascii="Times New Roman" w:hAnsi="Times New Roman"/>
          <w:b/>
          <w:bCs/>
          <w:sz w:val="22"/>
        </w:rPr>
        <w:t>Universalism</w:t>
      </w:r>
      <w:r>
        <w:rPr>
          <w:rFonts w:ascii="Times New Roman" w:hAnsi="Times New Roman"/>
          <w:b/>
          <w:bCs/>
          <w:sz w:val="22"/>
        </w:rPr>
        <w:t>.</w:t>
      </w:r>
    </w:p>
    <w:p w:rsidR="00E12620" w:rsidRDefault="00E12620" w:rsidP="00E12620">
      <w:pPr>
        <w:jc w:val="both"/>
      </w:pPr>
      <w:r w:rsidRPr="00E12620">
        <w:rPr>
          <w:rFonts w:ascii="Times New Roman" w:hAnsi="Times New Roman"/>
          <w:b/>
          <w:bCs/>
          <w:sz w:val="22"/>
        </w:rPr>
        <w:t>Characteristic of Evangelicalism</w:t>
      </w:r>
      <w:r>
        <w:rPr>
          <w:rFonts w:ascii="Times New Roman" w:hAnsi="Times New Roman"/>
          <w:b/>
          <w:bCs/>
          <w:sz w:val="22"/>
        </w:rPr>
        <w:t xml:space="preserve">. </w:t>
      </w:r>
      <w:r>
        <w:rPr>
          <w:rFonts w:ascii="Times New Roman" w:hAnsi="Times New Roman"/>
          <w:sz w:val="22"/>
        </w:rPr>
        <w:t>A defining feature of evangelicalism is the sense of intimate, personal communion with God the Savior, based on immediate love and trust. This perspective is inherently individualistic.</w:t>
      </w:r>
      <w:r>
        <w:rPr>
          <w:rFonts w:ascii="Times New Roman" w:hAnsi="Times New Roman"/>
          <w:sz w:val="22"/>
        </w:rPr>
        <w:t xml:space="preserve"> </w:t>
      </w:r>
      <w:r w:rsidRPr="00E12620">
        <w:rPr>
          <w:rFonts w:ascii="Times New Roman" w:hAnsi="Times New Roman"/>
          <w:b/>
          <w:bCs/>
          <w:sz w:val="22"/>
        </w:rPr>
        <w:t>Universalistic Tendencies</w:t>
      </w:r>
      <w:r>
        <w:rPr>
          <w:rFonts w:ascii="Times New Roman" w:hAnsi="Times New Roman"/>
          <w:b/>
          <w:bCs/>
          <w:sz w:val="22"/>
        </w:rPr>
        <w:t xml:space="preserve">. </w:t>
      </w:r>
      <w:r>
        <w:rPr>
          <w:rFonts w:ascii="Times New Roman" w:hAnsi="Times New Roman"/>
          <w:sz w:val="22"/>
        </w:rPr>
        <w:t>U</w:t>
      </w:r>
      <w:r>
        <w:rPr>
          <w:rFonts w:ascii="Times New Roman" w:hAnsi="Times New Roman"/>
          <w:sz w:val="22"/>
        </w:rPr>
        <w:t>niversalistic inclinations are observed in Arminianism and Evangelical Lutheranism, which propose that God desires the salvation of all people equally, meaning that everyone must be saved without exception. However, since not all are saved, there are different approaches to this issue: some suggest human dependence, which deviates from evangelicalism, while others note that God's operations may not be truly universalistic.</w:t>
      </w:r>
      <w:r>
        <w:rPr>
          <w:rFonts w:ascii="Times New Roman" w:hAnsi="Times New Roman"/>
          <w:sz w:val="22"/>
        </w:rPr>
        <w:t xml:space="preserve"> </w:t>
      </w:r>
      <w:r w:rsidRPr="00E12620">
        <w:rPr>
          <w:rFonts w:ascii="Times New Roman" w:hAnsi="Times New Roman"/>
          <w:b/>
          <w:bCs/>
          <w:sz w:val="22"/>
        </w:rPr>
        <w:t>Holopraesentinarians</w:t>
      </w:r>
      <w:r>
        <w:rPr>
          <w:rFonts w:ascii="Times New Roman" w:hAnsi="Times New Roman"/>
          <w:b/>
          <w:bCs/>
          <w:sz w:val="22"/>
        </w:rPr>
        <w:t xml:space="preserve">. </w:t>
      </w:r>
      <w:r>
        <w:rPr>
          <w:rFonts w:ascii="Times New Roman" w:hAnsi="Times New Roman"/>
          <w:sz w:val="22"/>
        </w:rPr>
        <w:t>This group believes that universal predestination arises from the universal promise.</w:t>
      </w:r>
      <w:r>
        <w:rPr>
          <w:rFonts w:ascii="Times New Roman" w:hAnsi="Times New Roman"/>
          <w:sz w:val="22"/>
        </w:rPr>
        <w:t xml:space="preserve"> </w:t>
      </w:r>
      <w:r w:rsidRPr="00E12620">
        <w:rPr>
          <w:rFonts w:ascii="Times New Roman" w:hAnsi="Times New Roman"/>
          <w:b/>
          <w:bCs/>
          <w:sz w:val="22"/>
        </w:rPr>
        <w:t>Reactions to Calvinism</w:t>
      </w:r>
      <w:r>
        <w:rPr>
          <w:rFonts w:ascii="Times New Roman" w:hAnsi="Times New Roman"/>
          <w:b/>
          <w:bCs/>
          <w:sz w:val="22"/>
        </w:rPr>
        <w:t xml:space="preserve">. </w:t>
      </w:r>
      <w:r>
        <w:rPr>
          <w:rFonts w:ascii="Times New Roman" w:hAnsi="Times New Roman"/>
          <w:sz w:val="22"/>
        </w:rPr>
        <w:t>Evangelical universalists are often troubled by Calvinistic doctrines such as everlasting punishment and the concepts of election and irresistible grace.</w:t>
      </w:r>
      <w:r>
        <w:rPr>
          <w:rFonts w:ascii="Times New Roman" w:hAnsi="Times New Roman"/>
          <w:sz w:val="22"/>
        </w:rPr>
        <w:t xml:space="preserve"> </w:t>
      </w:r>
      <w:r w:rsidRPr="00E12620">
        <w:rPr>
          <w:rFonts w:ascii="Times New Roman" w:hAnsi="Times New Roman"/>
          <w:b/>
          <w:bCs/>
          <w:sz w:val="22"/>
        </w:rPr>
        <w:t>Dr. Patterson's Perspective</w:t>
      </w:r>
      <w:r>
        <w:rPr>
          <w:rFonts w:ascii="Times New Roman" w:hAnsi="Times New Roman"/>
          <w:b/>
          <w:bCs/>
          <w:sz w:val="22"/>
        </w:rPr>
        <w:t xml:space="preserve">. </w:t>
      </w:r>
      <w:r>
        <w:rPr>
          <w:rFonts w:ascii="Times New Roman" w:hAnsi="Times New Roman"/>
          <w:sz w:val="22"/>
        </w:rPr>
        <w:t>Dr. Patterson argues that God owes salvation to all humans and views sin more as a misfortune than a deserved condition, indicating a lower view of sin. He suggests that God saves as many as His righteousness permits, maintaining His righteousness against human sin.</w:t>
      </w:r>
      <w:r>
        <w:rPr>
          <w:rFonts w:ascii="Times New Roman" w:hAnsi="Times New Roman"/>
          <w:sz w:val="22"/>
        </w:rPr>
        <w:t xml:space="preserve"> </w:t>
      </w:r>
      <w:r w:rsidRPr="00E12620">
        <w:rPr>
          <w:rFonts w:ascii="Times New Roman" w:hAnsi="Times New Roman"/>
          <w:b/>
          <w:bCs/>
          <w:sz w:val="22"/>
        </w:rPr>
        <w:t>Challenges for Evangelical Universalism</w:t>
      </w:r>
      <w:r>
        <w:rPr>
          <w:rFonts w:ascii="Times New Roman" w:hAnsi="Times New Roman"/>
          <w:b/>
          <w:bCs/>
          <w:sz w:val="22"/>
        </w:rPr>
        <w:t xml:space="preserve">. </w:t>
      </w:r>
      <w:r>
        <w:rPr>
          <w:rFonts w:ascii="Times New Roman" w:hAnsi="Times New Roman"/>
          <w:sz w:val="22"/>
        </w:rPr>
        <w:t>Evangelical universalism struggles with the question of why all are not saved if not wanting to make God responsible. This leads to making salvation depend on human actions, challenging doctrines of unconditional election and predestination.</w:t>
      </w:r>
      <w:r>
        <w:rPr>
          <w:rFonts w:ascii="Times New Roman" w:hAnsi="Times New Roman"/>
          <w:sz w:val="22"/>
        </w:rPr>
        <w:t xml:space="preserve"> </w:t>
      </w:r>
      <w:r w:rsidRPr="00E12620">
        <w:rPr>
          <w:rFonts w:ascii="Times New Roman" w:hAnsi="Times New Roman"/>
          <w:b/>
          <w:bCs/>
          <w:sz w:val="22"/>
        </w:rPr>
        <w:t>Baptism and Divine Monergism</w:t>
      </w:r>
      <w:r>
        <w:rPr>
          <w:rFonts w:ascii="Times New Roman" w:hAnsi="Times New Roman"/>
          <w:b/>
          <w:bCs/>
          <w:sz w:val="22"/>
        </w:rPr>
        <w:t xml:space="preserve">. </w:t>
      </w:r>
      <w:r>
        <w:rPr>
          <w:rFonts w:ascii="Times New Roman" w:hAnsi="Times New Roman"/>
          <w:sz w:val="22"/>
        </w:rPr>
        <w:t>While some hold to divine monergism, they also see Baptism as a causal factor. In Lutheranism, there’s acknowledgment of man’s role in responding to grace, with regeneration contingent on human response.</w:t>
      </w:r>
      <w:r>
        <w:rPr>
          <w:rFonts w:ascii="Times New Roman" w:hAnsi="Times New Roman"/>
          <w:sz w:val="22"/>
        </w:rPr>
        <w:t xml:space="preserve"> </w:t>
      </w:r>
      <w:r w:rsidRPr="00E12620">
        <w:rPr>
          <w:rFonts w:ascii="Times New Roman" w:hAnsi="Times New Roman"/>
          <w:b/>
          <w:bCs/>
          <w:sz w:val="22"/>
        </w:rPr>
        <w:t>Wesleyanism</w:t>
      </w:r>
      <w:r>
        <w:rPr>
          <w:rFonts w:ascii="Times New Roman" w:hAnsi="Times New Roman"/>
          <w:b/>
          <w:bCs/>
          <w:sz w:val="22"/>
        </w:rPr>
        <w:t xml:space="preserve">. </w:t>
      </w:r>
      <w:r>
        <w:rPr>
          <w:rFonts w:ascii="Times New Roman" w:hAnsi="Times New Roman"/>
          <w:sz w:val="22"/>
        </w:rPr>
        <w:t>Wesleyanism emphasizes two main points: the universal opportunity for salvation and opposition to the exclusive choice of individuals for eternal life.</w:t>
      </w:r>
      <w:r>
        <w:rPr>
          <w:rFonts w:ascii="Times New Roman" w:hAnsi="Times New Roman"/>
          <w:sz w:val="22"/>
        </w:rPr>
        <w:t xml:space="preserve"> </w:t>
      </w:r>
      <w:r w:rsidRPr="00E12620">
        <w:rPr>
          <w:rFonts w:ascii="Times New Roman" w:hAnsi="Times New Roman"/>
          <w:b/>
          <w:bCs/>
          <w:sz w:val="22"/>
        </w:rPr>
        <w:t>Modern Lutheranism</w:t>
      </w:r>
      <w:r>
        <w:rPr>
          <w:rFonts w:ascii="Times New Roman" w:hAnsi="Times New Roman"/>
          <w:b/>
          <w:bCs/>
          <w:sz w:val="22"/>
        </w:rPr>
        <w:t xml:space="preserve">. </w:t>
      </w:r>
      <w:r>
        <w:rPr>
          <w:rFonts w:ascii="Times New Roman" w:hAnsi="Times New Roman"/>
          <w:sz w:val="22"/>
        </w:rPr>
        <w:t>Modern Lutheranism links the universality of the call (via the Word) with universal salvation, suggesting that if it doesn't happen in the present life, it might in the next. This reflects a true universalism of grace. Warfield criticizes this as transforming the concept of no salvation without knowledge of Christ into no damnation without such knowledge, implying that all will face the gospel offer under favorable conditions. Nevertheless, it still encounters the problem of God's grace not saving everyone, and Lutheranism acknowledges that humans can resist grace, which Warfield points out as leaning towards a naturalistic view of human capability.</w:t>
      </w:r>
    </w:p>
    <w:p w:rsidR="00E12620" w:rsidRDefault="00E12620" w:rsidP="00E12620">
      <w:pPr>
        <w:jc w:val="both"/>
      </w:pPr>
    </w:p>
    <w:p w:rsidR="00E12620" w:rsidRPr="00E12620" w:rsidRDefault="00E12620" w:rsidP="00E12620">
      <w:pPr>
        <w:jc w:val="both"/>
        <w:rPr>
          <w:b/>
          <w:bCs/>
        </w:rPr>
      </w:pPr>
      <w:r w:rsidRPr="00E12620">
        <w:rPr>
          <w:rFonts w:ascii="Times New Roman" w:hAnsi="Times New Roman"/>
          <w:b/>
          <w:bCs/>
          <w:sz w:val="22"/>
        </w:rPr>
        <w:t>Calvinism</w:t>
      </w:r>
      <w:r>
        <w:rPr>
          <w:rFonts w:ascii="Times New Roman" w:hAnsi="Times New Roman"/>
          <w:b/>
          <w:bCs/>
          <w:sz w:val="22"/>
        </w:rPr>
        <w:t>.</w:t>
      </w:r>
    </w:p>
    <w:p w:rsidR="00E12620" w:rsidRDefault="00E12620" w:rsidP="00E12620">
      <w:pPr>
        <w:jc w:val="both"/>
      </w:pPr>
      <w:r w:rsidRPr="00E12620">
        <w:rPr>
          <w:rFonts w:ascii="Times New Roman" w:hAnsi="Times New Roman"/>
          <w:b/>
          <w:bCs/>
          <w:sz w:val="22"/>
        </w:rPr>
        <w:t>Particularism and Grace</w:t>
      </w:r>
      <w:r>
        <w:rPr>
          <w:rFonts w:ascii="Times New Roman" w:hAnsi="Times New Roman"/>
          <w:b/>
          <w:bCs/>
          <w:sz w:val="22"/>
        </w:rPr>
        <w:t xml:space="preserve">. </w:t>
      </w:r>
      <w:r>
        <w:rPr>
          <w:rFonts w:ascii="Times New Roman" w:hAnsi="Times New Roman"/>
          <w:sz w:val="22"/>
        </w:rPr>
        <w:t>Calvinism is characterized by particularism and the immediacy of saving grace. It acknowledges different views concerning the decree of election in divine decrees.</w:t>
      </w:r>
      <w:r>
        <w:rPr>
          <w:rFonts w:ascii="Times New Roman" w:hAnsi="Times New Roman"/>
          <w:sz w:val="22"/>
        </w:rPr>
        <w:t xml:space="preserve"> </w:t>
      </w:r>
      <w:r w:rsidRPr="00E12620">
        <w:rPr>
          <w:rFonts w:ascii="Times New Roman" w:hAnsi="Times New Roman"/>
          <w:b/>
          <w:bCs/>
          <w:sz w:val="22"/>
        </w:rPr>
        <w:t>Varieties of Calvinism</w:t>
      </w:r>
      <w:r>
        <w:rPr>
          <w:rFonts w:ascii="Times New Roman" w:hAnsi="Times New Roman"/>
          <w:b/>
          <w:bCs/>
          <w:sz w:val="22"/>
        </w:rPr>
        <w:t xml:space="preserve">. </w:t>
      </w:r>
      <w:r>
        <w:rPr>
          <w:rFonts w:ascii="Times New Roman" w:hAnsi="Times New Roman"/>
          <w:sz w:val="22"/>
        </w:rPr>
        <w:t>Calvinists differ on the timing of the decree of election</w:t>
      </w:r>
      <w:r>
        <w:rPr>
          <w:rFonts w:ascii="Times New Roman" w:hAnsi="Times New Roman"/>
          <w:sz w:val="22"/>
        </w:rPr>
        <w:t xml:space="preserve">. </w:t>
      </w:r>
      <w:r w:rsidRPr="00E12620">
        <w:rPr>
          <w:rFonts w:ascii="Times New Roman" w:hAnsi="Times New Roman"/>
          <w:i/>
          <w:iCs/>
          <w:sz w:val="22"/>
        </w:rPr>
        <w:t xml:space="preserve">1) </w:t>
      </w:r>
      <w:r w:rsidRPr="00E12620">
        <w:rPr>
          <w:rFonts w:ascii="Times New Roman" w:hAnsi="Times New Roman"/>
          <w:i/>
          <w:iCs/>
          <w:sz w:val="22"/>
        </w:rPr>
        <w:t>Supralapsarians</w:t>
      </w:r>
      <w:r>
        <w:rPr>
          <w:rFonts w:ascii="Times New Roman" w:hAnsi="Times New Roman"/>
          <w:sz w:val="22"/>
        </w:rPr>
        <w:t xml:space="preserve"> believe the decree of election comes before the fall in God's order of thought, making the decision to elect or reprobate foundational to all decrees regarding creation.</w:t>
      </w:r>
      <w:r>
        <w:rPr>
          <w:rFonts w:ascii="Times New Roman" w:hAnsi="Times New Roman"/>
          <w:sz w:val="22"/>
        </w:rPr>
        <w:t xml:space="preserve"> </w:t>
      </w:r>
      <w:r w:rsidRPr="00E12620">
        <w:rPr>
          <w:rFonts w:ascii="Times New Roman" w:hAnsi="Times New Roman"/>
          <w:i/>
          <w:iCs/>
          <w:sz w:val="22"/>
        </w:rPr>
        <w:t xml:space="preserve">2) </w:t>
      </w:r>
      <w:r w:rsidRPr="00E12620">
        <w:rPr>
          <w:rFonts w:ascii="Times New Roman" w:hAnsi="Times New Roman"/>
          <w:i/>
          <w:iCs/>
          <w:sz w:val="22"/>
        </w:rPr>
        <w:t>Infralapsarians</w:t>
      </w:r>
      <w:r>
        <w:rPr>
          <w:rFonts w:ascii="Times New Roman" w:hAnsi="Times New Roman"/>
          <w:sz w:val="22"/>
        </w:rPr>
        <w:t xml:space="preserve"> see the decree of election as part of God's soteriological decisions, occurring after the decree of the fall.</w:t>
      </w:r>
      <w:r>
        <w:rPr>
          <w:rFonts w:ascii="Times New Roman" w:hAnsi="Times New Roman"/>
          <w:sz w:val="22"/>
        </w:rPr>
        <w:t xml:space="preserve"> </w:t>
      </w:r>
      <w:r w:rsidRPr="00E12620">
        <w:rPr>
          <w:rFonts w:ascii="Times New Roman" w:hAnsi="Times New Roman"/>
          <w:i/>
          <w:iCs/>
          <w:sz w:val="22"/>
        </w:rPr>
        <w:t xml:space="preserve">3) </w:t>
      </w:r>
      <w:r w:rsidRPr="00E12620">
        <w:rPr>
          <w:rFonts w:ascii="Times New Roman" w:hAnsi="Times New Roman"/>
          <w:i/>
          <w:iCs/>
          <w:sz w:val="22"/>
        </w:rPr>
        <w:t>Post-redemptionists</w:t>
      </w:r>
      <w:r>
        <w:rPr>
          <w:rFonts w:ascii="Times New Roman" w:hAnsi="Times New Roman"/>
          <w:sz w:val="22"/>
        </w:rPr>
        <w:t xml:space="preserve"> position the decree of </w:t>
      </w:r>
      <w:r>
        <w:rPr>
          <w:rFonts w:ascii="Times New Roman" w:hAnsi="Times New Roman"/>
          <w:sz w:val="22"/>
        </w:rPr>
        <w:lastRenderedPageBreak/>
        <w:t>election after individual redemption, suggesting universal intent in salvation that becomes particularistic in application, potentially undermining the concept of a fixed decree of election unless allowing for free will.</w:t>
      </w:r>
    </w:p>
    <w:p w:rsidR="00E12620" w:rsidRDefault="00E12620" w:rsidP="00E12620">
      <w:pPr>
        <w:jc w:val="both"/>
      </w:pPr>
      <w:r w:rsidRPr="00E12620">
        <w:rPr>
          <w:rFonts w:ascii="Times New Roman" w:hAnsi="Times New Roman"/>
          <w:b/>
          <w:bCs/>
          <w:sz w:val="22"/>
        </w:rPr>
        <w:t>Diverse Views on Free Will and Grace</w:t>
      </w:r>
      <w:r>
        <w:rPr>
          <w:rFonts w:ascii="Times New Roman" w:hAnsi="Times New Roman"/>
          <w:b/>
          <w:bCs/>
          <w:sz w:val="22"/>
        </w:rPr>
        <w:t xml:space="preserve">. </w:t>
      </w:r>
      <w:r>
        <w:rPr>
          <w:rFonts w:ascii="Times New Roman" w:hAnsi="Times New Roman"/>
          <w:sz w:val="22"/>
        </w:rPr>
        <w:t xml:space="preserve">Some Calvinists integrate free will, involving active responses to the Holy Spirit's application. Congruism or Pajonism suggests grace is infallibly </w:t>
      </w:r>
      <w:r>
        <w:rPr>
          <w:rFonts w:ascii="Times New Roman" w:hAnsi="Times New Roman"/>
          <w:sz w:val="22"/>
        </w:rPr>
        <w:t>tailored</w:t>
      </w:r>
      <w:r>
        <w:rPr>
          <w:rFonts w:ascii="Times New Roman" w:hAnsi="Times New Roman"/>
          <w:sz w:val="22"/>
        </w:rPr>
        <w:t xml:space="preserve"> to</w:t>
      </w:r>
      <w:r>
        <w:rPr>
          <w:rFonts w:ascii="Times New Roman" w:hAnsi="Times New Roman"/>
          <w:sz w:val="22"/>
        </w:rPr>
        <w:t xml:space="preserve"> whom it is congruously offered (e.g., offered to those who, out of free will, respond)</w:t>
      </w:r>
      <w:r>
        <w:rPr>
          <w:rFonts w:ascii="Times New Roman" w:hAnsi="Times New Roman"/>
          <w:sz w:val="22"/>
        </w:rPr>
        <w:t>. Critics argue this grants humans a role akin to saving themselves.</w:t>
      </w:r>
      <w:r>
        <w:rPr>
          <w:rFonts w:ascii="Times New Roman" w:hAnsi="Times New Roman"/>
          <w:sz w:val="22"/>
        </w:rPr>
        <w:t xml:space="preserve"> </w:t>
      </w:r>
      <w:r w:rsidRPr="00E12620">
        <w:rPr>
          <w:rFonts w:ascii="Times New Roman" w:hAnsi="Times New Roman"/>
          <w:b/>
          <w:bCs/>
          <w:sz w:val="22"/>
        </w:rPr>
        <w:t>Varieties of Calvinism Supporting Particularism</w:t>
      </w:r>
      <w:r>
        <w:rPr>
          <w:rFonts w:ascii="Times New Roman" w:hAnsi="Times New Roman"/>
          <w:b/>
          <w:bCs/>
          <w:sz w:val="22"/>
        </w:rPr>
        <w:t xml:space="preserve">. </w:t>
      </w:r>
      <w:r>
        <w:rPr>
          <w:rFonts w:ascii="Times New Roman" w:hAnsi="Times New Roman"/>
          <w:sz w:val="22"/>
        </w:rPr>
        <w:t>1</w:t>
      </w:r>
      <w:r>
        <w:rPr>
          <w:rFonts w:ascii="Times New Roman" w:hAnsi="Times New Roman"/>
          <w:sz w:val="22"/>
        </w:rPr>
        <w:t>)</w:t>
      </w:r>
      <w:r>
        <w:rPr>
          <w:rFonts w:ascii="Times New Roman" w:hAnsi="Times New Roman"/>
          <w:sz w:val="22"/>
        </w:rPr>
        <w:t xml:space="preserve"> Supralapsarianism</w:t>
      </w:r>
      <w:r>
        <w:rPr>
          <w:rFonts w:ascii="Times New Roman" w:hAnsi="Times New Roman"/>
          <w:sz w:val="22"/>
        </w:rPr>
        <w:t xml:space="preserve">. 2) </w:t>
      </w:r>
      <w:r>
        <w:rPr>
          <w:rFonts w:ascii="Times New Roman" w:hAnsi="Times New Roman"/>
          <w:sz w:val="22"/>
        </w:rPr>
        <w:t>Infralapsarianism</w:t>
      </w:r>
      <w:r>
        <w:rPr>
          <w:rFonts w:ascii="Times New Roman" w:hAnsi="Times New Roman"/>
          <w:sz w:val="22"/>
        </w:rPr>
        <w:t xml:space="preserve">. 3) </w:t>
      </w:r>
      <w:r>
        <w:rPr>
          <w:rFonts w:ascii="Times New Roman" w:hAnsi="Times New Roman"/>
          <w:sz w:val="22"/>
        </w:rPr>
        <w:t>Amyraldianism or Hypothetical Universalism</w:t>
      </w:r>
      <w:r>
        <w:rPr>
          <w:rFonts w:ascii="Times New Roman" w:hAnsi="Times New Roman"/>
          <w:sz w:val="22"/>
        </w:rPr>
        <w:t xml:space="preserve"> (v</w:t>
      </w:r>
      <w:r>
        <w:rPr>
          <w:rFonts w:ascii="Times New Roman" w:hAnsi="Times New Roman"/>
          <w:sz w:val="22"/>
        </w:rPr>
        <w:t>iewed as inconsistent because it suggests Christ's death only removes obstacles but does not ensure salvation</w:t>
      </w:r>
      <w:r>
        <w:rPr>
          <w:rFonts w:ascii="Times New Roman" w:hAnsi="Times New Roman"/>
          <w:sz w:val="22"/>
        </w:rPr>
        <w:t>). 4</w:t>
      </w:r>
      <w:r>
        <w:rPr>
          <w:rFonts w:ascii="Times New Roman" w:hAnsi="Times New Roman"/>
          <w:sz w:val="22"/>
        </w:rPr>
        <w:t xml:space="preserve">. </w:t>
      </w:r>
      <w:r>
        <w:rPr>
          <w:rFonts w:ascii="Times New Roman" w:hAnsi="Times New Roman"/>
          <w:sz w:val="22"/>
        </w:rPr>
        <w:t>P</w:t>
      </w:r>
      <w:r>
        <w:rPr>
          <w:rFonts w:ascii="Times New Roman" w:hAnsi="Times New Roman"/>
          <w:sz w:val="22"/>
        </w:rPr>
        <w:t>ajonism</w:t>
      </w:r>
      <w:r>
        <w:rPr>
          <w:rFonts w:ascii="Times New Roman" w:hAnsi="Times New Roman"/>
          <w:sz w:val="22"/>
        </w:rPr>
        <w:t xml:space="preserve">. </w:t>
      </w:r>
      <w:r w:rsidRPr="00E12620">
        <w:rPr>
          <w:rFonts w:ascii="Times New Roman" w:hAnsi="Times New Roman"/>
          <w:i/>
          <w:iCs/>
          <w:sz w:val="22"/>
        </w:rPr>
        <w:t>Post-Redemptionism</w:t>
      </w:r>
      <w:r>
        <w:rPr>
          <w:rFonts w:ascii="Times New Roman" w:hAnsi="Times New Roman"/>
          <w:sz w:val="22"/>
        </w:rPr>
        <w:t xml:space="preserve"> is criticized as logically inconsistent with Calvinism since it implies universal salvation intent but particular application by the Holy Spirit.</w:t>
      </w:r>
      <w:r>
        <w:rPr>
          <w:rFonts w:ascii="Times New Roman" w:hAnsi="Times New Roman"/>
          <w:sz w:val="22"/>
        </w:rPr>
        <w:t xml:space="preserve"> </w:t>
      </w:r>
      <w:r w:rsidRPr="00E12620">
        <w:rPr>
          <w:rFonts w:ascii="Times New Roman" w:hAnsi="Times New Roman"/>
          <w:b/>
          <w:bCs/>
          <w:sz w:val="22"/>
        </w:rPr>
        <w:t>Universalism vs. Particularism</w:t>
      </w:r>
      <w:r>
        <w:rPr>
          <w:rFonts w:ascii="Times New Roman" w:hAnsi="Times New Roman"/>
          <w:b/>
          <w:bCs/>
          <w:sz w:val="22"/>
        </w:rPr>
        <w:t xml:space="preserve">. </w:t>
      </w:r>
      <w:r>
        <w:rPr>
          <w:rFonts w:ascii="Times New Roman" w:hAnsi="Times New Roman"/>
          <w:sz w:val="22"/>
        </w:rPr>
        <w:t>Calvinism balances universal aspects of the Gospel with particular efficacy in individual salvation. While the Gospel is universally proclaimed, its saving efficacy remains particularistic through a process involving redemption, regeneration, justification, adoption, and sanctification.</w:t>
      </w:r>
      <w:r>
        <w:rPr>
          <w:rFonts w:ascii="Times New Roman" w:hAnsi="Times New Roman"/>
          <w:sz w:val="22"/>
        </w:rPr>
        <w:t xml:space="preserve"> </w:t>
      </w:r>
      <w:r w:rsidRPr="00E12620">
        <w:rPr>
          <w:rFonts w:ascii="Times New Roman" w:hAnsi="Times New Roman"/>
          <w:b/>
          <w:bCs/>
          <w:sz w:val="22"/>
        </w:rPr>
        <w:t>Cosmic Redemption</w:t>
      </w:r>
      <w:r>
        <w:rPr>
          <w:rFonts w:ascii="Times New Roman" w:hAnsi="Times New Roman"/>
          <w:b/>
          <w:bCs/>
          <w:sz w:val="22"/>
        </w:rPr>
        <w:t xml:space="preserve">. </w:t>
      </w:r>
      <w:r>
        <w:rPr>
          <w:rFonts w:ascii="Times New Roman" w:hAnsi="Times New Roman"/>
          <w:sz w:val="22"/>
        </w:rPr>
        <w:t>Cosmic redemption mirrors individual salvation, both being ongoing, incomplete processes until Christ's return. Calvinism asserts that the biblical doctrine of world salvation encompasses the restoration of all things in Christ, without endorsing universalism in the common sense. Calvinism maintains the true universal scope of God's redemptive plan alongside the particularism of grace.</w:t>
      </w:r>
    </w:p>
    <w:sectPr w:rsidR="00E12620">
      <w:headerReference w:type="default" r:id="rId6"/>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WarBB</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The Plan of Salvation: The Order of God's Decrees</w:t>
      <w:tab/>
      <w:t>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636"/>
    <w:rsid w:val="00A57F40"/>
    <w:rsid w:val="00AA008D"/>
    <w:rsid w:val="00C52BC4"/>
    <w:rsid w:val="00D90636"/>
    <w:rsid w:val="00E12620"/>
    <w:rsid w:val="00F90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FF1028"/>
  <w15:chartTrackingRefBased/>
  <w15:docId w15:val="{4F30D31D-92BD-AB4C-A377-945E62DEC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1636</Words>
  <Characters>9329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2</cp:revision>
  <dcterms:created xsi:type="dcterms:W3CDTF">2024-10-14T16:27:00Z</dcterms:created>
  <dcterms:modified xsi:type="dcterms:W3CDTF">2024-10-14T16:47:00Z</dcterms:modified>
</cp:coreProperties>
</file>