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A008D" w:rsidRDefault="00444AE7" w:rsidP="001621D6">
      <w:pPr>
        <w:jc w:val="both"/>
        <w:rPr>
          <w:b/>
          <w:bCs/>
        </w:rPr>
      </w:pPr>
      <w:r w:rsidRPr="00444AE7">
        <w:rPr>
          <w:rFonts w:ascii="Times New Roman" w:hAnsi="Times New Roman"/>
          <w:b/>
          <w:bCs/>
          <w:sz w:val="22"/>
        </w:rPr>
        <w:t>Living at the Crossroads – An Introduction to Christian Worldview – Michael W. Goheen and Craig G. Bartholomew</w:t>
      </w:r>
    </w:p>
    <w:p w:rsidR="00444AE7" w:rsidRDefault="00444AE7" w:rsidP="001621D6">
      <w:pPr>
        <w:jc w:val="both"/>
        <w:rPr>
          <w:b/>
          <w:bCs/>
        </w:rPr>
      </w:pPr>
    </w:p>
    <w:p w:rsidR="001621D6" w:rsidRPr="00336D8A" w:rsidRDefault="001621D6" w:rsidP="001621D6">
      <w:pPr>
        <w:jc w:val="both"/>
        <w:rPr>
          <w:b/>
          <w:bCs/>
        </w:rPr>
      </w:pPr>
      <w:r w:rsidRPr="00336D8A">
        <w:rPr>
          <w:rFonts w:ascii="Times New Roman" w:hAnsi="Times New Roman"/>
          <w:b/>
          <w:bCs/>
          <w:sz w:val="22"/>
        </w:rPr>
        <w:t>Preface</w:t>
      </w:r>
      <w:r w:rsidRPr="00336D8A">
        <w:rPr>
          <w:rFonts w:ascii="Times New Roman" w:hAnsi="Times New Roman"/>
          <w:b/>
          <w:bCs/>
          <w:sz w:val="22"/>
        </w:rPr>
        <w:t>.</w:t>
      </w:r>
    </w:p>
    <w:p w:rsidR="001621D6" w:rsidRPr="001621D6" w:rsidRDefault="001621D6" w:rsidP="001621D6">
      <w:pPr>
        <w:jc w:val="both"/>
      </w:pPr>
      <w:r w:rsidRPr="001621D6">
        <w:rPr>
          <w:rFonts w:ascii="Times New Roman" w:hAnsi="Times New Roman"/>
          <w:sz w:val="22"/>
        </w:rPr>
        <w:t>The authors bring perspectives shaped by their Baptist background and experiences with South Africa's apartheid era.</w:t>
      </w:r>
    </w:p>
    <w:p w:rsidR="001621D6" w:rsidRPr="001621D6" w:rsidRDefault="001621D6" w:rsidP="001621D6">
      <w:pPr>
        <w:jc w:val="both"/>
      </w:pPr>
    </w:p>
    <w:p w:rsidR="001621D6" w:rsidRPr="001621D6" w:rsidRDefault="001621D6" w:rsidP="001621D6">
      <w:pPr>
        <w:jc w:val="both"/>
        <w:rPr>
          <w:b/>
          <w:bCs/>
        </w:rPr>
      </w:pPr>
      <w:r w:rsidRPr="001621D6">
        <w:rPr>
          <w:rFonts w:ascii="Times New Roman" w:hAnsi="Times New Roman"/>
          <w:b/>
          <w:bCs/>
          <w:sz w:val="22"/>
        </w:rPr>
        <w:t>1. Gospel, Story, Worldview, and the Church's Mission</w:t>
      </w:r>
      <w:r w:rsidRPr="001621D6">
        <w:rPr>
          <w:rFonts w:ascii="Times New Roman" w:hAnsi="Times New Roman"/>
          <w:b/>
          <w:bCs/>
          <w:sz w:val="22"/>
        </w:rPr>
        <w:t>.</w:t>
      </w:r>
    </w:p>
    <w:p w:rsidR="001621D6" w:rsidRPr="001621D6" w:rsidRDefault="001621D6" w:rsidP="001621D6">
      <w:pPr>
        <w:jc w:val="both"/>
      </w:pPr>
      <w:r w:rsidRPr="001621D6">
        <w:rPr>
          <w:rFonts w:ascii="Times New Roman" w:hAnsi="Times New Roman"/>
          <w:sz w:val="22"/>
        </w:rPr>
        <w:t>Jesus's teachings about the Kingdom encompass redemption, the cross, new creation, and his return. The Bible is presented as the true story of the world, with the Kingdom as the ultimate goal of history, and Jesus fulfilling Old Testament promises. It asserts the Bible as public truth, universally valid and relevant.</w:t>
      </w:r>
      <w:r>
        <w:rPr>
          <w:rFonts w:ascii="Times New Roman" w:hAnsi="Times New Roman"/>
          <w:sz w:val="22"/>
        </w:rPr>
        <w:t xml:space="preserve"> </w:t>
      </w:r>
      <w:r w:rsidRPr="001621D6">
        <w:rPr>
          <w:rFonts w:ascii="Times New Roman" w:hAnsi="Times New Roman"/>
          <w:sz w:val="22"/>
        </w:rPr>
        <w:t>The meaning of the Gospel transcends particular worldviews and contexts, emphasizing its universality. The Church’s mission is to spread the Gospel effectively amidst competing narratives such as postmodernity and globalization.</w:t>
      </w:r>
      <w:r>
        <w:rPr>
          <w:rFonts w:ascii="Times New Roman" w:hAnsi="Times New Roman"/>
          <w:sz w:val="22"/>
        </w:rPr>
        <w:t xml:space="preserve"> </w:t>
      </w:r>
      <w:r w:rsidRPr="001621D6">
        <w:rPr>
          <w:rFonts w:ascii="Times New Roman" w:hAnsi="Times New Roman"/>
          <w:sz w:val="22"/>
        </w:rPr>
        <w:t xml:space="preserve">The </w:t>
      </w:r>
      <w:r w:rsidRPr="001621D6">
        <w:rPr>
          <w:rFonts w:ascii="Times New Roman" w:hAnsi="Times New Roman"/>
          <w:b/>
          <w:bCs/>
          <w:sz w:val="22"/>
        </w:rPr>
        <w:t>Western world-story</w:t>
      </w:r>
      <w:r w:rsidRPr="001621D6">
        <w:rPr>
          <w:rFonts w:ascii="Times New Roman" w:hAnsi="Times New Roman"/>
          <w:sz w:val="22"/>
        </w:rPr>
        <w:t xml:space="preserve"> presents three challenges: </w:t>
      </w:r>
    </w:p>
    <w:p w:rsidR="001621D6" w:rsidRPr="001621D6" w:rsidRDefault="001621D6" w:rsidP="001621D6">
      <w:pPr>
        <w:pStyle w:val="ListParagraph"/>
        <w:numPr>
          <w:ilvl w:val="0"/>
          <w:numId w:val="2"/>
        </w:numPr>
        <w:jc w:val="both"/>
      </w:pPr>
      <w:r w:rsidRPr="001621D6">
        <w:rPr>
          <w:rFonts w:ascii="Times New Roman" w:hAnsi="Times New Roman"/>
          <w:sz w:val="22"/>
        </w:rPr>
        <w:t>It makes truth claims about itself.</w:t>
      </w:r>
    </w:p>
    <w:p w:rsidR="001621D6" w:rsidRPr="001621D6" w:rsidRDefault="001621D6" w:rsidP="001621D6">
      <w:pPr>
        <w:pStyle w:val="ListParagraph"/>
        <w:numPr>
          <w:ilvl w:val="0"/>
          <w:numId w:val="2"/>
        </w:numPr>
        <w:jc w:val="both"/>
      </w:pPr>
      <w:r w:rsidRPr="001621D6">
        <w:rPr>
          <w:rFonts w:ascii="Times New Roman" w:hAnsi="Times New Roman"/>
          <w:sz w:val="22"/>
        </w:rPr>
        <w:t>It is all-encompassing, influencing all aspects of human life.</w:t>
      </w:r>
    </w:p>
    <w:p w:rsidR="001621D6" w:rsidRPr="001621D6" w:rsidRDefault="001621D6" w:rsidP="001621D6">
      <w:pPr>
        <w:pStyle w:val="ListParagraph"/>
        <w:numPr>
          <w:ilvl w:val="0"/>
          <w:numId w:val="2"/>
        </w:numPr>
        <w:jc w:val="both"/>
      </w:pPr>
      <w:r w:rsidRPr="001621D6">
        <w:rPr>
          <w:rFonts w:ascii="Times New Roman" w:hAnsi="Times New Roman"/>
          <w:sz w:val="22"/>
        </w:rPr>
        <w:t>It remains largely incompatible with the biblical narrative.</w:t>
      </w:r>
    </w:p>
    <w:p w:rsidR="001621D6" w:rsidRDefault="001621D6" w:rsidP="001621D6">
      <w:pPr>
        <w:jc w:val="both"/>
      </w:pPr>
      <w:r>
        <w:rPr>
          <w:rFonts w:ascii="Times New Roman" w:hAnsi="Times New Roman"/>
          <w:sz w:val="22"/>
        </w:rPr>
        <w:drawing>
          <wp:inline distT="0" distB="0" distL="0" distR="0">
            <wp:extent cx="2946400" cy="1752600"/>
            <wp:effectExtent l="0" t="0" r="0" b="0"/>
            <wp:docPr id="632221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21661" name="Picture 632221661"/>
                    <pic:cNvPicPr/>
                  </pic:nvPicPr>
                  <pic:blipFill>
                    <a:blip r:embed="rId5">
                      <a:extLst>
                        <a:ext uri="{28A0092B-C50C-407E-A947-70E740481C1C}">
                          <a14:useLocalDpi xmlns:a14="http://schemas.microsoft.com/office/drawing/2010/main" val="0"/>
                        </a:ext>
                      </a:extLst>
                    </a:blip>
                    <a:stretch>
                      <a:fillRect/>
                    </a:stretch>
                  </pic:blipFill>
                  <pic:spPr>
                    <a:xfrm>
                      <a:off x="0" y="0"/>
                      <a:ext cx="2946400" cy="1752600"/>
                    </a:xfrm>
                    <a:prstGeom prst="rect">
                      <a:avLst/>
                    </a:prstGeom>
                  </pic:spPr>
                </pic:pic>
              </a:graphicData>
            </a:graphic>
          </wp:inline>
        </w:drawing>
      </w:r>
    </w:p>
    <w:p w:rsidR="001621D6" w:rsidRDefault="001621D6" w:rsidP="001621D6">
      <w:pPr>
        <w:jc w:val="both"/>
      </w:pPr>
      <w:r w:rsidRPr="001621D6">
        <w:rPr>
          <w:rFonts w:ascii="Times New Roman" w:hAnsi="Times New Roman"/>
          <w:sz w:val="22"/>
        </w:rPr>
        <w:t>At a cultural crossroads, Christians must avoid compromises and resist syncretism. The authors assert that only the Christian worldview is truly comprehensive and exhaustively true, drawing on thinkers like Kuyper, Orr, and Newbigin for support.</w:t>
      </w:r>
    </w:p>
    <w:p w:rsidR="00FF2204" w:rsidRDefault="00FF2204" w:rsidP="001621D6">
      <w:pPr>
        <w:jc w:val="both"/>
      </w:pPr>
    </w:p>
    <w:p w:rsidR="00FF2204" w:rsidRPr="00FF2204" w:rsidRDefault="00FF2204" w:rsidP="00FF2204">
      <w:pPr>
        <w:jc w:val="both"/>
        <w:rPr>
          <w:b/>
          <w:bCs/>
        </w:rPr>
      </w:pPr>
      <w:r>
        <w:rPr>
          <w:rFonts w:ascii="Times New Roman" w:hAnsi="Times New Roman"/>
          <w:b/>
          <w:bCs/>
          <w:sz w:val="22"/>
        </w:rPr>
        <w:t xml:space="preserve">2. </w:t>
      </w:r>
      <w:r w:rsidRPr="00FF2204">
        <w:rPr>
          <w:rFonts w:ascii="Times New Roman" w:hAnsi="Times New Roman"/>
          <w:b/>
          <w:bCs/>
          <w:sz w:val="22"/>
        </w:rPr>
        <w:t>What Is a Worldview?</w:t>
      </w:r>
    </w:p>
    <w:p w:rsidR="00FF2204" w:rsidRDefault="00FF2204" w:rsidP="00FF2204">
      <w:pPr>
        <w:jc w:val="both"/>
      </w:pPr>
      <w:r w:rsidRPr="00FF2204">
        <w:rPr>
          <w:rFonts w:ascii="Times New Roman" w:hAnsi="Times New Roman"/>
          <w:i/>
          <w:iCs/>
          <w:sz w:val="22"/>
        </w:rPr>
        <w:t>Weltanschauung</w:t>
      </w:r>
      <w:r>
        <w:rPr>
          <w:rFonts w:ascii="Times New Roman" w:hAnsi="Times New Roman"/>
          <w:sz w:val="22"/>
        </w:rPr>
        <w:t>, a term rooted in Kant’s philosophy, emerged through idealism and Romanticism. Schelling described it as a longing to understand the universe, while Kierkegaard distinguished it from philosophy. Dilthey saw it as a comprehensive set of beliefs shaping our thinking, acknowledging the plurality and relativity of worldviews. Orr and Kuyper discussed the struggle of worldviews, emphasizing antithesis in every sphere. Kuyper and Bavinck highlighted themes such as redemption in Christ leading to the restoration of creation, God’s sovereignty, and the enduring relevance of the cultural mandate.</w:t>
      </w:r>
    </w:p>
    <w:p w:rsidR="00FF2204" w:rsidRPr="00FF2204" w:rsidRDefault="00FF2204" w:rsidP="00FF2204">
      <w:pPr>
        <w:jc w:val="both"/>
        <w:rPr>
          <w:b/>
          <w:bCs/>
        </w:rPr>
      </w:pPr>
      <w:r w:rsidRPr="00FF2204">
        <w:rPr>
          <w:rFonts w:ascii="Times New Roman" w:hAnsi="Times New Roman"/>
          <w:b/>
          <w:bCs/>
          <w:sz w:val="22"/>
        </w:rPr>
        <w:t>Worldview Questions (Sire):</w:t>
      </w:r>
    </w:p>
    <w:p w:rsidR="00FF2204" w:rsidRDefault="00FF2204" w:rsidP="00FF2204">
      <w:pPr>
        <w:pStyle w:val="ListParagraph"/>
        <w:numPr>
          <w:ilvl w:val="0"/>
          <w:numId w:val="4"/>
        </w:numPr>
        <w:jc w:val="both"/>
      </w:pPr>
      <w:r>
        <w:rPr>
          <w:rFonts w:ascii="Times New Roman" w:hAnsi="Times New Roman"/>
          <w:sz w:val="22"/>
        </w:rPr>
        <w:t>What is prime reality?</w:t>
      </w:r>
    </w:p>
    <w:p w:rsidR="00FF2204" w:rsidRDefault="00FF2204" w:rsidP="00FF2204">
      <w:pPr>
        <w:pStyle w:val="ListParagraph"/>
        <w:numPr>
          <w:ilvl w:val="0"/>
          <w:numId w:val="4"/>
        </w:numPr>
        <w:jc w:val="both"/>
      </w:pPr>
      <w:r>
        <w:rPr>
          <w:rFonts w:ascii="Times New Roman" w:hAnsi="Times New Roman"/>
          <w:sz w:val="22"/>
        </w:rPr>
        <w:t>What is the nature of the world around us?</w:t>
      </w:r>
    </w:p>
    <w:p w:rsidR="00FF2204" w:rsidRDefault="00FF2204" w:rsidP="00FF2204">
      <w:pPr>
        <w:pStyle w:val="ListParagraph"/>
        <w:numPr>
          <w:ilvl w:val="0"/>
          <w:numId w:val="4"/>
        </w:numPr>
        <w:jc w:val="both"/>
      </w:pPr>
      <w:r>
        <w:rPr>
          <w:rFonts w:ascii="Times New Roman" w:hAnsi="Times New Roman"/>
          <w:sz w:val="22"/>
        </w:rPr>
        <w:t>What does it mean to be human?</w:t>
      </w:r>
    </w:p>
    <w:p w:rsidR="00FF2204" w:rsidRDefault="00FF2204" w:rsidP="00FF2204">
      <w:pPr>
        <w:pStyle w:val="ListParagraph"/>
        <w:numPr>
          <w:ilvl w:val="0"/>
          <w:numId w:val="4"/>
        </w:numPr>
        <w:jc w:val="both"/>
      </w:pPr>
      <w:r>
        <w:rPr>
          <w:rFonts w:ascii="Times New Roman" w:hAnsi="Times New Roman"/>
          <w:sz w:val="22"/>
        </w:rPr>
        <w:t>What happens at death?</w:t>
      </w:r>
    </w:p>
    <w:p w:rsidR="00FF2204" w:rsidRDefault="00FF2204" w:rsidP="00FF2204">
      <w:pPr>
        <w:pStyle w:val="ListParagraph"/>
        <w:numPr>
          <w:ilvl w:val="0"/>
          <w:numId w:val="4"/>
        </w:numPr>
        <w:jc w:val="both"/>
      </w:pPr>
      <w:r>
        <w:rPr>
          <w:rFonts w:ascii="Times New Roman" w:hAnsi="Times New Roman"/>
          <w:sz w:val="22"/>
        </w:rPr>
        <w:t>Why is it possible to know anything at all?</w:t>
      </w:r>
    </w:p>
    <w:p w:rsidR="00FF2204" w:rsidRDefault="00FF2204" w:rsidP="00FF2204">
      <w:pPr>
        <w:pStyle w:val="ListParagraph"/>
        <w:numPr>
          <w:ilvl w:val="0"/>
          <w:numId w:val="4"/>
        </w:numPr>
        <w:jc w:val="both"/>
      </w:pPr>
      <w:r>
        <w:rPr>
          <w:rFonts w:ascii="Times New Roman" w:hAnsi="Times New Roman"/>
          <w:sz w:val="22"/>
        </w:rPr>
        <w:t>How do we determine right from wrong?</w:t>
      </w:r>
    </w:p>
    <w:p w:rsidR="00FF2204" w:rsidRDefault="00FF2204" w:rsidP="00FF2204">
      <w:pPr>
        <w:pStyle w:val="ListParagraph"/>
        <w:numPr>
          <w:ilvl w:val="0"/>
          <w:numId w:val="4"/>
        </w:numPr>
        <w:jc w:val="both"/>
      </w:pPr>
      <w:r>
        <w:rPr>
          <w:rFonts w:ascii="Times New Roman" w:hAnsi="Times New Roman"/>
          <w:sz w:val="22"/>
        </w:rPr>
        <w:t>What is history about?</w:t>
      </w:r>
    </w:p>
    <w:p w:rsidR="00FF2204" w:rsidRPr="00FF2204" w:rsidRDefault="00FF2204" w:rsidP="00FF2204">
      <w:pPr>
        <w:jc w:val="both"/>
        <w:rPr>
          <w:b/>
          <w:bCs/>
        </w:rPr>
      </w:pPr>
      <w:r w:rsidRPr="00FF2204">
        <w:rPr>
          <w:rFonts w:ascii="Times New Roman" w:hAnsi="Times New Roman"/>
          <w:b/>
          <w:bCs/>
          <w:sz w:val="22"/>
        </w:rPr>
        <w:t>Objections to the 'Christian Worldview':</w:t>
      </w:r>
    </w:p>
    <w:p w:rsidR="00FF2204" w:rsidRDefault="00FF2204" w:rsidP="00FF2204">
      <w:pPr>
        <w:pStyle w:val="ListParagraph"/>
        <w:numPr>
          <w:ilvl w:val="0"/>
          <w:numId w:val="6"/>
        </w:numPr>
        <w:jc w:val="both"/>
      </w:pPr>
      <w:r>
        <w:rPr>
          <w:rFonts w:ascii="Times New Roman" w:hAnsi="Times New Roman"/>
          <w:sz w:val="22"/>
        </w:rPr>
        <w:t>Intellectualizes the Gospel, though it remains biblical.</w:t>
      </w:r>
    </w:p>
    <w:p w:rsidR="00FF2204" w:rsidRDefault="00FF2204" w:rsidP="00FF2204">
      <w:pPr>
        <w:pStyle w:val="ListParagraph"/>
        <w:numPr>
          <w:ilvl w:val="0"/>
          <w:numId w:val="6"/>
        </w:numPr>
        <w:jc w:val="both"/>
      </w:pPr>
      <w:r>
        <w:rPr>
          <w:rFonts w:ascii="Times New Roman" w:hAnsi="Times New Roman"/>
          <w:sz w:val="22"/>
        </w:rPr>
        <w:t>Relativizes the Gospel, despite its universal and comprehensive nature.</w:t>
      </w:r>
    </w:p>
    <w:p w:rsidR="00FF2204" w:rsidRDefault="00FF2204" w:rsidP="00FF2204">
      <w:pPr>
        <w:pStyle w:val="ListParagraph"/>
        <w:numPr>
          <w:ilvl w:val="0"/>
          <w:numId w:val="6"/>
        </w:numPr>
        <w:jc w:val="both"/>
      </w:pPr>
      <w:r>
        <w:rPr>
          <w:rFonts w:ascii="Times New Roman" w:hAnsi="Times New Roman"/>
          <w:sz w:val="22"/>
        </w:rPr>
        <w:t>Risks disconnection from scripture, making it vulnerable to contemporaneous influences.</w:t>
      </w:r>
    </w:p>
    <w:p w:rsidR="00FF2204" w:rsidRDefault="00FF2204" w:rsidP="00FF2204">
      <w:pPr>
        <w:pStyle w:val="ListParagraph"/>
        <w:numPr>
          <w:ilvl w:val="0"/>
          <w:numId w:val="6"/>
        </w:numPr>
        <w:jc w:val="both"/>
      </w:pPr>
      <w:r>
        <w:rPr>
          <w:rFonts w:ascii="Times New Roman" w:hAnsi="Times New Roman"/>
          <w:sz w:val="22"/>
        </w:rPr>
        <w:lastRenderedPageBreak/>
        <w:t>Can lead to unhealthy messianic activism.</w:t>
      </w:r>
    </w:p>
    <w:p w:rsidR="00FF2204" w:rsidRDefault="00FF2204" w:rsidP="00FF2204">
      <w:pPr>
        <w:pStyle w:val="ListParagraph"/>
        <w:numPr>
          <w:ilvl w:val="0"/>
          <w:numId w:val="6"/>
        </w:numPr>
        <w:jc w:val="both"/>
      </w:pPr>
      <w:r>
        <w:rPr>
          <w:rFonts w:ascii="Times New Roman" w:hAnsi="Times New Roman"/>
          <w:sz w:val="22"/>
        </w:rPr>
        <w:t>May entrench middle-class Christianity, neglecting the marginalized.</w:t>
      </w:r>
    </w:p>
    <w:p w:rsidR="00FF2204" w:rsidRDefault="00FF2204" w:rsidP="00FF2204">
      <w:pPr>
        <w:jc w:val="both"/>
      </w:pPr>
      <w:r>
        <w:rPr>
          <w:rFonts w:ascii="Times New Roman" w:hAnsi="Times New Roman"/>
          <w:sz w:val="22"/>
        </w:rPr>
        <w:t>Levels of theology include scripture, biblical theology, Christian worldview, systematic theology, and Christian philosophy. Moving beyond scripture involves a missionary imperative to relate biblical truths coherently to contemporary culture through apologetics.</w:t>
      </w:r>
    </w:p>
    <w:p w:rsidR="00FF2204" w:rsidRDefault="00FF2204" w:rsidP="00FF2204">
      <w:pPr>
        <w:jc w:val="both"/>
      </w:pPr>
    </w:p>
    <w:p w:rsidR="00FF2204" w:rsidRPr="00FF2204" w:rsidRDefault="00FF2204" w:rsidP="00FF2204">
      <w:pPr>
        <w:jc w:val="both"/>
        <w:rPr>
          <w:b/>
          <w:bCs/>
        </w:rPr>
      </w:pPr>
      <w:r w:rsidRPr="00FF2204">
        <w:rPr>
          <w:rFonts w:ascii="Times New Roman" w:hAnsi="Times New Roman"/>
          <w:b/>
          <w:bCs/>
          <w:sz w:val="22"/>
        </w:rPr>
        <w:t xml:space="preserve">3. </w:t>
      </w:r>
      <w:r w:rsidRPr="00FF2204">
        <w:rPr>
          <w:rFonts w:ascii="Times New Roman" w:hAnsi="Times New Roman"/>
          <w:b/>
          <w:bCs/>
          <w:sz w:val="22"/>
        </w:rPr>
        <w:t>A Biblical Worldview: Creation and Sin</w:t>
      </w:r>
      <w:r>
        <w:rPr>
          <w:rFonts w:ascii="Times New Roman" w:hAnsi="Times New Roman"/>
          <w:b/>
          <w:bCs/>
          <w:sz w:val="22"/>
        </w:rPr>
        <w:t>.</w:t>
      </w:r>
    </w:p>
    <w:p w:rsidR="00FF2204" w:rsidRDefault="00FF2204" w:rsidP="00FF2204">
      <w:pPr>
        <w:jc w:val="both"/>
      </w:pPr>
      <w:r w:rsidRPr="00FF2204">
        <w:rPr>
          <w:rFonts w:ascii="Times New Roman" w:hAnsi="Times New Roman"/>
          <w:b/>
          <w:bCs/>
          <w:sz w:val="22"/>
        </w:rPr>
        <w:t>Jesus is Lord</w:t>
      </w:r>
      <w:r>
        <w:rPr>
          <w:rFonts w:ascii="Times New Roman" w:hAnsi="Times New Roman"/>
          <w:sz w:val="22"/>
        </w:rPr>
        <w:t>, having created, sustained, and upheld all things. He rules history, guiding it towards its goal, restoring and renewing creation while also judging it.</w:t>
      </w:r>
      <w:r>
        <w:rPr>
          <w:rFonts w:ascii="Times New Roman" w:hAnsi="Times New Roman"/>
          <w:sz w:val="22"/>
        </w:rPr>
        <w:t xml:space="preserve"> </w:t>
      </w:r>
      <w:r w:rsidRPr="00FF2204">
        <w:rPr>
          <w:rFonts w:ascii="Times New Roman" w:hAnsi="Times New Roman"/>
          <w:b/>
          <w:bCs/>
          <w:sz w:val="22"/>
        </w:rPr>
        <w:t>Creation</w:t>
      </w:r>
      <w:r>
        <w:rPr>
          <w:rFonts w:ascii="Times New Roman" w:hAnsi="Times New Roman"/>
          <w:b/>
          <w:bCs/>
          <w:sz w:val="22"/>
        </w:rPr>
        <w:t>.</w:t>
      </w:r>
      <w:r>
        <w:rPr>
          <w:rFonts w:ascii="Times New Roman" w:hAnsi="Times New Roman"/>
          <w:sz w:val="22"/>
        </w:rPr>
        <w:t xml:space="preserve"> God is the creator who is present through providence and vestiges, existing "coram deo" (before God). Creation ex nihilo means no correlativity with anything else. God’s ordering of creation requires response, understood through scripture, wisdom, and confession, with creation being initially very good and dynamically moving towards a goal.</w:t>
      </w:r>
      <w:r>
        <w:rPr>
          <w:rFonts w:ascii="Times New Roman" w:hAnsi="Times New Roman"/>
          <w:sz w:val="22"/>
        </w:rPr>
        <w:t xml:space="preserve"> </w:t>
      </w:r>
      <w:r w:rsidRPr="00FF2204">
        <w:rPr>
          <w:rFonts w:ascii="Times New Roman" w:hAnsi="Times New Roman"/>
          <w:b/>
          <w:bCs/>
          <w:sz w:val="22"/>
        </w:rPr>
        <w:t>Human Beings' Role in God's Creatio</w:t>
      </w:r>
      <w:r>
        <w:rPr>
          <w:rFonts w:ascii="Times New Roman" w:hAnsi="Times New Roman"/>
          <w:b/>
          <w:bCs/>
          <w:sz w:val="22"/>
        </w:rPr>
        <w:t xml:space="preserve">n. </w:t>
      </w:r>
      <w:r>
        <w:rPr>
          <w:rFonts w:ascii="Times New Roman" w:hAnsi="Times New Roman"/>
          <w:sz w:val="22"/>
        </w:rPr>
        <w:t>Humans, made in God's image, depend on God and are called to reflect and represent Him as vice-regents. The creation mandate involves filling and subduing the earth with stewardly care and loving rule.</w:t>
      </w:r>
      <w:r>
        <w:rPr>
          <w:rFonts w:ascii="Times New Roman" w:hAnsi="Times New Roman"/>
          <w:sz w:val="22"/>
        </w:rPr>
        <w:t xml:space="preserve"> </w:t>
      </w:r>
    </w:p>
    <w:p w:rsidR="00FF2204" w:rsidRDefault="00FF2204" w:rsidP="00FF2204">
      <w:pPr>
        <w:jc w:val="both"/>
      </w:pPr>
      <w:r w:rsidRPr="00FF2204">
        <w:rPr>
          <w:rFonts w:ascii="Times New Roman" w:hAnsi="Times New Roman"/>
          <w:b/>
          <w:bCs/>
          <w:sz w:val="22"/>
        </w:rPr>
        <w:t>Sin</w:t>
      </w:r>
      <w:r>
        <w:rPr>
          <w:rFonts w:ascii="Times New Roman" w:hAnsi="Times New Roman"/>
          <w:b/>
          <w:bCs/>
          <w:sz w:val="22"/>
        </w:rPr>
        <w:t>:</w:t>
      </w:r>
      <w:r w:rsidRPr="00FF2204">
        <w:rPr>
          <w:rFonts w:ascii="Times New Roman" w:hAnsi="Times New Roman"/>
          <w:b/>
          <w:bCs/>
          <w:sz w:val="22"/>
        </w:rPr>
        <w:t xml:space="preserve"> The Corruption of Good Creation</w:t>
      </w:r>
      <w:r w:rsidRPr="00FF2204">
        <w:rPr>
          <w:rFonts w:ascii="Times New Roman" w:hAnsi="Times New Roman"/>
          <w:b/>
          <w:bCs/>
          <w:sz w:val="22"/>
        </w:rPr>
        <w:t>.</w:t>
      </w:r>
      <w:r>
        <w:rPr>
          <w:rFonts w:ascii="Times New Roman" w:hAnsi="Times New Roman"/>
          <w:b/>
          <w:bCs/>
          <w:sz w:val="22"/>
        </w:rPr>
        <w:t xml:space="preserve"> </w:t>
      </w:r>
      <w:r>
        <w:rPr>
          <w:rFonts w:ascii="Times New Roman" w:hAnsi="Times New Roman"/>
          <w:sz w:val="22"/>
        </w:rPr>
        <w:t>Sin is treason, shifting guidance from obedience to autonomous knowledge and will. It affects all of human life, twisting everything from relationships to creations like poetry and metalworking. Sin is rebellion against God and an offense against creation, leading to death and distortion. Its scope covers every part of creation, perpetuating idolatry and corruption.</w:t>
      </w:r>
      <w:r>
        <w:rPr>
          <w:rFonts w:ascii="Times New Roman" w:hAnsi="Times New Roman"/>
          <w:sz w:val="22"/>
        </w:rPr>
        <w:t xml:space="preserve"> </w:t>
      </w:r>
      <w:r w:rsidRPr="00FF2204">
        <w:rPr>
          <w:rFonts w:ascii="Times New Roman" w:hAnsi="Times New Roman"/>
          <w:b/>
          <w:bCs/>
          <w:sz w:val="22"/>
        </w:rPr>
        <w:t>Hope in Sin’s Aftermath</w:t>
      </w:r>
      <w:r>
        <w:rPr>
          <w:rFonts w:ascii="Times New Roman" w:hAnsi="Times New Roman"/>
          <w:b/>
          <w:bCs/>
          <w:sz w:val="22"/>
        </w:rPr>
        <w:t>.</w:t>
      </w:r>
      <w:r>
        <w:rPr>
          <w:rFonts w:ascii="Times New Roman" w:hAnsi="Times New Roman"/>
          <w:sz w:val="22"/>
        </w:rPr>
        <w:t xml:space="preserve"> Sin is accidental, and God keeps its consequences in check. The Gospel triumphs over sin, providing redemption and restoration.</w:t>
      </w:r>
    </w:p>
    <w:p w:rsidR="00635A9E" w:rsidRDefault="00635A9E" w:rsidP="00FF2204">
      <w:pPr>
        <w:jc w:val="both"/>
      </w:pPr>
    </w:p>
    <w:p w:rsidR="00635A9E" w:rsidRPr="00635A9E" w:rsidRDefault="00635A9E" w:rsidP="00635A9E">
      <w:pPr>
        <w:jc w:val="both"/>
        <w:rPr>
          <w:b/>
          <w:bCs/>
        </w:rPr>
      </w:pPr>
      <w:r>
        <w:rPr>
          <w:rFonts w:ascii="Times New Roman" w:hAnsi="Times New Roman"/>
          <w:b/>
          <w:bCs/>
          <w:sz w:val="22"/>
        </w:rPr>
        <w:t xml:space="preserve">4. </w:t>
      </w:r>
      <w:r w:rsidRPr="00635A9E">
        <w:rPr>
          <w:rFonts w:ascii="Times New Roman" w:hAnsi="Times New Roman"/>
          <w:b/>
          <w:bCs/>
          <w:sz w:val="22"/>
        </w:rPr>
        <w:t>A Biblical Worldview: Restoration</w:t>
      </w:r>
      <w:r>
        <w:rPr>
          <w:rFonts w:ascii="Times New Roman" w:hAnsi="Times New Roman"/>
          <w:b/>
          <w:bCs/>
          <w:sz w:val="22"/>
        </w:rPr>
        <w:t>.</w:t>
      </w:r>
    </w:p>
    <w:p w:rsidR="00635A9E" w:rsidRDefault="00635A9E" w:rsidP="00635A9E">
      <w:pPr>
        <w:jc w:val="both"/>
      </w:pPr>
      <w:r w:rsidRPr="00635A9E">
        <w:rPr>
          <w:rFonts w:ascii="Times New Roman" w:hAnsi="Times New Roman"/>
          <w:b/>
          <w:bCs/>
          <w:sz w:val="22"/>
        </w:rPr>
        <w:t>Salvation as Comprehensive Restoration</w:t>
      </w:r>
      <w:r>
        <w:rPr>
          <w:rFonts w:ascii="Times New Roman" w:hAnsi="Times New Roman"/>
          <w:b/>
          <w:bCs/>
          <w:sz w:val="22"/>
        </w:rPr>
        <w:t xml:space="preserve">. </w:t>
      </w:r>
      <w:r>
        <w:rPr>
          <w:rFonts w:ascii="Times New Roman" w:hAnsi="Times New Roman"/>
          <w:sz w:val="22"/>
        </w:rPr>
        <w:t>Salvation is depicted as the story of a comprehensive restoration of creation. Redemption is progressive, restorative, and comprehensive, focusing on the unfolding of God's plan. Israel was meant to embody this restoration, which began with Jesus' revelation of the Kingdom of God, was accomplished through his death, and inaugurated by his resurrection. It is given by the exalted Christ through the Spirit and revealed through the Church's mission. The Church, commissioned by Jesus, serves as the firstfruits, instrument, and sign of the Kingdom in the "already-not yet" era.</w:t>
      </w:r>
      <w:r>
        <w:rPr>
          <w:rFonts w:ascii="Times New Roman" w:hAnsi="Times New Roman"/>
          <w:sz w:val="22"/>
        </w:rPr>
        <w:t xml:space="preserve"> </w:t>
      </w:r>
      <w:r w:rsidRPr="00635A9E">
        <w:rPr>
          <w:rFonts w:ascii="Times New Roman" w:hAnsi="Times New Roman"/>
          <w:b/>
          <w:bCs/>
          <w:sz w:val="22"/>
        </w:rPr>
        <w:t xml:space="preserve">Creation - Sin </w:t>
      </w:r>
      <w:r>
        <w:rPr>
          <w:rFonts w:ascii="Times New Roman" w:hAnsi="Times New Roman"/>
          <w:b/>
          <w:bCs/>
          <w:sz w:val="22"/>
        </w:rPr>
        <w:t>–</w:t>
      </w:r>
      <w:r w:rsidRPr="00635A9E">
        <w:rPr>
          <w:rFonts w:ascii="Times New Roman" w:hAnsi="Times New Roman"/>
          <w:b/>
          <w:bCs/>
          <w:sz w:val="22"/>
        </w:rPr>
        <w:t xml:space="preserve"> Restoration</w:t>
      </w:r>
      <w:r>
        <w:rPr>
          <w:rFonts w:ascii="Times New Roman" w:hAnsi="Times New Roman"/>
          <w:b/>
          <w:bCs/>
          <w:sz w:val="22"/>
        </w:rPr>
        <w:t xml:space="preserve">. </w:t>
      </w:r>
      <w:r>
        <w:rPr>
          <w:rFonts w:ascii="Times New Roman" w:hAnsi="Times New Roman"/>
          <w:sz w:val="22"/>
        </w:rPr>
        <w:t>This theme explores the relationship between nature and grace, presenting four perspectives:</w:t>
      </w:r>
    </w:p>
    <w:p w:rsidR="00635A9E" w:rsidRDefault="00635A9E" w:rsidP="00635A9E">
      <w:pPr>
        <w:pStyle w:val="ListParagraph"/>
        <w:numPr>
          <w:ilvl w:val="0"/>
          <w:numId w:val="8"/>
        </w:numPr>
        <w:jc w:val="both"/>
      </w:pPr>
      <w:r>
        <w:rPr>
          <w:rFonts w:ascii="Times New Roman" w:hAnsi="Times New Roman"/>
          <w:sz w:val="22"/>
        </w:rPr>
        <w:t>Grace against nature (monasticism)</w:t>
      </w:r>
    </w:p>
    <w:p w:rsidR="00635A9E" w:rsidRDefault="00635A9E" w:rsidP="00635A9E">
      <w:pPr>
        <w:pStyle w:val="ListParagraph"/>
        <w:numPr>
          <w:ilvl w:val="0"/>
          <w:numId w:val="8"/>
        </w:numPr>
        <w:jc w:val="both"/>
      </w:pPr>
      <w:r>
        <w:rPr>
          <w:rFonts w:ascii="Times New Roman" w:hAnsi="Times New Roman"/>
          <w:sz w:val="22"/>
        </w:rPr>
        <w:t>Grace above nature (Roman Catholic, supernatural grace)</w:t>
      </w:r>
    </w:p>
    <w:p w:rsidR="00635A9E" w:rsidRDefault="00635A9E" w:rsidP="00635A9E">
      <w:pPr>
        <w:pStyle w:val="ListParagraph"/>
        <w:numPr>
          <w:ilvl w:val="0"/>
          <w:numId w:val="8"/>
        </w:numPr>
        <w:jc w:val="both"/>
      </w:pPr>
      <w:r>
        <w:rPr>
          <w:rFonts w:ascii="Times New Roman" w:hAnsi="Times New Roman"/>
          <w:sz w:val="22"/>
        </w:rPr>
        <w:t>Grace alongside nature (Lutheran, two kingdoms)</w:t>
      </w:r>
    </w:p>
    <w:p w:rsidR="00635A9E" w:rsidRDefault="00635A9E" w:rsidP="00635A9E">
      <w:pPr>
        <w:pStyle w:val="ListParagraph"/>
        <w:numPr>
          <w:ilvl w:val="0"/>
          <w:numId w:val="8"/>
        </w:numPr>
        <w:jc w:val="both"/>
      </w:pPr>
      <w:r>
        <w:rPr>
          <w:rFonts w:ascii="Times New Roman" w:hAnsi="Times New Roman"/>
          <w:sz w:val="22"/>
        </w:rPr>
        <w:t>Grace infuses nature (Reformed), emphasizing healing and restoration.</w:t>
      </w:r>
    </w:p>
    <w:p w:rsidR="00635A9E" w:rsidRPr="00635A9E" w:rsidRDefault="00635A9E" w:rsidP="00635A9E">
      <w:pPr>
        <w:jc w:val="both"/>
        <w:rPr>
          <w:b/>
          <w:bCs/>
        </w:rPr>
      </w:pPr>
      <w:r w:rsidRPr="00635A9E">
        <w:rPr>
          <w:rFonts w:ascii="Times New Roman" w:hAnsi="Times New Roman"/>
          <w:b/>
          <w:bCs/>
          <w:sz w:val="22"/>
        </w:rPr>
        <w:t>Three Lenses of a Biblical Worldview</w:t>
      </w:r>
      <w:r>
        <w:rPr>
          <w:rFonts w:ascii="Times New Roman" w:hAnsi="Times New Roman"/>
          <w:b/>
          <w:bCs/>
          <w:sz w:val="22"/>
        </w:rPr>
        <w:t>.</w:t>
      </w:r>
    </w:p>
    <w:p w:rsidR="00635A9E" w:rsidRDefault="00635A9E" w:rsidP="00635A9E">
      <w:pPr>
        <w:pStyle w:val="ListParagraph"/>
        <w:numPr>
          <w:ilvl w:val="0"/>
          <w:numId w:val="10"/>
        </w:numPr>
        <w:jc w:val="both"/>
      </w:pPr>
      <w:r>
        <w:rPr>
          <w:rFonts w:ascii="Times New Roman" w:hAnsi="Times New Roman"/>
          <w:sz w:val="22"/>
        </w:rPr>
        <w:t>Creation as a kingdom with a usurper undergoing a long campaign and eventual defeat.</w:t>
      </w:r>
    </w:p>
    <w:p w:rsidR="00635A9E" w:rsidRDefault="00635A9E" w:rsidP="00635A9E">
      <w:pPr>
        <w:pStyle w:val="ListParagraph"/>
        <w:numPr>
          <w:ilvl w:val="0"/>
          <w:numId w:val="10"/>
        </w:numPr>
        <w:jc w:val="both"/>
      </w:pPr>
      <w:r>
        <w:rPr>
          <w:rFonts w:ascii="Times New Roman" w:hAnsi="Times New Roman"/>
          <w:sz w:val="22"/>
        </w:rPr>
        <w:t>Creation as a healthy newborn that falls ill, undergoes corruption, and is cured and restored.</w:t>
      </w:r>
    </w:p>
    <w:p w:rsidR="00635A9E" w:rsidRDefault="00635A9E" w:rsidP="00635A9E">
      <w:pPr>
        <w:pStyle w:val="ListParagraph"/>
        <w:numPr>
          <w:ilvl w:val="0"/>
          <w:numId w:val="10"/>
        </w:numPr>
        <w:jc w:val="both"/>
      </w:pPr>
      <w:r>
        <w:rPr>
          <w:rFonts w:ascii="Times New Roman" w:hAnsi="Times New Roman"/>
          <w:sz w:val="22"/>
        </w:rPr>
        <w:t>Structure</w:t>
      </w:r>
      <w:r>
        <w:rPr>
          <w:rFonts w:ascii="Times New Roman" w:hAnsi="Times New Roman"/>
          <w:sz w:val="22"/>
        </w:rPr>
        <w:t xml:space="preserve"> and</w:t>
      </w:r>
      <w:r>
        <w:rPr>
          <w:rFonts w:ascii="Times New Roman" w:hAnsi="Times New Roman"/>
          <w:sz w:val="22"/>
        </w:rPr>
        <w:t xml:space="preserve"> (mis)direction</w:t>
      </w:r>
      <w:r>
        <w:rPr>
          <w:rFonts w:ascii="Times New Roman" w:hAnsi="Times New Roman"/>
          <w:sz w:val="22"/>
        </w:rPr>
        <w:t xml:space="preserve"> ??</w:t>
      </w:r>
    </w:p>
    <w:p w:rsidR="00635A9E" w:rsidRDefault="00635A9E" w:rsidP="00635A9E">
      <w:pPr>
        <w:jc w:val="both"/>
      </w:pPr>
      <w:r>
        <w:rPr>
          <w:rFonts w:ascii="Times New Roman" w:hAnsi="Times New Roman"/>
          <w:sz w:val="22"/>
        </w:rPr>
        <w:t xml:space="preserve">The danger of dualism (between sacred and secular) is that both have been soiled by sin, and both have been created by God. </w:t>
      </w:r>
      <w:r w:rsidRPr="00635A9E">
        <w:rPr>
          <w:rFonts w:ascii="Times New Roman" w:hAnsi="Times New Roman"/>
          <w:b/>
          <w:bCs/>
          <w:sz w:val="22"/>
        </w:rPr>
        <w:t>Consummation</w:t>
      </w:r>
      <w:r>
        <w:rPr>
          <w:rFonts w:ascii="Times New Roman" w:hAnsi="Times New Roman"/>
          <w:b/>
          <w:bCs/>
          <w:sz w:val="22"/>
        </w:rPr>
        <w:t xml:space="preserve">. </w:t>
      </w:r>
      <w:r>
        <w:rPr>
          <w:rFonts w:ascii="Times New Roman" w:hAnsi="Times New Roman"/>
          <w:sz w:val="22"/>
        </w:rPr>
        <w:t>The Kingdom is seen as the restoration of creation, embodying good news within Western culture. This will be contextualized in following chapters.</w:t>
      </w:r>
    </w:p>
    <w:p w:rsidR="00635A9E" w:rsidRDefault="00635A9E" w:rsidP="00635A9E">
      <w:pPr>
        <w:jc w:val="both"/>
      </w:pPr>
    </w:p>
    <w:p w:rsidR="00635A9E" w:rsidRPr="00635A9E" w:rsidRDefault="00635A9E" w:rsidP="00635A9E">
      <w:pPr>
        <w:jc w:val="both"/>
        <w:rPr>
          <w:b/>
          <w:bCs/>
        </w:rPr>
      </w:pPr>
      <w:r w:rsidRPr="00635A9E">
        <w:rPr>
          <w:rFonts w:ascii="Times New Roman" w:hAnsi="Times New Roman"/>
          <w:b/>
          <w:bCs/>
          <w:sz w:val="22"/>
        </w:rPr>
        <w:t>The Western Story: The Roots of Modernity</w:t>
      </w:r>
      <w:r>
        <w:rPr>
          <w:rFonts w:ascii="Times New Roman" w:hAnsi="Times New Roman"/>
          <w:b/>
          <w:bCs/>
          <w:sz w:val="22"/>
        </w:rPr>
        <w:t>.</w:t>
      </w:r>
    </w:p>
    <w:p w:rsidR="00635A9E" w:rsidRDefault="00635A9E" w:rsidP="00635A9E">
      <w:pPr>
        <w:jc w:val="both"/>
      </w:pPr>
      <w:r w:rsidRPr="00635A9E">
        <w:rPr>
          <w:rFonts w:ascii="Times New Roman" w:hAnsi="Times New Roman"/>
          <w:b/>
          <w:bCs/>
          <w:sz w:val="22"/>
        </w:rPr>
        <w:t>Humanist Shift</w:t>
      </w:r>
      <w:r>
        <w:rPr>
          <w:rFonts w:ascii="Times New Roman" w:hAnsi="Times New Roman"/>
          <w:b/>
          <w:bCs/>
          <w:sz w:val="22"/>
        </w:rPr>
        <w:t xml:space="preserve">. </w:t>
      </w:r>
      <w:r>
        <w:rPr>
          <w:rFonts w:ascii="Times New Roman" w:hAnsi="Times New Roman"/>
          <w:sz w:val="22"/>
        </w:rPr>
        <w:t>The humanist credo asks, "Must we ourselves not become Gods?" signaling a move towards secularism, which represents a severance from God through naturalism, enlightenment, and postmodernism.</w:t>
      </w:r>
      <w:r>
        <w:rPr>
          <w:rFonts w:ascii="Times New Roman" w:hAnsi="Times New Roman"/>
          <w:sz w:val="22"/>
        </w:rPr>
        <w:t xml:space="preserve"> </w:t>
      </w:r>
      <w:r w:rsidRPr="00635A9E">
        <w:rPr>
          <w:rFonts w:ascii="Times New Roman" w:hAnsi="Times New Roman"/>
          <w:b/>
          <w:bCs/>
          <w:sz w:val="22"/>
        </w:rPr>
        <w:t>Historical Labels</w:t>
      </w:r>
      <w:r>
        <w:rPr>
          <w:rFonts w:ascii="Times New Roman" w:hAnsi="Times New Roman"/>
          <w:b/>
          <w:bCs/>
          <w:sz w:val="22"/>
        </w:rPr>
        <w:t xml:space="preserve">. </w:t>
      </w:r>
      <w:r>
        <w:rPr>
          <w:rFonts w:ascii="Times New Roman" w:hAnsi="Times New Roman"/>
          <w:sz w:val="22"/>
        </w:rPr>
        <w:t>Western historical labels include classical, medieval, modern, and postmodern eras. However, the book suggests viewing these as:</w:t>
      </w:r>
    </w:p>
    <w:p w:rsidR="00635A9E" w:rsidRDefault="00635A9E" w:rsidP="00635A9E">
      <w:pPr>
        <w:pStyle w:val="ListParagraph"/>
        <w:numPr>
          <w:ilvl w:val="0"/>
          <w:numId w:val="12"/>
        </w:numPr>
        <w:jc w:val="both"/>
      </w:pPr>
      <w:r>
        <w:rPr>
          <w:rFonts w:ascii="Times New Roman" w:hAnsi="Times New Roman"/>
          <w:sz w:val="22"/>
        </w:rPr>
        <w:t>Pagan (classical): Born without the Gospel, rooted in Greek thought (gods, Plato, Aristotle), eventually clashing with the Gospel.</w:t>
      </w:r>
    </w:p>
    <w:p w:rsidR="00635A9E" w:rsidRDefault="00635A9E" w:rsidP="00635A9E">
      <w:pPr>
        <w:pStyle w:val="ListParagraph"/>
        <w:numPr>
          <w:ilvl w:val="0"/>
          <w:numId w:val="12"/>
        </w:numPr>
        <w:jc w:val="both"/>
      </w:pPr>
      <w:r>
        <w:rPr>
          <w:rFonts w:ascii="Times New Roman" w:hAnsi="Times New Roman"/>
          <w:sz w:val="22"/>
        </w:rPr>
        <w:t>Synthesis (medieval): An amalgam of classical and Christian thought.</w:t>
      </w:r>
    </w:p>
    <w:p w:rsidR="00635A9E" w:rsidRDefault="00635A9E" w:rsidP="00635A9E">
      <w:pPr>
        <w:pStyle w:val="ListParagraph"/>
        <w:numPr>
          <w:ilvl w:val="1"/>
          <w:numId w:val="12"/>
        </w:numPr>
        <w:jc w:val="both"/>
      </w:pPr>
      <w:r>
        <w:rPr>
          <w:rFonts w:ascii="Times New Roman" w:hAnsi="Times New Roman"/>
          <w:sz w:val="22"/>
        </w:rPr>
        <w:lastRenderedPageBreak/>
        <w:t>Early Medieval Synthesis: Combined Gospel and Neoplatonism (Constantine, Augustine)</w:t>
      </w:r>
    </w:p>
    <w:p w:rsidR="00635A9E" w:rsidRDefault="00635A9E" w:rsidP="00635A9E">
      <w:pPr>
        <w:pStyle w:val="ListParagraph"/>
        <w:numPr>
          <w:ilvl w:val="1"/>
          <w:numId w:val="12"/>
        </w:numPr>
        <w:jc w:val="both"/>
      </w:pPr>
      <w:r>
        <w:rPr>
          <w:rFonts w:ascii="Times New Roman" w:hAnsi="Times New Roman"/>
          <w:sz w:val="22"/>
        </w:rPr>
        <w:t>Late Medieval Synthesis: Aquinas drew from Aristotle, creating a nature-grace synthesis that later fractured into secularism via Scotus and Ockham.</w:t>
      </w:r>
    </w:p>
    <w:p w:rsidR="00635A9E" w:rsidRDefault="00635A9E" w:rsidP="00635A9E">
      <w:pPr>
        <w:pStyle w:val="ListParagraph"/>
        <w:numPr>
          <w:ilvl w:val="0"/>
          <w:numId w:val="12"/>
        </w:numPr>
        <w:jc w:val="both"/>
      </w:pPr>
      <w:r>
        <w:rPr>
          <w:rFonts w:ascii="Times New Roman" w:hAnsi="Times New Roman"/>
          <w:sz w:val="22"/>
        </w:rPr>
        <w:t>Antithesis (modern): The conflict between Christian beliefs and modernity.</w:t>
      </w:r>
    </w:p>
    <w:p w:rsidR="00635A9E" w:rsidRDefault="00635A9E" w:rsidP="00635A9E">
      <w:pPr>
        <w:pStyle w:val="ListParagraph"/>
        <w:numPr>
          <w:ilvl w:val="0"/>
          <w:numId w:val="12"/>
        </w:numPr>
        <w:jc w:val="both"/>
      </w:pPr>
      <w:r>
        <w:rPr>
          <w:rFonts w:ascii="Times New Roman" w:hAnsi="Times New Roman"/>
          <w:sz w:val="22"/>
        </w:rPr>
        <w:t>Neo-pagan (postmodern): A worldview arising from the rejection of the Gospel.</w:t>
      </w:r>
    </w:p>
    <w:p w:rsidR="00635A9E" w:rsidRDefault="00635A9E" w:rsidP="00635A9E">
      <w:pPr>
        <w:jc w:val="both"/>
      </w:pPr>
    </w:p>
    <w:p w:rsidR="00635A9E" w:rsidRPr="00635A9E" w:rsidRDefault="00635A9E" w:rsidP="00635A9E">
      <w:pPr>
        <w:jc w:val="both"/>
        <w:rPr>
          <w:b/>
          <w:bCs/>
        </w:rPr>
      </w:pPr>
      <w:r>
        <w:rPr>
          <w:rFonts w:ascii="Times New Roman" w:hAnsi="Times New Roman"/>
          <w:b/>
          <w:bCs/>
          <w:sz w:val="22"/>
        </w:rPr>
        <w:t xml:space="preserve">9. </w:t>
      </w:r>
      <w:r w:rsidRPr="00635A9E">
        <w:rPr>
          <w:rFonts w:ascii="Times New Roman" w:hAnsi="Times New Roman"/>
          <w:b/>
          <w:bCs/>
          <w:sz w:val="22"/>
        </w:rPr>
        <w:t>The Western Story: The Growth of Modernity</w:t>
      </w:r>
      <w:r>
        <w:rPr>
          <w:rFonts w:ascii="Times New Roman" w:hAnsi="Times New Roman"/>
          <w:b/>
          <w:bCs/>
          <w:sz w:val="22"/>
        </w:rPr>
        <w:t>.</w:t>
      </w:r>
    </w:p>
    <w:p w:rsidR="00635A9E" w:rsidRDefault="00635A9E" w:rsidP="00635A9E">
      <w:pPr>
        <w:jc w:val="both"/>
      </w:pPr>
      <w:r w:rsidRPr="00635A9E">
        <w:rPr>
          <w:rFonts w:ascii="Times New Roman" w:hAnsi="Times New Roman"/>
          <w:b/>
          <w:bCs/>
          <w:sz w:val="22"/>
        </w:rPr>
        <w:t>Renaissance</w:t>
      </w:r>
      <w:r>
        <w:rPr>
          <w:rFonts w:ascii="Times New Roman" w:hAnsi="Times New Roman"/>
          <w:b/>
          <w:bCs/>
          <w:sz w:val="22"/>
        </w:rPr>
        <w:t xml:space="preserve">. </w:t>
      </w:r>
      <w:r>
        <w:rPr>
          <w:rFonts w:ascii="Times New Roman" w:hAnsi="Times New Roman"/>
          <w:sz w:val="22"/>
        </w:rPr>
        <w:t>The Renaissance marked a renewed interest in the present world, leading to humanism. This era saw a secular worldview emerge, one where humanity positioned itself as autonomous from God and master over nature.</w:t>
      </w:r>
      <w:r>
        <w:rPr>
          <w:rFonts w:ascii="Times New Roman" w:hAnsi="Times New Roman"/>
          <w:sz w:val="22"/>
        </w:rPr>
        <w:t xml:space="preserve"> </w:t>
      </w:r>
      <w:r w:rsidRPr="00635A9E">
        <w:rPr>
          <w:rFonts w:ascii="Times New Roman" w:hAnsi="Times New Roman"/>
          <w:b/>
          <w:bCs/>
          <w:sz w:val="22"/>
        </w:rPr>
        <w:t>Reformation</w:t>
      </w:r>
      <w:r>
        <w:rPr>
          <w:rFonts w:ascii="Times New Roman" w:hAnsi="Times New Roman"/>
          <w:b/>
          <w:bCs/>
          <w:sz w:val="22"/>
        </w:rPr>
        <w:t xml:space="preserve">. </w:t>
      </w:r>
      <w:r>
        <w:rPr>
          <w:rFonts w:ascii="Times New Roman" w:hAnsi="Times New Roman"/>
          <w:sz w:val="22"/>
        </w:rPr>
        <w:t>The Reformation reasserted the goodness of creation and rediscovered the Gospel. Paradoxically, it accelerated secularization, influencing societal shifts.</w:t>
      </w:r>
      <w:r>
        <w:rPr>
          <w:rFonts w:ascii="Times New Roman" w:hAnsi="Times New Roman"/>
          <w:sz w:val="22"/>
        </w:rPr>
        <w:t xml:space="preserve"> </w:t>
      </w:r>
      <w:r w:rsidRPr="00635A9E">
        <w:rPr>
          <w:rFonts w:ascii="Times New Roman" w:hAnsi="Times New Roman"/>
          <w:b/>
          <w:bCs/>
          <w:sz w:val="22"/>
        </w:rPr>
        <w:t>Scientific Revolution</w:t>
      </w:r>
      <w:r>
        <w:rPr>
          <w:rFonts w:ascii="Times New Roman" w:hAnsi="Times New Roman"/>
          <w:b/>
          <w:bCs/>
          <w:sz w:val="22"/>
        </w:rPr>
        <w:t xml:space="preserve">. </w:t>
      </w:r>
    </w:p>
    <w:p w:rsidR="00635A9E" w:rsidRDefault="00635A9E" w:rsidP="00635A9E">
      <w:pPr>
        <w:jc w:val="both"/>
      </w:pPr>
      <w:r>
        <w:rPr>
          <w:rFonts w:ascii="Times New Roman" w:hAnsi="Times New Roman"/>
          <w:sz w:val="22"/>
        </w:rPr>
        <w:t>This period combined Christian and humanist influences with rational (Descartes) and empirical (Bacon) methods, culminating in the scientific approach epitomized by Newton.</w:t>
      </w:r>
      <w:r>
        <w:rPr>
          <w:rFonts w:ascii="Times New Roman" w:hAnsi="Times New Roman"/>
          <w:sz w:val="22"/>
        </w:rPr>
        <w:t xml:space="preserve"> </w:t>
      </w:r>
      <w:r w:rsidRPr="00635A9E">
        <w:rPr>
          <w:rFonts w:ascii="Times New Roman" w:hAnsi="Times New Roman"/>
          <w:b/>
          <w:bCs/>
          <w:sz w:val="22"/>
        </w:rPr>
        <w:t>Enlightenment</w:t>
      </w:r>
      <w:r>
        <w:rPr>
          <w:rFonts w:ascii="Times New Roman" w:hAnsi="Times New Roman"/>
          <w:b/>
          <w:bCs/>
          <w:sz w:val="22"/>
        </w:rPr>
        <w:t xml:space="preserve">. </w:t>
      </w:r>
      <w:r>
        <w:rPr>
          <w:rFonts w:ascii="Times New Roman" w:hAnsi="Times New Roman"/>
          <w:sz w:val="22"/>
        </w:rPr>
        <w:t>Enlightenment thought placed faith in reason, progress, technology, and a rationally ordered social world. It conflicted with Christian faith, reducing it to mere opinion, not grounded in perceived truth.</w:t>
      </w:r>
      <w:r>
        <w:rPr>
          <w:rFonts w:ascii="Times New Roman" w:hAnsi="Times New Roman"/>
          <w:sz w:val="22"/>
        </w:rPr>
        <w:t xml:space="preserve"> </w:t>
      </w:r>
      <w:r w:rsidRPr="00635A9E">
        <w:rPr>
          <w:rFonts w:ascii="Times New Roman" w:hAnsi="Times New Roman"/>
          <w:b/>
          <w:bCs/>
          <w:sz w:val="22"/>
        </w:rPr>
        <w:t>Revolution and Ideologies</w:t>
      </w:r>
      <w:r>
        <w:rPr>
          <w:rFonts w:ascii="Times New Roman" w:hAnsi="Times New Roman"/>
          <w:b/>
          <w:bCs/>
          <w:sz w:val="22"/>
        </w:rPr>
        <w:t xml:space="preserve">. </w:t>
      </w:r>
      <w:r>
        <w:rPr>
          <w:rFonts w:ascii="Times New Roman" w:hAnsi="Times New Roman"/>
          <w:sz w:val="22"/>
        </w:rPr>
        <w:t>Societal transformations during the French and Russian Revolutions aimed to align with Enlightenment ideals. Modern ideologies such as liberalism and Marxism emerged, even as Romanticism offered a counter-narrative. However, the decline of modern liberalism became evident in the aftermath of WWI and WWII.</w:t>
      </w:r>
      <w:r>
        <w:rPr>
          <w:rFonts w:ascii="Times New Roman" w:hAnsi="Times New Roman"/>
          <w:sz w:val="22"/>
        </w:rPr>
        <w:t xml:space="preserve"> </w:t>
      </w:r>
    </w:p>
    <w:p w:rsidR="00635A9E" w:rsidRDefault="00635A9E" w:rsidP="00635A9E">
      <w:pPr>
        <w:jc w:val="both"/>
      </w:pPr>
    </w:p>
    <w:p w:rsidR="00635A9E" w:rsidRPr="00635A9E" w:rsidRDefault="00635A9E" w:rsidP="00635A9E">
      <w:pPr>
        <w:jc w:val="both"/>
        <w:rPr>
          <w:b/>
          <w:bCs/>
        </w:rPr>
      </w:pPr>
      <w:r>
        <w:rPr>
          <w:rFonts w:ascii="Times New Roman" w:hAnsi="Times New Roman"/>
          <w:b/>
          <w:bCs/>
          <w:sz w:val="22"/>
        </w:rPr>
        <w:t xml:space="preserve">7. </w:t>
      </w:r>
      <w:r w:rsidRPr="00635A9E">
        <w:rPr>
          <w:rFonts w:ascii="Times New Roman" w:hAnsi="Times New Roman"/>
          <w:b/>
          <w:bCs/>
          <w:sz w:val="22"/>
        </w:rPr>
        <w:t>What Time Is It? Four Signs of Our Time in the Western Story</w:t>
      </w:r>
      <w:r>
        <w:rPr>
          <w:rFonts w:ascii="Times New Roman" w:hAnsi="Times New Roman"/>
          <w:b/>
          <w:bCs/>
          <w:sz w:val="22"/>
        </w:rPr>
        <w:t>.</w:t>
      </w:r>
    </w:p>
    <w:p w:rsidR="00635A9E" w:rsidRDefault="00635A9E" w:rsidP="00635A9E">
      <w:pPr>
        <w:jc w:val="both"/>
      </w:pPr>
      <w:r>
        <w:rPr>
          <w:rFonts w:ascii="Times New Roman" w:hAnsi="Times New Roman"/>
          <w:sz w:val="22"/>
        </w:rPr>
        <w:t>There are four significant developments in contemporary Western society: Postmodernity, Consumerism and Globalization, the Renascence of Christianity, and the Resurgence of Islam.</w:t>
      </w:r>
    </w:p>
    <w:p w:rsidR="00635A9E" w:rsidRDefault="00635A9E" w:rsidP="00635A9E">
      <w:pPr>
        <w:jc w:val="both"/>
      </w:pPr>
    </w:p>
    <w:p w:rsidR="00635A9E" w:rsidRPr="00635A9E" w:rsidRDefault="00635A9E" w:rsidP="00635A9E">
      <w:pPr>
        <w:jc w:val="both"/>
        <w:rPr>
          <w:b/>
          <w:bCs/>
        </w:rPr>
      </w:pPr>
      <w:r>
        <w:rPr>
          <w:rFonts w:ascii="Times New Roman" w:hAnsi="Times New Roman"/>
          <w:b/>
          <w:bCs/>
          <w:sz w:val="22"/>
        </w:rPr>
        <w:t xml:space="preserve">8. </w:t>
      </w:r>
      <w:r w:rsidRPr="00635A9E">
        <w:rPr>
          <w:rFonts w:ascii="Times New Roman" w:hAnsi="Times New Roman"/>
          <w:b/>
          <w:bCs/>
          <w:sz w:val="22"/>
        </w:rPr>
        <w:t>Living at the Crossroads: A Faithful, Relevant Witness</w:t>
      </w:r>
      <w:r>
        <w:rPr>
          <w:rFonts w:ascii="Times New Roman" w:hAnsi="Times New Roman"/>
          <w:b/>
          <w:bCs/>
          <w:sz w:val="22"/>
        </w:rPr>
        <w:t>.</w:t>
      </w:r>
    </w:p>
    <w:p w:rsidR="00635A9E" w:rsidRDefault="00635A9E" w:rsidP="00635A9E">
      <w:pPr>
        <w:jc w:val="both"/>
        <w:rPr>
          <w:b/>
          <w:bCs/>
        </w:rPr>
      </w:pPr>
      <w:r>
        <w:rPr>
          <w:rFonts w:ascii="Times New Roman" w:hAnsi="Times New Roman"/>
          <w:sz w:val="22"/>
        </w:rPr>
        <w:t>Jesus is recognized as creator and redeemer of all things, ruling history and guiding it towards its ultimate purpose. Biblical salvation is comprehensive and restorative, calling for a witness that is both critical and engaged with the world. This position involves navigating tensions without resorting to accommodation, withdrawal, or dualism.</w:t>
      </w:r>
      <w:r>
        <w:rPr>
          <w:rFonts w:ascii="Times New Roman" w:hAnsi="Times New Roman"/>
          <w:sz w:val="22"/>
        </w:rPr>
        <w:t xml:space="preserve"> </w:t>
      </w:r>
      <w:r w:rsidRPr="00635A9E">
        <w:rPr>
          <w:rFonts w:ascii="Times New Roman" w:hAnsi="Times New Roman"/>
          <w:b/>
          <w:bCs/>
          <w:sz w:val="22"/>
        </w:rPr>
        <w:t>Learnings from Cross-Cultural Missionary Experience</w:t>
      </w:r>
      <w:r>
        <w:rPr>
          <w:rFonts w:ascii="Times New Roman" w:hAnsi="Times New Roman"/>
          <w:b/>
          <w:bCs/>
          <w:sz w:val="22"/>
        </w:rPr>
        <w:t xml:space="preserve">. </w:t>
      </w:r>
      <w:r>
        <w:rPr>
          <w:rFonts w:ascii="Times New Roman" w:hAnsi="Times New Roman"/>
          <w:sz w:val="22"/>
        </w:rPr>
        <w:t>Inspired by Paul’s approach in the New Testament, Christians are called to affirm creational design while rejecting idolatry. This involves discerning creational intent, identifying cultural idols, and recognizing healing potentials.</w:t>
      </w:r>
      <w:r>
        <w:rPr>
          <w:rFonts w:ascii="Times New Roman" w:hAnsi="Times New Roman"/>
          <w:sz w:val="22"/>
        </w:rPr>
        <w:t xml:space="preserve"> </w:t>
      </w:r>
      <w:r w:rsidRPr="00635A9E">
        <w:rPr>
          <w:rFonts w:ascii="Times New Roman" w:hAnsi="Times New Roman"/>
          <w:b/>
          <w:bCs/>
          <w:sz w:val="22"/>
        </w:rPr>
        <w:t>Dangers to Avoid</w:t>
      </w:r>
      <w:r w:rsidR="00336D8A">
        <w:rPr>
          <w:rFonts w:ascii="Times New Roman" w:hAnsi="Times New Roman"/>
          <w:b/>
          <w:bCs/>
          <w:sz w:val="22"/>
        </w:rPr>
        <w:t xml:space="preserve">: </w:t>
      </w:r>
    </w:p>
    <w:p w:rsidR="00635A9E" w:rsidRDefault="00635A9E" w:rsidP="00336D8A">
      <w:pPr>
        <w:pStyle w:val="ListParagraph"/>
        <w:numPr>
          <w:ilvl w:val="0"/>
          <w:numId w:val="14"/>
        </w:numPr>
        <w:jc w:val="both"/>
      </w:pPr>
      <w:r>
        <w:rPr>
          <w:rFonts w:ascii="Times New Roman" w:hAnsi="Times New Roman"/>
          <w:sz w:val="22"/>
        </w:rPr>
        <w:t xml:space="preserve">Individualism requires a </w:t>
      </w:r>
      <w:r w:rsidRPr="00336D8A">
        <w:rPr>
          <w:rFonts w:ascii="Times New Roman" w:hAnsi="Times New Roman"/>
          <w:i/>
          <w:iCs/>
          <w:sz w:val="22"/>
        </w:rPr>
        <w:t>communal</w:t>
      </w:r>
      <w:r>
        <w:rPr>
          <w:rFonts w:ascii="Times New Roman" w:hAnsi="Times New Roman"/>
          <w:sz w:val="22"/>
        </w:rPr>
        <w:t xml:space="preserve"> witness.</w:t>
      </w:r>
    </w:p>
    <w:p w:rsidR="00635A9E" w:rsidRDefault="00635A9E" w:rsidP="00336D8A">
      <w:pPr>
        <w:pStyle w:val="ListParagraph"/>
        <w:numPr>
          <w:ilvl w:val="0"/>
          <w:numId w:val="14"/>
        </w:numPr>
        <w:jc w:val="both"/>
      </w:pPr>
      <w:r>
        <w:rPr>
          <w:rFonts w:ascii="Times New Roman" w:hAnsi="Times New Roman"/>
          <w:sz w:val="22"/>
        </w:rPr>
        <w:t xml:space="preserve">Marginalization necessitates a </w:t>
      </w:r>
      <w:r w:rsidRPr="00336D8A">
        <w:rPr>
          <w:rFonts w:ascii="Times New Roman" w:hAnsi="Times New Roman"/>
          <w:i/>
          <w:iCs/>
          <w:sz w:val="22"/>
        </w:rPr>
        <w:t>merciful</w:t>
      </w:r>
      <w:r>
        <w:rPr>
          <w:rFonts w:ascii="Times New Roman" w:hAnsi="Times New Roman"/>
          <w:sz w:val="22"/>
        </w:rPr>
        <w:t xml:space="preserve"> witness.</w:t>
      </w:r>
    </w:p>
    <w:p w:rsidR="00635A9E" w:rsidRDefault="00635A9E" w:rsidP="00336D8A">
      <w:pPr>
        <w:pStyle w:val="ListParagraph"/>
        <w:numPr>
          <w:ilvl w:val="0"/>
          <w:numId w:val="14"/>
        </w:numPr>
        <w:jc w:val="both"/>
      </w:pPr>
      <w:r>
        <w:rPr>
          <w:rFonts w:ascii="Times New Roman" w:hAnsi="Times New Roman"/>
          <w:sz w:val="22"/>
        </w:rPr>
        <w:t xml:space="preserve">The temptation to prematurely build God's </w:t>
      </w:r>
      <w:r w:rsidRPr="00635A9E">
        <w:rPr>
          <w:rFonts w:ascii="Times New Roman" w:hAnsi="Times New Roman"/>
          <w:sz w:val="22"/>
        </w:rPr>
        <w:t>kingdom</w:t>
      </w:r>
      <w:r>
        <w:rPr>
          <w:rFonts w:ascii="Times New Roman" w:hAnsi="Times New Roman"/>
          <w:sz w:val="22"/>
        </w:rPr>
        <w:t xml:space="preserve"> calls for a </w:t>
      </w:r>
      <w:r w:rsidRPr="00336D8A">
        <w:rPr>
          <w:rFonts w:ascii="Times New Roman" w:hAnsi="Times New Roman"/>
          <w:i/>
          <w:iCs/>
          <w:sz w:val="22"/>
        </w:rPr>
        <w:t>tolerant</w:t>
      </w:r>
      <w:r>
        <w:rPr>
          <w:rFonts w:ascii="Times New Roman" w:hAnsi="Times New Roman"/>
          <w:sz w:val="22"/>
        </w:rPr>
        <w:t xml:space="preserve"> and </w:t>
      </w:r>
      <w:r w:rsidRPr="00336D8A">
        <w:rPr>
          <w:rFonts w:ascii="Times New Roman" w:hAnsi="Times New Roman"/>
          <w:i/>
          <w:iCs/>
          <w:sz w:val="22"/>
        </w:rPr>
        <w:t>suffering</w:t>
      </w:r>
      <w:r>
        <w:rPr>
          <w:rFonts w:ascii="Times New Roman" w:hAnsi="Times New Roman"/>
          <w:sz w:val="22"/>
        </w:rPr>
        <w:t xml:space="preserve"> witness.</w:t>
      </w:r>
    </w:p>
    <w:p w:rsidR="00635A9E" w:rsidRDefault="00635A9E" w:rsidP="00336D8A">
      <w:pPr>
        <w:pStyle w:val="ListParagraph"/>
        <w:numPr>
          <w:ilvl w:val="0"/>
          <w:numId w:val="14"/>
        </w:numPr>
        <w:jc w:val="both"/>
      </w:pPr>
      <w:r>
        <w:rPr>
          <w:rFonts w:ascii="Times New Roman" w:hAnsi="Times New Roman"/>
          <w:sz w:val="22"/>
        </w:rPr>
        <w:t xml:space="preserve">Compromise urges a </w:t>
      </w:r>
      <w:r w:rsidRPr="00336D8A">
        <w:rPr>
          <w:rFonts w:ascii="Times New Roman" w:hAnsi="Times New Roman"/>
          <w:i/>
          <w:iCs/>
          <w:sz w:val="22"/>
        </w:rPr>
        <w:t>faithful</w:t>
      </w:r>
      <w:r>
        <w:rPr>
          <w:rFonts w:ascii="Times New Roman" w:hAnsi="Times New Roman"/>
          <w:sz w:val="22"/>
        </w:rPr>
        <w:t xml:space="preserve"> witness.</w:t>
      </w:r>
    </w:p>
    <w:p w:rsidR="00635A9E" w:rsidRDefault="00635A9E" w:rsidP="00635A9E">
      <w:pPr>
        <w:jc w:val="both"/>
      </w:pPr>
      <w:r>
        <w:rPr>
          <w:rFonts w:ascii="Times New Roman" w:hAnsi="Times New Roman"/>
          <w:sz w:val="22"/>
        </w:rPr>
        <w:t>Christians are called to be salt, light, and a city on a hill, embodying their faith visibly.</w:t>
      </w:r>
    </w:p>
    <w:p w:rsidR="00635A9E" w:rsidRDefault="00635A9E" w:rsidP="00635A9E">
      <w:pPr>
        <w:jc w:val="both"/>
      </w:pPr>
    </w:p>
    <w:p w:rsidR="00635A9E" w:rsidRDefault="00336D8A" w:rsidP="00635A9E">
      <w:pPr>
        <w:jc w:val="both"/>
      </w:pPr>
      <w:r>
        <w:rPr>
          <w:rFonts w:ascii="Times New Roman" w:hAnsi="Times New Roman"/>
          <w:b/>
          <w:bCs/>
          <w:sz w:val="22"/>
        </w:rPr>
        <w:t xml:space="preserve">9. </w:t>
      </w:r>
      <w:r w:rsidR="00635A9E" w:rsidRPr="00336D8A">
        <w:rPr>
          <w:rFonts w:ascii="Times New Roman" w:hAnsi="Times New Roman"/>
          <w:b/>
          <w:bCs/>
          <w:sz w:val="22"/>
        </w:rPr>
        <w:t>Life at the Crossroads: Perspectives on Some Areas of Public Life</w:t>
      </w:r>
      <w:r>
        <w:rPr>
          <w:rFonts w:ascii="Times New Roman" w:hAnsi="Times New Roman"/>
          <w:b/>
          <w:bCs/>
          <w:sz w:val="22"/>
        </w:rPr>
        <w:t>.</w:t>
      </w:r>
    </w:p>
    <w:p w:rsidR="00635A9E" w:rsidRPr="001621D6" w:rsidRDefault="00635A9E" w:rsidP="00635A9E">
      <w:pPr>
        <w:jc w:val="both"/>
      </w:pPr>
      <w:r>
        <w:rPr>
          <w:rFonts w:ascii="Times New Roman" w:hAnsi="Times New Roman"/>
          <w:sz w:val="22"/>
        </w:rPr>
        <w:t>This section explores how Christians can thoughtfully engage in areas such as Business, Politics, Sports and Competition, Creativity and Art, Scholarship, and Education, maintaining their witness in diverse spheres of public life.</w:t>
      </w:r>
    </w:p>
    <w:p w:rsidR="00444AE7" w:rsidRDefault="00444AE7" w:rsidP="001621D6">
      <w:pPr>
        <w:jc w:val="both"/>
      </w:pPr>
    </w:p>
    <w:sectPr w:rsidR="00444AE7">
      <w:headerReference w:type="default" r:id="rId8"/>
      <w:footerReference w:type="default" r:id="rI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GohMW+</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Living at the Crossroads: An Introduction to Christian Worldview</w:t>
      <w:tab/>
      <w:t>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2D5768"/>
    <w:multiLevelType w:val="hybridMultilevel"/>
    <w:tmpl w:val="0966E808"/>
    <w:lvl w:ilvl="0" w:tplc="285E1C1A">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B3455"/>
    <w:multiLevelType w:val="hybridMultilevel"/>
    <w:tmpl w:val="D996F4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EB3611"/>
    <w:multiLevelType w:val="hybridMultilevel"/>
    <w:tmpl w:val="3A52C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175F36"/>
    <w:multiLevelType w:val="hybridMultilevel"/>
    <w:tmpl w:val="027E0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C2200C"/>
    <w:multiLevelType w:val="hybridMultilevel"/>
    <w:tmpl w:val="6BAC2D96"/>
    <w:lvl w:ilvl="0" w:tplc="285E1C1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5F58CD"/>
    <w:multiLevelType w:val="hybridMultilevel"/>
    <w:tmpl w:val="0CA095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65703A"/>
    <w:multiLevelType w:val="hybridMultilevel"/>
    <w:tmpl w:val="9FFAE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475A4"/>
    <w:multiLevelType w:val="hybridMultilevel"/>
    <w:tmpl w:val="DEA62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37758F"/>
    <w:multiLevelType w:val="hybridMultilevel"/>
    <w:tmpl w:val="5DB69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9E94F6B"/>
    <w:multiLevelType w:val="hybridMultilevel"/>
    <w:tmpl w:val="0172B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914B7D"/>
    <w:multiLevelType w:val="hybridMultilevel"/>
    <w:tmpl w:val="CE96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900FB1"/>
    <w:multiLevelType w:val="hybridMultilevel"/>
    <w:tmpl w:val="34EA8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B22568"/>
    <w:multiLevelType w:val="hybridMultilevel"/>
    <w:tmpl w:val="26F02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B00D28"/>
    <w:multiLevelType w:val="hybridMultilevel"/>
    <w:tmpl w:val="AE4E55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5120287">
    <w:abstractNumId w:val="9"/>
  </w:num>
  <w:num w:numId="2" w16cid:durableId="294414089">
    <w:abstractNumId w:val="2"/>
  </w:num>
  <w:num w:numId="3" w16cid:durableId="414908900">
    <w:abstractNumId w:val="7"/>
  </w:num>
  <w:num w:numId="4" w16cid:durableId="48000807">
    <w:abstractNumId w:val="0"/>
  </w:num>
  <w:num w:numId="5" w16cid:durableId="1548564037">
    <w:abstractNumId w:val="5"/>
  </w:num>
  <w:num w:numId="6" w16cid:durableId="1358892745">
    <w:abstractNumId w:val="10"/>
  </w:num>
  <w:num w:numId="7" w16cid:durableId="1328632793">
    <w:abstractNumId w:val="13"/>
  </w:num>
  <w:num w:numId="8" w16cid:durableId="265118543">
    <w:abstractNumId w:val="12"/>
  </w:num>
  <w:num w:numId="9" w16cid:durableId="829565497">
    <w:abstractNumId w:val="1"/>
  </w:num>
  <w:num w:numId="10" w16cid:durableId="747536260">
    <w:abstractNumId w:val="6"/>
  </w:num>
  <w:num w:numId="11" w16cid:durableId="556673998">
    <w:abstractNumId w:val="4"/>
  </w:num>
  <w:num w:numId="12" w16cid:durableId="1826777246">
    <w:abstractNumId w:val="8"/>
  </w:num>
  <w:num w:numId="13" w16cid:durableId="1836801409">
    <w:abstractNumId w:val="11"/>
  </w:num>
  <w:num w:numId="14" w16cid:durableId="5257960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AE7"/>
    <w:rsid w:val="001621D6"/>
    <w:rsid w:val="00282F99"/>
    <w:rsid w:val="00336D8A"/>
    <w:rsid w:val="00444AE7"/>
    <w:rsid w:val="00635A9E"/>
    <w:rsid w:val="00A57F40"/>
    <w:rsid w:val="00AA008D"/>
    <w:rsid w:val="00DE2625"/>
    <w:rsid w:val="00FF2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909452"/>
  <w15:chartTrackingRefBased/>
  <w15:docId w15:val="{78188A2B-1EFF-2049-A409-6CD24C604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21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1413</Words>
  <Characters>8055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1</cp:revision>
  <dcterms:created xsi:type="dcterms:W3CDTF">2024-11-18T15:36:00Z</dcterms:created>
  <dcterms:modified xsi:type="dcterms:W3CDTF">2024-11-18T19:54:00Z</dcterms:modified>
</cp:coreProperties>
</file>