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3574" w:rsidRPr="00597084" w:rsidRDefault="00AF5A8C" w:rsidP="00D23BC9">
      <w:pPr>
        <w:jc w:val="both"/>
        <w:rPr>
          <w:rFonts w:ascii="Times New Roman" w:hAnsi="Times New Roman" w:cs="Times New Roman"/>
          <w:b/>
          <w:bCs/>
        </w:rPr>
      </w:pPr>
      <w:r>
        <w:rPr>
          <w:rFonts w:ascii="Times New Roman" w:hAnsi="Times New Roman" w:cs="Times New Roman"/>
          <w:b/>
          <w:bCs/>
          <w:sz w:val="22"/>
        </w:rPr>
        <w:t xml:space="preserve">24. </w:t>
      </w:r>
      <w:r w:rsidR="00823574" w:rsidRPr="00597084">
        <w:rPr>
          <w:rFonts w:ascii="Times New Roman" w:hAnsi="Times New Roman" w:cs="Times New Roman"/>
          <w:b/>
          <w:bCs/>
          <w:sz w:val="22"/>
        </w:rPr>
        <w:t>“The Revolutionary Destiny of Christianity” – Walter Rauschenbusch</w:t>
      </w:r>
    </w:p>
    <w:p w:rsidR="00823574" w:rsidRPr="00597084" w:rsidRDefault="00823574" w:rsidP="00D23BC9">
      <w:pPr>
        <w:jc w:val="both"/>
        <w:rPr>
          <w:rFonts w:ascii="Times New Roman" w:hAnsi="Times New Roman" w:cs="Times New Roman"/>
          <w:sz w:val="22"/>
          <w:szCs w:val="22"/>
        </w:rPr>
      </w:pPr>
      <w:r w:rsidRPr="00597084">
        <w:rPr>
          <w:rFonts w:ascii="Times New Roman" w:hAnsi="Times New Roman" w:cs="Times New Roman"/>
          <w:sz w:val="22"/>
          <w:szCs w:val="22"/>
        </w:rPr>
        <w:t xml:space="preserve">In </w:t>
      </w:r>
      <w:r w:rsidRPr="00597084">
        <w:rPr>
          <w:rFonts w:ascii="Times New Roman" w:hAnsi="Times New Roman" w:cs="Times New Roman"/>
          <w:i/>
          <w:iCs/>
          <w:sz w:val="22"/>
          <w:szCs w:val="22"/>
        </w:rPr>
        <w:t>Chapter I: Wanted: A Faith for a Task,</w:t>
      </w:r>
      <w:r w:rsidRPr="00597084">
        <w:rPr>
          <w:rFonts w:ascii="Times New Roman" w:hAnsi="Times New Roman" w:cs="Times New Roman"/>
          <w:sz w:val="22"/>
          <w:szCs w:val="22"/>
        </w:rPr>
        <w:t xml:space="preserve"> Walter Rauschenbusch argues that a religious revolution </w:t>
      </w:r>
      <w:r w:rsidRPr="00597084">
        <w:rPr>
          <w:rFonts w:ascii="Times New Roman" w:hAnsi="Times New Roman" w:cs="Times New Roman"/>
          <w:sz w:val="22"/>
          <w:szCs w:val="22"/>
        </w:rPr>
        <w:t>requires</w:t>
      </w:r>
      <w:r w:rsidRPr="00597084">
        <w:rPr>
          <w:rFonts w:ascii="Times New Roman" w:hAnsi="Times New Roman" w:cs="Times New Roman"/>
          <w:sz w:val="22"/>
          <w:szCs w:val="22"/>
        </w:rPr>
        <w:t xml:space="preserve"> faith</w:t>
      </w:r>
      <w:r w:rsidRPr="00597084">
        <w:rPr>
          <w:rFonts w:ascii="Times New Roman" w:hAnsi="Times New Roman" w:cs="Times New Roman"/>
          <w:sz w:val="22"/>
          <w:szCs w:val="22"/>
        </w:rPr>
        <w:t>, as did Paul’s and Luther’s.</w:t>
      </w:r>
      <w:r w:rsidRPr="00597084">
        <w:rPr>
          <w:rFonts w:ascii="Times New Roman" w:hAnsi="Times New Roman" w:cs="Times New Roman"/>
          <w:sz w:val="22"/>
          <w:szCs w:val="22"/>
        </w:rPr>
        <w:t xml:space="preserve"> </w:t>
      </w:r>
      <w:r w:rsidRPr="00597084">
        <w:rPr>
          <w:rFonts w:ascii="Times New Roman" w:hAnsi="Times New Roman" w:cs="Times New Roman"/>
          <w:sz w:val="22"/>
          <w:szCs w:val="22"/>
        </w:rPr>
        <w:t>This faith must be</w:t>
      </w:r>
      <w:r w:rsidRPr="00597084">
        <w:rPr>
          <w:rFonts w:ascii="Times New Roman" w:hAnsi="Times New Roman" w:cs="Times New Roman"/>
          <w:sz w:val="22"/>
          <w:szCs w:val="22"/>
        </w:rPr>
        <w:t xml:space="preserve"> relevant to contemporary moral and social challenges. He contends that traditional creeds fall short in addressing modern issues, highlighting a void in social thought within religious doctrines. Rauschenbusch points out that while Jesus’s teachings and those of the Old Testament prophets carried social significance, </w:t>
      </w:r>
      <w:r w:rsidRPr="00597084">
        <w:rPr>
          <w:rFonts w:ascii="Times New Roman" w:hAnsi="Times New Roman" w:cs="Times New Roman"/>
          <w:sz w:val="22"/>
          <w:szCs w:val="22"/>
        </w:rPr>
        <w:t xml:space="preserve">the </w:t>
      </w:r>
      <w:r w:rsidRPr="00597084">
        <w:rPr>
          <w:rFonts w:ascii="Times New Roman" w:hAnsi="Times New Roman" w:cs="Times New Roman"/>
          <w:sz w:val="22"/>
          <w:szCs w:val="22"/>
        </w:rPr>
        <w:t>the</w:t>
      </w:r>
      <w:r w:rsidRPr="00597084">
        <w:rPr>
          <w:rFonts w:ascii="Times New Roman" w:hAnsi="Times New Roman" w:cs="Times New Roman"/>
          <w:sz w:val="22"/>
          <w:szCs w:val="22"/>
        </w:rPr>
        <w:t>ology of the</w:t>
      </w:r>
      <w:r w:rsidRPr="00597084">
        <w:rPr>
          <w:rFonts w:ascii="Times New Roman" w:hAnsi="Times New Roman" w:cs="Times New Roman"/>
          <w:sz w:val="22"/>
          <w:szCs w:val="22"/>
        </w:rPr>
        <w:t xml:space="preserve"> established Church lacks the necessary tools for engaging effectively with modern societal structures, particularly those shaped by capitalism.</w:t>
      </w:r>
      <w:r w:rsidRPr="00597084">
        <w:rPr>
          <w:rFonts w:ascii="Times New Roman" w:hAnsi="Times New Roman" w:cs="Times New Roman"/>
          <w:sz w:val="22"/>
          <w:szCs w:val="22"/>
        </w:rPr>
        <w:t xml:space="preserve"> </w:t>
      </w:r>
      <w:r w:rsidRPr="00597084">
        <w:rPr>
          <w:rFonts w:ascii="Times New Roman" w:hAnsi="Times New Roman" w:cs="Times New Roman"/>
          <w:sz w:val="22"/>
          <w:szCs w:val="22"/>
        </w:rPr>
        <w:t xml:space="preserve">He critiques the </w:t>
      </w:r>
      <w:r w:rsidRPr="00597084">
        <w:rPr>
          <w:rFonts w:ascii="Times New Roman" w:hAnsi="Times New Roman" w:cs="Times New Roman"/>
          <w:sz w:val="22"/>
          <w:szCs w:val="22"/>
        </w:rPr>
        <w:t>“old tools”</w:t>
      </w:r>
      <w:r w:rsidRPr="00597084">
        <w:rPr>
          <w:rFonts w:ascii="Times New Roman" w:hAnsi="Times New Roman" w:cs="Times New Roman"/>
          <w:sz w:val="22"/>
          <w:szCs w:val="22"/>
        </w:rPr>
        <w:t xml:space="preserve"> </w:t>
      </w:r>
      <w:r w:rsidRPr="00597084">
        <w:rPr>
          <w:rFonts w:ascii="Times New Roman" w:hAnsi="Times New Roman" w:cs="Times New Roman"/>
          <w:sz w:val="22"/>
          <w:szCs w:val="22"/>
        </w:rPr>
        <w:t>that emphasize</w:t>
      </w:r>
      <w:r w:rsidRPr="00597084">
        <w:rPr>
          <w:rFonts w:ascii="Times New Roman" w:hAnsi="Times New Roman" w:cs="Times New Roman"/>
          <w:sz w:val="22"/>
          <w:szCs w:val="22"/>
        </w:rPr>
        <w:t xml:space="preserve"> "love" and "stewardship," arguing that these concepts, though biblical, fail to fully translate into action within the complex and expansive relationships characteristic of modern societies. "Love" must be reimagined in a socialized context, and "stewardship" </w:t>
      </w:r>
      <w:r w:rsidR="00597084" w:rsidRPr="00597084">
        <w:rPr>
          <w:rFonts w:ascii="Times New Roman" w:hAnsi="Times New Roman" w:cs="Times New Roman"/>
          <w:sz w:val="22"/>
          <w:szCs w:val="22"/>
        </w:rPr>
        <w:t>must be replaced with “trusteeship” against</w:t>
      </w:r>
      <w:r w:rsidRPr="00597084">
        <w:rPr>
          <w:rFonts w:ascii="Times New Roman" w:hAnsi="Times New Roman" w:cs="Times New Roman"/>
          <w:sz w:val="22"/>
          <w:szCs w:val="22"/>
        </w:rPr>
        <w:t xml:space="preserve"> notions of private ownership </w:t>
      </w:r>
      <w:r w:rsidR="00597084" w:rsidRPr="00597084">
        <w:rPr>
          <w:rFonts w:ascii="Times New Roman" w:hAnsi="Times New Roman" w:cs="Times New Roman"/>
          <w:sz w:val="22"/>
          <w:szCs w:val="22"/>
        </w:rPr>
        <w:t>and “</w:t>
      </w:r>
      <w:r w:rsidRPr="00597084">
        <w:rPr>
          <w:rFonts w:ascii="Times New Roman" w:hAnsi="Times New Roman" w:cs="Times New Roman"/>
          <w:sz w:val="22"/>
          <w:szCs w:val="22"/>
        </w:rPr>
        <w:t>landed proprietors</w:t>
      </w:r>
      <w:r w:rsidR="00597084" w:rsidRPr="00597084">
        <w:rPr>
          <w:rFonts w:ascii="Times New Roman" w:hAnsi="Times New Roman" w:cs="Times New Roman"/>
          <w:sz w:val="22"/>
          <w:szCs w:val="22"/>
        </w:rPr>
        <w:t xml:space="preserve">” because a steward </w:t>
      </w:r>
      <w:r w:rsidR="00597084" w:rsidRPr="00597084">
        <w:rPr>
          <w:rFonts w:ascii="Times New Roman" w:hAnsi="Times New Roman" w:cs="Times New Roman"/>
          <w:i/>
          <w:iCs/>
          <w:sz w:val="22"/>
          <w:szCs w:val="22"/>
        </w:rPr>
        <w:t xml:space="preserve">owns </w:t>
      </w:r>
      <w:r w:rsidR="00597084" w:rsidRPr="00597084">
        <w:rPr>
          <w:rFonts w:ascii="Times New Roman" w:hAnsi="Times New Roman" w:cs="Times New Roman"/>
          <w:sz w:val="22"/>
          <w:szCs w:val="22"/>
        </w:rPr>
        <w:t xml:space="preserve">and a trustee </w:t>
      </w:r>
      <w:r w:rsidR="00597084" w:rsidRPr="00597084">
        <w:rPr>
          <w:rFonts w:ascii="Times New Roman" w:hAnsi="Times New Roman" w:cs="Times New Roman"/>
          <w:i/>
          <w:iCs/>
          <w:sz w:val="22"/>
          <w:szCs w:val="22"/>
        </w:rPr>
        <w:t>manages</w:t>
      </w:r>
      <w:r w:rsidR="00597084" w:rsidRPr="00597084">
        <w:rPr>
          <w:rFonts w:ascii="Times New Roman" w:hAnsi="Times New Roman" w:cs="Times New Roman"/>
          <w:sz w:val="22"/>
          <w:szCs w:val="22"/>
        </w:rPr>
        <w:t>.</w:t>
      </w:r>
      <w:r w:rsidRPr="00597084">
        <w:rPr>
          <w:rFonts w:ascii="Times New Roman" w:hAnsi="Times New Roman" w:cs="Times New Roman"/>
          <w:sz w:val="22"/>
          <w:szCs w:val="22"/>
        </w:rPr>
        <w:t xml:space="preserve"> The Golden Rule, Rauschenbusch posits, is insufficient for navigating super-personal relations in a society dominated by economic self-interest.</w:t>
      </w:r>
      <w:r w:rsidR="00597084" w:rsidRPr="00597084">
        <w:rPr>
          <w:rFonts w:ascii="Times New Roman" w:hAnsi="Times New Roman" w:cs="Times New Roman"/>
          <w:sz w:val="22"/>
          <w:szCs w:val="22"/>
        </w:rPr>
        <w:t xml:space="preserve"> Rauschenbusch notes </w:t>
      </w:r>
      <w:r w:rsidRPr="00597084">
        <w:rPr>
          <w:rFonts w:ascii="Times New Roman" w:hAnsi="Times New Roman" w:cs="Times New Roman"/>
          <w:sz w:val="22"/>
          <w:szCs w:val="22"/>
        </w:rPr>
        <w:t xml:space="preserve">the exodus of many from the Church to Socialism, driven by the Church's inability to provide answers to social </w:t>
      </w:r>
      <w:r w:rsidR="00597084" w:rsidRPr="00597084">
        <w:rPr>
          <w:rFonts w:ascii="Times New Roman" w:hAnsi="Times New Roman" w:cs="Times New Roman"/>
          <w:sz w:val="22"/>
          <w:szCs w:val="22"/>
        </w:rPr>
        <w:t>emergencies</w:t>
      </w:r>
      <w:r w:rsidRPr="00597084">
        <w:rPr>
          <w:rFonts w:ascii="Times New Roman" w:hAnsi="Times New Roman" w:cs="Times New Roman"/>
          <w:sz w:val="22"/>
          <w:szCs w:val="22"/>
        </w:rPr>
        <w:t xml:space="preserve">. </w:t>
      </w:r>
      <w:r w:rsidR="00597084" w:rsidRPr="00597084">
        <w:rPr>
          <w:rFonts w:ascii="Times New Roman" w:hAnsi="Times New Roman" w:cs="Times New Roman"/>
          <w:sz w:val="22"/>
          <w:szCs w:val="22"/>
        </w:rPr>
        <w:t>He</w:t>
      </w:r>
      <w:r w:rsidRPr="00597084">
        <w:rPr>
          <w:rFonts w:ascii="Times New Roman" w:hAnsi="Times New Roman" w:cs="Times New Roman"/>
          <w:sz w:val="22"/>
          <w:szCs w:val="22"/>
        </w:rPr>
        <w:t xml:space="preserve"> remains optimistic that Christianity contains within it the potential to meet these challenges, but doing so requires a significant reevaluation and adaptation of its teachings to be truly effective in the modern era.</w:t>
      </w:r>
    </w:p>
    <w:p w:rsidR="00D23BC9" w:rsidRDefault="00597084" w:rsidP="00D23BC9">
      <w:pPr>
        <w:jc w:val="both"/>
        <w:rPr>
          <w:rFonts w:ascii="Times New Roman" w:hAnsi="Times New Roman" w:cs="Times New Roman"/>
          <w:sz w:val="22"/>
          <w:szCs w:val="22"/>
        </w:rPr>
      </w:pPr>
      <w:r w:rsidRPr="00597084">
        <w:rPr>
          <w:rFonts w:ascii="Times New Roman" w:hAnsi="Times New Roman" w:cs="Times New Roman"/>
          <w:i/>
          <w:iCs/>
          <w:sz w:val="22"/>
          <w:szCs w:val="22"/>
        </w:rPr>
        <w:t>Chapter II</w:t>
      </w:r>
      <w:r w:rsidRPr="00597084">
        <w:rPr>
          <w:rFonts w:ascii="Times New Roman" w:hAnsi="Times New Roman" w:cs="Times New Roman"/>
          <w:i/>
          <w:iCs/>
          <w:sz w:val="22"/>
          <w:szCs w:val="22"/>
        </w:rPr>
        <w:t xml:space="preserve">: </w:t>
      </w:r>
      <w:r w:rsidRPr="00597084">
        <w:rPr>
          <w:rFonts w:ascii="Times New Roman" w:hAnsi="Times New Roman" w:cs="Times New Roman"/>
          <w:i/>
          <w:iCs/>
          <w:sz w:val="22"/>
          <w:szCs w:val="22"/>
        </w:rPr>
        <w:t>The Social Christianity of Jesus</w:t>
      </w:r>
      <w:r w:rsidRPr="00597084">
        <w:rPr>
          <w:rFonts w:ascii="Times New Roman" w:hAnsi="Times New Roman" w:cs="Times New Roman"/>
          <w:sz w:val="22"/>
          <w:szCs w:val="22"/>
        </w:rPr>
        <w:t xml:space="preserve"> contrasts </w:t>
      </w:r>
      <w:r>
        <w:rPr>
          <w:rFonts w:ascii="Times New Roman" w:hAnsi="Times New Roman" w:cs="Times New Roman"/>
          <w:sz w:val="22"/>
          <w:szCs w:val="22"/>
        </w:rPr>
        <w:t xml:space="preserve">the focus of traditional </w:t>
      </w:r>
      <w:r w:rsidRPr="00597084">
        <w:rPr>
          <w:rFonts w:ascii="Times New Roman" w:hAnsi="Times New Roman" w:cs="Times New Roman"/>
          <w:sz w:val="22"/>
          <w:szCs w:val="22"/>
        </w:rPr>
        <w:t xml:space="preserve">Christianity on personal aspects like sin and forgiveness with Jesus's emphasis on the social dimensions of faith, particularly </w:t>
      </w:r>
      <w:r>
        <w:rPr>
          <w:rFonts w:ascii="Times New Roman" w:hAnsi="Times New Roman" w:cs="Times New Roman"/>
          <w:sz w:val="22"/>
          <w:szCs w:val="22"/>
        </w:rPr>
        <w:t xml:space="preserve">his purpose, the </w:t>
      </w:r>
      <w:r w:rsidRPr="00597084">
        <w:rPr>
          <w:rFonts w:ascii="Times New Roman" w:hAnsi="Times New Roman" w:cs="Times New Roman"/>
          <w:sz w:val="22"/>
          <w:szCs w:val="22"/>
        </w:rPr>
        <w:t>Reign of God</w:t>
      </w:r>
      <w:r>
        <w:rPr>
          <w:rFonts w:ascii="Times New Roman" w:hAnsi="Times New Roman" w:cs="Times New Roman"/>
          <w:sz w:val="22"/>
          <w:szCs w:val="22"/>
        </w:rPr>
        <w:t>,</w:t>
      </w:r>
      <w:r w:rsidRPr="00597084">
        <w:rPr>
          <w:rFonts w:ascii="Times New Roman" w:hAnsi="Times New Roman" w:cs="Times New Roman"/>
          <w:sz w:val="22"/>
          <w:szCs w:val="22"/>
        </w:rPr>
        <w:t xml:space="preserve"> </w:t>
      </w:r>
      <w:r w:rsidR="00D23BC9">
        <w:rPr>
          <w:rFonts w:ascii="Times New Roman" w:hAnsi="Times New Roman" w:cs="Times New Roman"/>
          <w:sz w:val="22"/>
          <w:szCs w:val="22"/>
        </w:rPr>
        <w:t>and</w:t>
      </w:r>
      <w:r w:rsidRPr="00597084">
        <w:rPr>
          <w:rFonts w:ascii="Times New Roman" w:hAnsi="Times New Roman" w:cs="Times New Roman"/>
          <w:sz w:val="22"/>
          <w:szCs w:val="22"/>
        </w:rPr>
        <w:t xml:space="preserve"> the Kingdom of God</w:t>
      </w:r>
      <w:r>
        <w:rPr>
          <w:rFonts w:ascii="Times New Roman" w:hAnsi="Times New Roman" w:cs="Times New Roman"/>
          <w:sz w:val="22"/>
          <w:szCs w:val="22"/>
        </w:rPr>
        <w:t xml:space="preserve">, </w:t>
      </w:r>
      <w:r w:rsidRPr="00597084">
        <w:rPr>
          <w:rFonts w:ascii="Times New Roman" w:hAnsi="Times New Roman" w:cs="Times New Roman"/>
          <w:sz w:val="22"/>
          <w:szCs w:val="22"/>
        </w:rPr>
        <w:t xml:space="preserve">which </w:t>
      </w:r>
      <w:r w:rsidR="00D23BC9">
        <w:rPr>
          <w:rFonts w:ascii="Times New Roman" w:hAnsi="Times New Roman" w:cs="Times New Roman"/>
          <w:sz w:val="22"/>
          <w:szCs w:val="22"/>
        </w:rPr>
        <w:t>Rauschenbusch</w:t>
      </w:r>
      <w:r w:rsidRPr="00597084">
        <w:rPr>
          <w:rFonts w:ascii="Times New Roman" w:hAnsi="Times New Roman" w:cs="Times New Roman"/>
          <w:sz w:val="22"/>
          <w:szCs w:val="22"/>
        </w:rPr>
        <w:t xml:space="preserve"> identifies as central to Christianity. </w:t>
      </w:r>
      <w:r w:rsidR="00D23BC9">
        <w:rPr>
          <w:rFonts w:ascii="Times New Roman" w:hAnsi="Times New Roman" w:cs="Times New Roman"/>
          <w:sz w:val="22"/>
          <w:szCs w:val="22"/>
        </w:rPr>
        <w:t>He</w:t>
      </w:r>
      <w:r w:rsidRPr="00597084">
        <w:rPr>
          <w:rFonts w:ascii="Times New Roman" w:hAnsi="Times New Roman" w:cs="Times New Roman"/>
          <w:sz w:val="22"/>
          <w:szCs w:val="22"/>
        </w:rPr>
        <w:t xml:space="preserve"> explores the challenge of understanding Jesus's faith due to centuries of theological distortion, suggesting </w:t>
      </w:r>
      <w:r w:rsidR="00D23BC9">
        <w:rPr>
          <w:rFonts w:ascii="Times New Roman" w:hAnsi="Times New Roman" w:cs="Times New Roman"/>
          <w:sz w:val="22"/>
          <w:szCs w:val="22"/>
        </w:rPr>
        <w:t>that a</w:t>
      </w:r>
      <w:r w:rsidRPr="00597084">
        <w:rPr>
          <w:rFonts w:ascii="Times New Roman" w:hAnsi="Times New Roman" w:cs="Times New Roman"/>
          <w:sz w:val="22"/>
          <w:szCs w:val="22"/>
        </w:rPr>
        <w:t xml:space="preserve"> clearer picture is seen through the faith of Jesus's</w:t>
      </w:r>
      <w:r>
        <w:rPr>
          <w:rFonts w:ascii="Times New Roman" w:hAnsi="Times New Roman" w:cs="Times New Roman"/>
          <w:sz w:val="22"/>
          <w:szCs w:val="22"/>
        </w:rPr>
        <w:t xml:space="preserve"> direct</w:t>
      </w:r>
      <w:r w:rsidRPr="00597084">
        <w:rPr>
          <w:rFonts w:ascii="Times New Roman" w:hAnsi="Times New Roman" w:cs="Times New Roman"/>
          <w:sz w:val="22"/>
          <w:szCs w:val="22"/>
        </w:rPr>
        <w:t xml:space="preserve"> followers and the social action demanded by Old Testament prophets.</w:t>
      </w:r>
      <w:r>
        <w:rPr>
          <w:rFonts w:ascii="Times New Roman" w:hAnsi="Times New Roman" w:cs="Times New Roman"/>
          <w:sz w:val="22"/>
          <w:szCs w:val="22"/>
        </w:rPr>
        <w:t xml:space="preserve"> </w:t>
      </w:r>
      <w:r w:rsidRPr="00597084">
        <w:rPr>
          <w:rFonts w:ascii="Times New Roman" w:hAnsi="Times New Roman" w:cs="Times New Roman"/>
          <w:sz w:val="22"/>
          <w:szCs w:val="22"/>
        </w:rPr>
        <w:t>The chapter traces the evolution of prophetic hope through various historical periods</w:t>
      </w:r>
      <w:r w:rsidR="00ED32E3">
        <w:rPr>
          <w:rFonts w:ascii="Times New Roman" w:hAnsi="Times New Roman" w:cs="Times New Roman"/>
          <w:sz w:val="22"/>
          <w:szCs w:val="22"/>
        </w:rPr>
        <w:t xml:space="preserve"> </w:t>
      </w:r>
      <w:r w:rsidR="00ED32E3">
        <w:rPr>
          <w:rFonts w:ascii="Times New Roman" w:hAnsi="Times New Roman" w:cs="Times New Roman"/>
          <w:sz w:val="22"/>
          <w:szCs w:val="22"/>
        </w:rPr>
        <w:t xml:space="preserve">– </w:t>
      </w:r>
      <w:r w:rsidR="00ED32E3" w:rsidRPr="00D23BC9">
        <w:rPr>
          <w:rFonts w:ascii="Times New Roman" w:hAnsi="Times New Roman" w:cs="Times New Roman"/>
          <w:sz w:val="22"/>
          <w:szCs w:val="22"/>
        </w:rPr>
        <w:t>pre-exilic, exilic, and post-exilic</w:t>
      </w:r>
      <w:r w:rsidR="00ED32E3">
        <w:rPr>
          <w:rFonts w:ascii="Times New Roman" w:hAnsi="Times New Roman" w:cs="Times New Roman"/>
          <w:sz w:val="22"/>
          <w:szCs w:val="22"/>
        </w:rPr>
        <w:t xml:space="preserve"> – </w:t>
      </w:r>
      <w:r w:rsidRPr="00597084">
        <w:rPr>
          <w:rFonts w:ascii="Times New Roman" w:hAnsi="Times New Roman" w:cs="Times New Roman"/>
          <w:sz w:val="22"/>
          <w:szCs w:val="22"/>
        </w:rPr>
        <w:t xml:space="preserve">highlighting shifts from organic growth to catastrophic intervention and the emergence of apocalypticism, which emphasizes salvation through cataclysmic events. Rauschenbusch argues that the Church must embrace organic development and outlines how Jesus reinterpreted the </w:t>
      </w:r>
      <w:r w:rsidR="00D23BC9">
        <w:rPr>
          <w:rFonts w:ascii="Times New Roman" w:hAnsi="Times New Roman" w:cs="Times New Roman"/>
          <w:sz w:val="22"/>
          <w:szCs w:val="22"/>
        </w:rPr>
        <w:t>Kingdom of God</w:t>
      </w:r>
      <w:r w:rsidRPr="00597084">
        <w:rPr>
          <w:rFonts w:ascii="Times New Roman" w:hAnsi="Times New Roman" w:cs="Times New Roman"/>
          <w:sz w:val="22"/>
          <w:szCs w:val="22"/>
        </w:rPr>
        <w:t>, advocating for non-violence, a brotherhood of nations over nationalism, democratic spirit, prophetic rather than ceremonial law, and social and economic equality.</w:t>
      </w:r>
      <w:r w:rsidR="00D23BC9">
        <w:rPr>
          <w:rFonts w:ascii="Times New Roman" w:hAnsi="Times New Roman" w:cs="Times New Roman"/>
          <w:sz w:val="22"/>
          <w:szCs w:val="22"/>
        </w:rPr>
        <w:t xml:space="preserve"> </w:t>
      </w:r>
      <w:r w:rsidRPr="00597084">
        <w:rPr>
          <w:rFonts w:ascii="Times New Roman" w:hAnsi="Times New Roman" w:cs="Times New Roman"/>
          <w:sz w:val="22"/>
          <w:szCs w:val="22"/>
        </w:rPr>
        <w:t xml:space="preserve">Jesus's conception of the </w:t>
      </w:r>
      <w:r w:rsidR="00D23BC9">
        <w:rPr>
          <w:rFonts w:ascii="Times New Roman" w:hAnsi="Times New Roman" w:cs="Times New Roman"/>
          <w:sz w:val="22"/>
          <w:szCs w:val="22"/>
        </w:rPr>
        <w:t>Kingdom of God</w:t>
      </w:r>
      <w:r w:rsidRPr="00597084">
        <w:rPr>
          <w:rFonts w:ascii="Times New Roman" w:hAnsi="Times New Roman" w:cs="Times New Roman"/>
          <w:sz w:val="22"/>
          <w:szCs w:val="22"/>
        </w:rPr>
        <w:t xml:space="preserve"> rejected both the notion of violent revolt and a purely spiritual kingdom without concern for the social and political realities of the world. Rauschenbusch emphasizes Jesus's view of the Kingdom as both present and future, inherently involving social transformation and economic justice, challenging the division between the spiritual and the material, and advocating for a comprehensive vision of redemption that includes societal change</w:t>
      </w:r>
      <w:r w:rsidR="00D23BC9">
        <w:rPr>
          <w:rFonts w:ascii="Times New Roman" w:hAnsi="Times New Roman" w:cs="Times New Roman"/>
          <w:sz w:val="22"/>
          <w:szCs w:val="22"/>
        </w:rPr>
        <w:t>.</w:t>
      </w:r>
    </w:p>
    <w:p w:rsidR="00D23BC9" w:rsidRDefault="00ED32E3" w:rsidP="00ED32E3">
      <w:pPr>
        <w:jc w:val="both"/>
        <w:rPr>
          <w:rFonts w:ascii="Times New Roman" w:hAnsi="Times New Roman" w:cs="Times New Roman"/>
          <w:b/>
          <w:bCs/>
          <w:sz w:val="22"/>
          <w:szCs w:val="22"/>
        </w:rPr>
      </w:pPr>
      <w:r w:rsidRPr="00ED32E3">
        <w:rPr>
          <w:rFonts w:ascii="Times New Roman" w:hAnsi="Times New Roman" w:cs="Times New Roman"/>
          <w:i/>
          <w:iCs/>
          <w:sz w:val="22"/>
          <w:szCs w:val="22"/>
        </w:rPr>
        <w:t>Chapter III</w:t>
      </w:r>
      <w:r>
        <w:rPr>
          <w:rFonts w:ascii="Times New Roman" w:hAnsi="Times New Roman" w:cs="Times New Roman"/>
          <w:i/>
          <w:iCs/>
          <w:sz w:val="22"/>
          <w:szCs w:val="22"/>
        </w:rPr>
        <w:t xml:space="preserve">: </w:t>
      </w:r>
      <w:r w:rsidRPr="00ED32E3">
        <w:rPr>
          <w:rFonts w:ascii="Times New Roman" w:hAnsi="Times New Roman" w:cs="Times New Roman"/>
          <w:i/>
          <w:iCs/>
          <w:sz w:val="22"/>
          <w:szCs w:val="22"/>
        </w:rPr>
        <w:t>The Eclipse of the Social Ideal</w:t>
      </w:r>
      <w:r w:rsidRPr="00ED32E3">
        <w:rPr>
          <w:rFonts w:ascii="Times New Roman" w:hAnsi="Times New Roman" w:cs="Times New Roman"/>
          <w:sz w:val="22"/>
          <w:szCs w:val="22"/>
        </w:rPr>
        <w:t xml:space="preserve">, explores </w:t>
      </w:r>
      <w:r>
        <w:rPr>
          <w:rFonts w:ascii="Times New Roman" w:hAnsi="Times New Roman" w:cs="Times New Roman"/>
          <w:sz w:val="22"/>
          <w:szCs w:val="22"/>
        </w:rPr>
        <w:t>the consequences of Christianity's adaptation to new cultural contexts. Initially, Christianity was deeply rooted in a strong social consci</w:t>
      </w:r>
      <w:r w:rsidR="009A6C4B">
        <w:rPr>
          <w:rFonts w:ascii="Times New Roman" w:hAnsi="Times New Roman" w:cs="Times New Roman"/>
          <w:sz w:val="22"/>
          <w:szCs w:val="22"/>
        </w:rPr>
        <w:t>ousness</w:t>
      </w:r>
      <w:r>
        <w:rPr>
          <w:rFonts w:ascii="Times New Roman" w:hAnsi="Times New Roman" w:cs="Times New Roman"/>
          <w:sz w:val="22"/>
          <w:szCs w:val="22"/>
        </w:rPr>
        <w:t xml:space="preserve"> aligned with democratic principles. However, as it assimilated into the Roman and Greek cultures, its social ideals became obscured. The adaptation led by theology to fit into these new cultural contexts resulted in the </w:t>
      </w:r>
      <w:proofErr w:type="spellStart"/>
      <w:r>
        <w:rPr>
          <w:rFonts w:ascii="Times New Roman" w:hAnsi="Times New Roman" w:cs="Times New Roman"/>
          <w:sz w:val="22"/>
          <w:szCs w:val="22"/>
        </w:rPr>
        <w:t>allegorization</w:t>
      </w:r>
      <w:proofErr w:type="spellEnd"/>
      <w:r>
        <w:rPr>
          <w:rFonts w:ascii="Times New Roman" w:hAnsi="Times New Roman" w:cs="Times New Roman"/>
          <w:sz w:val="22"/>
          <w:szCs w:val="22"/>
        </w:rPr>
        <w:t xml:space="preserve"> and spiritualization of Old Testament prophecies, moving away from tangible societal aspirations to more abstract spiritual goals. </w:t>
      </w:r>
      <w:r w:rsidR="009A6C4B">
        <w:rPr>
          <w:rFonts w:ascii="Times New Roman" w:hAnsi="Times New Roman" w:cs="Times New Roman"/>
          <w:sz w:val="22"/>
          <w:szCs w:val="22"/>
        </w:rPr>
        <w:t>According to Rauschenbusch, t</w:t>
      </w:r>
      <w:r>
        <w:rPr>
          <w:rFonts w:ascii="Times New Roman" w:hAnsi="Times New Roman" w:cs="Times New Roman"/>
          <w:sz w:val="22"/>
          <w:szCs w:val="22"/>
        </w:rPr>
        <w:t>his shift in focus had profound implications for Christianity's social mission, marking a significant departure from its early teachings and ide</w:t>
      </w:r>
      <w:r w:rsidRPr="00ED32E3">
        <w:rPr>
          <w:rFonts w:ascii="Times New Roman" w:hAnsi="Times New Roman" w:cs="Times New Roman"/>
          <w:sz w:val="22"/>
          <w:szCs w:val="22"/>
        </w:rPr>
        <w:t>als.</w:t>
      </w:r>
      <w:r w:rsidR="009A6C4B">
        <w:rPr>
          <w:rFonts w:ascii="Times New Roman" w:hAnsi="Times New Roman" w:cs="Times New Roman"/>
          <w:sz w:val="22"/>
          <w:szCs w:val="22"/>
        </w:rPr>
        <w:t xml:space="preserve"> </w:t>
      </w:r>
      <w:r w:rsidRPr="00ED32E3">
        <w:rPr>
          <w:rFonts w:ascii="Times New Roman" w:hAnsi="Times New Roman" w:cs="Times New Roman"/>
          <w:sz w:val="22"/>
          <w:szCs w:val="22"/>
        </w:rPr>
        <w:t xml:space="preserve">The decline of millennial hopes and the shift towards an other-worldly focus marked a significant transition. Asceticism, influenced more by Greek thought than Jewish tradition, began to dominate Christian theology, emphasizing an ethereal longing for heaven and a distrust of bodily desires. This shift was evident across various </w:t>
      </w:r>
      <w:r w:rsidR="009A6C4B">
        <w:rPr>
          <w:rFonts w:ascii="Times New Roman" w:hAnsi="Times New Roman" w:cs="Times New Roman"/>
          <w:sz w:val="22"/>
          <w:szCs w:val="22"/>
        </w:rPr>
        <w:t>Protestant traditions</w:t>
      </w:r>
      <w:r w:rsidRPr="00ED32E3">
        <w:rPr>
          <w:rFonts w:ascii="Times New Roman" w:hAnsi="Times New Roman" w:cs="Times New Roman"/>
          <w:sz w:val="22"/>
          <w:szCs w:val="22"/>
        </w:rPr>
        <w:t>,</w:t>
      </w:r>
      <w:r w:rsidR="009A6C4B">
        <w:rPr>
          <w:rFonts w:ascii="Times New Roman" w:hAnsi="Times New Roman" w:cs="Times New Roman"/>
          <w:sz w:val="22"/>
          <w:szCs w:val="22"/>
        </w:rPr>
        <w:t xml:space="preserve"> including</w:t>
      </w:r>
      <w:r w:rsidRPr="00ED32E3">
        <w:rPr>
          <w:rFonts w:ascii="Times New Roman" w:hAnsi="Times New Roman" w:cs="Times New Roman"/>
          <w:sz w:val="22"/>
          <w:szCs w:val="22"/>
        </w:rPr>
        <w:t xml:space="preserve"> Puritanism and movements like the Mennonites and Methodists, where the anticipation of eternal rest in heaven overshadowed the early Christian hope for the establishment of God's reign on Earth.</w:t>
      </w:r>
      <w:r w:rsidR="009A6C4B">
        <w:rPr>
          <w:rFonts w:ascii="Times New Roman" w:hAnsi="Times New Roman" w:cs="Times New Roman"/>
          <w:sz w:val="22"/>
          <w:szCs w:val="22"/>
        </w:rPr>
        <w:t xml:space="preserve"> </w:t>
      </w:r>
    </w:p>
    <w:p w:rsidR="009A6C4B" w:rsidRDefault="009A6C4B" w:rsidP="009A6C4B">
      <w:pPr>
        <w:jc w:val="both"/>
        <w:rPr>
          <w:rFonts w:ascii="Times New Roman" w:hAnsi="Times New Roman" w:cs="Times New Roman"/>
          <w:sz w:val="22"/>
          <w:szCs w:val="22"/>
        </w:rPr>
      </w:pPr>
      <w:r w:rsidRPr="009A6C4B">
        <w:rPr>
          <w:rFonts w:ascii="Times New Roman" w:hAnsi="Times New Roman" w:cs="Times New Roman"/>
          <w:i/>
          <w:iCs/>
          <w:sz w:val="22"/>
          <w:szCs w:val="22"/>
        </w:rPr>
        <w:t>Chapter IV</w:t>
      </w:r>
      <w:r w:rsidRPr="009A6C4B">
        <w:rPr>
          <w:rFonts w:ascii="Times New Roman" w:hAnsi="Times New Roman" w:cs="Times New Roman"/>
          <w:i/>
          <w:iCs/>
          <w:sz w:val="22"/>
          <w:szCs w:val="22"/>
        </w:rPr>
        <w:t>:</w:t>
      </w:r>
      <w:r w:rsidRPr="009A6C4B">
        <w:rPr>
          <w:rFonts w:ascii="Times New Roman" w:hAnsi="Times New Roman" w:cs="Times New Roman"/>
          <w:i/>
          <w:iCs/>
          <w:sz w:val="22"/>
          <w:szCs w:val="22"/>
        </w:rPr>
        <w:t xml:space="preserve"> The Rebirth of Social Hope</w:t>
      </w:r>
      <w:r w:rsidRPr="009A6C4B">
        <w:rPr>
          <w:rFonts w:ascii="Times New Roman" w:hAnsi="Times New Roman" w:cs="Times New Roman"/>
          <w:sz w:val="22"/>
          <w:szCs w:val="22"/>
        </w:rPr>
        <w:t xml:space="preserve"> traces the resurgence of social ideals within Christianity, highlighting movements like the Franciscans, Anabaptists, Lollards, and Waldenses as precursors to Christian democracy. These groups, characterized by lay religion and working-class ethics, protested the affluent Church's social injustices through voluntary poverty.</w:t>
      </w:r>
      <w:r>
        <w:rPr>
          <w:rFonts w:ascii="Times New Roman" w:hAnsi="Times New Roman" w:cs="Times New Roman"/>
          <w:sz w:val="22"/>
          <w:szCs w:val="22"/>
        </w:rPr>
        <w:t xml:space="preserve"> </w:t>
      </w:r>
      <w:r w:rsidRPr="009A6C4B">
        <w:rPr>
          <w:rFonts w:ascii="Times New Roman" w:hAnsi="Times New Roman" w:cs="Times New Roman"/>
          <w:sz w:val="22"/>
          <w:szCs w:val="22"/>
        </w:rPr>
        <w:t xml:space="preserve">The Protestant Reformation, while primarily focused on doctrinal issues, inadvertently contributed to democratizing religion by shifting power to the </w:t>
      </w:r>
      <w:r w:rsidRPr="009A6C4B">
        <w:rPr>
          <w:rFonts w:ascii="Times New Roman" w:hAnsi="Times New Roman" w:cs="Times New Roman"/>
          <w:sz w:val="22"/>
          <w:szCs w:val="22"/>
        </w:rPr>
        <w:lastRenderedPageBreak/>
        <w:t>laity despite the reformers themselves not championing democratic ideals. This period marked the inception of modern democracy and human rights, influencing new interpretations of the Kingdom of God through ethical commonwealth concepts and historical biblical studies that emphasized Jesus's original vision of the Kingdom.</w:t>
      </w:r>
      <w:r>
        <w:rPr>
          <w:rFonts w:ascii="Times New Roman" w:hAnsi="Times New Roman" w:cs="Times New Roman"/>
          <w:sz w:val="22"/>
          <w:szCs w:val="22"/>
        </w:rPr>
        <w:t xml:space="preserve"> </w:t>
      </w:r>
      <w:r w:rsidRPr="009A6C4B">
        <w:rPr>
          <w:rFonts w:ascii="Times New Roman" w:hAnsi="Times New Roman" w:cs="Times New Roman"/>
          <w:sz w:val="22"/>
          <w:szCs w:val="22"/>
        </w:rPr>
        <w:t xml:space="preserve">Advancements in evolutionary theory encouraged the belief in the organic, non-catastrophic development of the </w:t>
      </w:r>
      <w:r>
        <w:rPr>
          <w:rFonts w:ascii="Times New Roman" w:hAnsi="Times New Roman" w:cs="Times New Roman"/>
          <w:sz w:val="22"/>
          <w:szCs w:val="22"/>
        </w:rPr>
        <w:t>Kingdom</w:t>
      </w:r>
      <w:r w:rsidRPr="009A6C4B">
        <w:rPr>
          <w:rFonts w:ascii="Times New Roman" w:hAnsi="Times New Roman" w:cs="Times New Roman"/>
          <w:sz w:val="22"/>
          <w:szCs w:val="22"/>
        </w:rPr>
        <w:t xml:space="preserve">, aligning with modern democratic and emancipatory ideals. </w:t>
      </w:r>
      <w:r w:rsidR="00BF0306">
        <w:rPr>
          <w:rFonts w:ascii="Times New Roman" w:hAnsi="Times New Roman" w:cs="Times New Roman"/>
          <w:sz w:val="22"/>
          <w:szCs w:val="22"/>
        </w:rPr>
        <w:t xml:space="preserve">Rauschenbusch clarifies that while God is the King in the Kingdom of God, it nevertheless entails the emancipation and democracy of the people. Rauschenbusch describes recent social enthusiasm illustrated by a New York tax campaign in 1886, whose motto was “Thy kingdom come! Thy will be done on earth!” He </w:t>
      </w:r>
      <w:r w:rsidRPr="009A6C4B">
        <w:rPr>
          <w:rFonts w:ascii="Times New Roman" w:hAnsi="Times New Roman" w:cs="Times New Roman"/>
          <w:sz w:val="22"/>
          <w:szCs w:val="22"/>
        </w:rPr>
        <w:t>underscores the centrality of the K</w:t>
      </w:r>
      <w:r w:rsidR="00BF0306">
        <w:rPr>
          <w:rFonts w:ascii="Times New Roman" w:hAnsi="Times New Roman" w:cs="Times New Roman"/>
          <w:sz w:val="22"/>
          <w:szCs w:val="22"/>
        </w:rPr>
        <w:t xml:space="preserve">ingdom of </w:t>
      </w:r>
      <w:r w:rsidRPr="009A6C4B">
        <w:rPr>
          <w:rFonts w:ascii="Times New Roman" w:hAnsi="Times New Roman" w:cs="Times New Roman"/>
          <w:sz w:val="22"/>
          <w:szCs w:val="22"/>
        </w:rPr>
        <w:t>G</w:t>
      </w:r>
      <w:r w:rsidR="00BF0306">
        <w:rPr>
          <w:rFonts w:ascii="Times New Roman" w:hAnsi="Times New Roman" w:cs="Times New Roman"/>
          <w:sz w:val="22"/>
          <w:szCs w:val="22"/>
        </w:rPr>
        <w:t>od</w:t>
      </w:r>
      <w:r w:rsidRPr="009A6C4B">
        <w:rPr>
          <w:rFonts w:ascii="Times New Roman" w:hAnsi="Times New Roman" w:cs="Times New Roman"/>
          <w:sz w:val="22"/>
          <w:szCs w:val="22"/>
        </w:rPr>
        <w:t xml:space="preserve"> in Christ's teachings and its applicability to broad religious, social, and political endeavors</w:t>
      </w:r>
      <w:r w:rsidR="00BF0306">
        <w:rPr>
          <w:rFonts w:ascii="Times New Roman" w:hAnsi="Times New Roman" w:cs="Times New Roman"/>
          <w:sz w:val="22"/>
          <w:szCs w:val="22"/>
        </w:rPr>
        <w:t>. This reflects a holistic approach to Christianity that encompasses saving the lost, caring for the poor, intellectual stimulation, political reform, and international peace, all aimed at the</w:t>
      </w:r>
      <w:r w:rsidRPr="009A6C4B">
        <w:rPr>
          <w:rFonts w:ascii="Times New Roman" w:hAnsi="Times New Roman" w:cs="Times New Roman"/>
          <w:sz w:val="22"/>
          <w:szCs w:val="22"/>
        </w:rPr>
        <w:t xml:space="preserve"> Reign of God on earth.</w:t>
      </w:r>
    </w:p>
    <w:p w:rsidR="00BF0306" w:rsidRDefault="00BF0306" w:rsidP="00167B36">
      <w:pPr>
        <w:jc w:val="both"/>
        <w:rPr>
          <w:rFonts w:ascii="Times New Roman" w:hAnsi="Times New Roman" w:cs="Times New Roman"/>
          <w:sz w:val="22"/>
          <w:szCs w:val="22"/>
        </w:rPr>
      </w:pPr>
      <w:r w:rsidRPr="00BF0306">
        <w:rPr>
          <w:rFonts w:ascii="Times New Roman" w:hAnsi="Times New Roman" w:cs="Times New Roman"/>
          <w:i/>
          <w:iCs/>
          <w:sz w:val="22"/>
          <w:szCs w:val="22"/>
        </w:rPr>
        <w:t>Chapter V</w:t>
      </w:r>
      <w:r w:rsidRPr="00BF0306">
        <w:rPr>
          <w:rFonts w:ascii="Times New Roman" w:hAnsi="Times New Roman" w:cs="Times New Roman"/>
          <w:i/>
          <w:iCs/>
          <w:sz w:val="22"/>
          <w:szCs w:val="22"/>
        </w:rPr>
        <w:t>:</w:t>
      </w:r>
      <w:r w:rsidRPr="00BF0306">
        <w:rPr>
          <w:rFonts w:ascii="Times New Roman" w:hAnsi="Times New Roman" w:cs="Times New Roman"/>
          <w:i/>
          <w:iCs/>
          <w:sz w:val="22"/>
          <w:szCs w:val="22"/>
        </w:rPr>
        <w:t xml:space="preserve"> A Religion for Social Redemption</w:t>
      </w:r>
      <w:r w:rsidR="00480C17">
        <w:rPr>
          <w:rFonts w:ascii="Times New Roman" w:hAnsi="Times New Roman" w:cs="Times New Roman"/>
          <w:sz w:val="22"/>
          <w:szCs w:val="22"/>
        </w:rPr>
        <w:t xml:space="preserve"> </w:t>
      </w:r>
      <w:r w:rsidRPr="00BF0306">
        <w:rPr>
          <w:rFonts w:ascii="Times New Roman" w:hAnsi="Times New Roman" w:cs="Times New Roman"/>
          <w:sz w:val="22"/>
          <w:szCs w:val="22"/>
        </w:rPr>
        <w:t xml:space="preserve">posits Jesus's religion as essentially a social faith with the Kingdom of God at its heart, urging the Christianization of the social order. </w:t>
      </w:r>
      <w:r>
        <w:rPr>
          <w:rFonts w:ascii="Times New Roman" w:hAnsi="Times New Roman" w:cs="Times New Roman"/>
          <w:sz w:val="22"/>
          <w:szCs w:val="22"/>
        </w:rPr>
        <w:t>Rauschenbusch</w:t>
      </w:r>
      <w:r w:rsidRPr="00BF0306">
        <w:rPr>
          <w:rFonts w:ascii="Times New Roman" w:hAnsi="Times New Roman" w:cs="Times New Roman"/>
          <w:sz w:val="22"/>
          <w:szCs w:val="22"/>
        </w:rPr>
        <w:t xml:space="preserve"> outlines four key points</w:t>
      </w:r>
      <w:r>
        <w:rPr>
          <w:rFonts w:ascii="Times New Roman" w:hAnsi="Times New Roman" w:cs="Times New Roman"/>
          <w:sz w:val="22"/>
          <w:szCs w:val="22"/>
        </w:rPr>
        <w:t xml:space="preserve">. </w:t>
      </w:r>
      <w:r w:rsidRPr="00BF0306">
        <w:rPr>
          <w:rFonts w:ascii="Times New Roman" w:hAnsi="Times New Roman" w:cs="Times New Roman"/>
          <w:i/>
          <w:iCs/>
          <w:sz w:val="22"/>
          <w:szCs w:val="22"/>
        </w:rPr>
        <w:t xml:space="preserve">Christianity’s </w:t>
      </w:r>
      <w:r>
        <w:rPr>
          <w:rFonts w:ascii="Times New Roman" w:hAnsi="Times New Roman" w:cs="Times New Roman"/>
          <w:i/>
          <w:iCs/>
          <w:sz w:val="22"/>
          <w:szCs w:val="22"/>
        </w:rPr>
        <w:t>e</w:t>
      </w:r>
      <w:r w:rsidRPr="00BF0306">
        <w:rPr>
          <w:rFonts w:ascii="Times New Roman" w:hAnsi="Times New Roman" w:cs="Times New Roman"/>
          <w:i/>
          <w:iCs/>
          <w:sz w:val="22"/>
          <w:szCs w:val="22"/>
        </w:rPr>
        <w:t xml:space="preserve">arthly </w:t>
      </w:r>
      <w:r>
        <w:rPr>
          <w:rFonts w:ascii="Times New Roman" w:hAnsi="Times New Roman" w:cs="Times New Roman"/>
          <w:i/>
          <w:iCs/>
          <w:sz w:val="22"/>
          <w:szCs w:val="22"/>
        </w:rPr>
        <w:t>c</w:t>
      </w:r>
      <w:r w:rsidRPr="00BF0306">
        <w:rPr>
          <w:rFonts w:ascii="Times New Roman" w:hAnsi="Times New Roman" w:cs="Times New Roman"/>
          <w:i/>
          <w:iCs/>
          <w:sz w:val="22"/>
          <w:szCs w:val="22"/>
        </w:rPr>
        <w:t>oncerns</w:t>
      </w:r>
      <w:r>
        <w:rPr>
          <w:rFonts w:ascii="Times New Roman" w:hAnsi="Times New Roman" w:cs="Times New Roman"/>
          <w:sz w:val="22"/>
          <w:szCs w:val="22"/>
        </w:rPr>
        <w:t>.</w:t>
      </w:r>
      <w:r w:rsidRPr="00BF0306">
        <w:rPr>
          <w:rFonts w:ascii="Times New Roman" w:hAnsi="Times New Roman" w:cs="Times New Roman"/>
          <w:sz w:val="22"/>
          <w:szCs w:val="22"/>
        </w:rPr>
        <w:t xml:space="preserve"> Contrary to Old Theology, which often looked beyond this world, Jesus’s religion fully embraces earthly life without rejecting the hereafter. </w:t>
      </w:r>
      <w:r>
        <w:rPr>
          <w:rFonts w:ascii="Times New Roman" w:hAnsi="Times New Roman" w:cs="Times New Roman"/>
          <w:sz w:val="22"/>
          <w:szCs w:val="22"/>
        </w:rPr>
        <w:t>He</w:t>
      </w:r>
      <w:r w:rsidRPr="00BF0306">
        <w:rPr>
          <w:rFonts w:ascii="Times New Roman" w:hAnsi="Times New Roman" w:cs="Times New Roman"/>
          <w:sz w:val="22"/>
          <w:szCs w:val="22"/>
        </w:rPr>
        <w:t xml:space="preserve"> presents Christianity as deeply invested in the realities and redemption of the present world.</w:t>
      </w:r>
      <w:r>
        <w:rPr>
          <w:rFonts w:ascii="Times New Roman" w:hAnsi="Times New Roman" w:cs="Times New Roman"/>
          <w:sz w:val="22"/>
          <w:szCs w:val="22"/>
        </w:rPr>
        <w:t xml:space="preserve"> </w:t>
      </w:r>
      <w:r w:rsidRPr="00BF0306">
        <w:rPr>
          <w:rFonts w:ascii="Times New Roman" w:hAnsi="Times New Roman" w:cs="Times New Roman"/>
          <w:i/>
          <w:iCs/>
          <w:sz w:val="22"/>
          <w:szCs w:val="22"/>
        </w:rPr>
        <w:t>Practical</w:t>
      </w:r>
      <w:r w:rsidRPr="00BF0306">
        <w:rPr>
          <w:rFonts w:ascii="Times New Roman" w:hAnsi="Times New Roman" w:cs="Times New Roman"/>
          <w:i/>
          <w:iCs/>
          <w:sz w:val="22"/>
          <w:szCs w:val="22"/>
        </w:rPr>
        <w:t xml:space="preserve"> </w:t>
      </w:r>
      <w:r w:rsidRPr="00BF0306">
        <w:rPr>
          <w:rFonts w:ascii="Times New Roman" w:hAnsi="Times New Roman" w:cs="Times New Roman"/>
          <w:i/>
          <w:iCs/>
          <w:sz w:val="22"/>
          <w:szCs w:val="22"/>
        </w:rPr>
        <w:t>r</w:t>
      </w:r>
      <w:r w:rsidRPr="00BF0306">
        <w:rPr>
          <w:rFonts w:ascii="Times New Roman" w:hAnsi="Times New Roman" w:cs="Times New Roman"/>
          <w:i/>
          <w:iCs/>
          <w:sz w:val="22"/>
          <w:szCs w:val="22"/>
        </w:rPr>
        <w:t xml:space="preserve">edemption </w:t>
      </w:r>
      <w:r w:rsidRPr="00BF0306">
        <w:rPr>
          <w:rFonts w:ascii="Times New Roman" w:hAnsi="Times New Roman" w:cs="Times New Roman"/>
          <w:i/>
          <w:iCs/>
          <w:sz w:val="22"/>
          <w:szCs w:val="22"/>
        </w:rPr>
        <w:t>o</w:t>
      </w:r>
      <w:r w:rsidRPr="00BF0306">
        <w:rPr>
          <w:rFonts w:ascii="Times New Roman" w:hAnsi="Times New Roman" w:cs="Times New Roman"/>
          <w:i/>
          <w:iCs/>
          <w:sz w:val="22"/>
          <w:szCs w:val="22"/>
        </w:rPr>
        <w:t xml:space="preserve">ver </w:t>
      </w:r>
      <w:r w:rsidRPr="00BF0306">
        <w:rPr>
          <w:rFonts w:ascii="Times New Roman" w:hAnsi="Times New Roman" w:cs="Times New Roman"/>
          <w:i/>
          <w:iCs/>
          <w:sz w:val="22"/>
          <w:szCs w:val="22"/>
        </w:rPr>
        <w:t>c</w:t>
      </w:r>
      <w:r w:rsidRPr="00BF0306">
        <w:rPr>
          <w:rFonts w:ascii="Times New Roman" w:hAnsi="Times New Roman" w:cs="Times New Roman"/>
          <w:i/>
          <w:iCs/>
          <w:sz w:val="22"/>
          <w:szCs w:val="22"/>
        </w:rPr>
        <w:t>eremonies</w:t>
      </w:r>
      <w:r>
        <w:rPr>
          <w:rFonts w:ascii="Times New Roman" w:hAnsi="Times New Roman" w:cs="Times New Roman"/>
          <w:sz w:val="22"/>
          <w:szCs w:val="22"/>
        </w:rPr>
        <w:t>.</w:t>
      </w:r>
      <w:r w:rsidRPr="00BF0306">
        <w:rPr>
          <w:rFonts w:ascii="Times New Roman" w:hAnsi="Times New Roman" w:cs="Times New Roman"/>
          <w:sz w:val="22"/>
          <w:szCs w:val="22"/>
        </w:rPr>
        <w:t xml:space="preserve"> The </w:t>
      </w:r>
      <w:r>
        <w:rPr>
          <w:rFonts w:ascii="Times New Roman" w:hAnsi="Times New Roman" w:cs="Times New Roman"/>
          <w:sz w:val="22"/>
          <w:szCs w:val="22"/>
        </w:rPr>
        <w:t>Kingdom of God</w:t>
      </w:r>
      <w:r w:rsidRPr="00BF0306">
        <w:rPr>
          <w:rFonts w:ascii="Times New Roman" w:hAnsi="Times New Roman" w:cs="Times New Roman"/>
          <w:sz w:val="22"/>
          <w:szCs w:val="22"/>
        </w:rPr>
        <w:t xml:space="preserve">’s real task is redemption, focused on ensuring </w:t>
      </w:r>
      <w:r>
        <w:rPr>
          <w:rFonts w:ascii="Times New Roman" w:hAnsi="Times New Roman" w:cs="Times New Roman"/>
          <w:sz w:val="22"/>
          <w:szCs w:val="22"/>
        </w:rPr>
        <w:t xml:space="preserve">that </w:t>
      </w:r>
      <w:r w:rsidRPr="00BF0306">
        <w:rPr>
          <w:rFonts w:ascii="Times New Roman" w:hAnsi="Times New Roman" w:cs="Times New Roman"/>
          <w:sz w:val="22"/>
          <w:szCs w:val="22"/>
        </w:rPr>
        <w:t xml:space="preserve">natural relations </w:t>
      </w:r>
      <w:r w:rsidR="00167B36">
        <w:rPr>
          <w:rFonts w:ascii="Times New Roman" w:hAnsi="Times New Roman" w:cs="Times New Roman"/>
          <w:sz w:val="22"/>
          <w:szCs w:val="22"/>
        </w:rPr>
        <w:t>ar</w:t>
      </w:r>
      <w:r>
        <w:rPr>
          <w:rFonts w:ascii="Times New Roman" w:hAnsi="Times New Roman" w:cs="Times New Roman"/>
          <w:sz w:val="22"/>
          <w:szCs w:val="22"/>
        </w:rPr>
        <w:t>e ruled by</w:t>
      </w:r>
      <w:r w:rsidRPr="00BF0306">
        <w:rPr>
          <w:rFonts w:ascii="Times New Roman" w:hAnsi="Times New Roman" w:cs="Times New Roman"/>
          <w:sz w:val="22"/>
          <w:szCs w:val="22"/>
        </w:rPr>
        <w:t xml:space="preserve"> God’s will, characterized by justice and love within an organized fellowship. It criticizes wasteful practices, from environmental damage to the misuse of religious energy on superficial acts</w:t>
      </w:r>
      <w:r>
        <w:rPr>
          <w:rFonts w:ascii="Times New Roman" w:hAnsi="Times New Roman" w:cs="Times New Roman"/>
          <w:sz w:val="22"/>
          <w:szCs w:val="22"/>
        </w:rPr>
        <w:t xml:space="preserve"> (“dress performances”)</w:t>
      </w:r>
      <w:r w:rsidRPr="00BF0306">
        <w:rPr>
          <w:rFonts w:ascii="Times New Roman" w:hAnsi="Times New Roman" w:cs="Times New Roman"/>
          <w:sz w:val="22"/>
          <w:szCs w:val="22"/>
        </w:rPr>
        <w:t>, arguing that such power could have significantly advanced human society towards righteousness if properly directed.</w:t>
      </w:r>
      <w:r>
        <w:rPr>
          <w:rFonts w:ascii="Times New Roman" w:hAnsi="Times New Roman" w:cs="Times New Roman"/>
          <w:sz w:val="22"/>
          <w:szCs w:val="22"/>
        </w:rPr>
        <w:t xml:space="preserve"> </w:t>
      </w:r>
      <w:r w:rsidRPr="00BF0306">
        <w:rPr>
          <w:rFonts w:ascii="Times New Roman" w:hAnsi="Times New Roman" w:cs="Times New Roman"/>
          <w:i/>
          <w:iCs/>
          <w:sz w:val="22"/>
          <w:szCs w:val="22"/>
        </w:rPr>
        <w:t>Sacredness of Everyday Work</w:t>
      </w:r>
      <w:r>
        <w:rPr>
          <w:rFonts w:ascii="Times New Roman" w:hAnsi="Times New Roman" w:cs="Times New Roman"/>
          <w:sz w:val="22"/>
          <w:szCs w:val="22"/>
        </w:rPr>
        <w:t>.</w:t>
      </w:r>
      <w:r w:rsidRPr="00BF0306">
        <w:rPr>
          <w:rFonts w:ascii="Times New Roman" w:hAnsi="Times New Roman" w:cs="Times New Roman"/>
          <w:sz w:val="22"/>
          <w:szCs w:val="22"/>
        </w:rPr>
        <w:t xml:space="preserve"> Jesus’s teachings </w:t>
      </w:r>
      <w:r>
        <w:rPr>
          <w:rFonts w:ascii="Times New Roman" w:hAnsi="Times New Roman" w:cs="Times New Roman"/>
          <w:sz w:val="22"/>
          <w:szCs w:val="22"/>
        </w:rPr>
        <w:t>ascribe</w:t>
      </w:r>
      <w:r w:rsidRPr="00BF0306">
        <w:rPr>
          <w:rFonts w:ascii="Times New Roman" w:hAnsi="Times New Roman" w:cs="Times New Roman"/>
          <w:sz w:val="22"/>
          <w:szCs w:val="22"/>
        </w:rPr>
        <w:t xml:space="preserve"> religious significance to ordinary professions, emphasizing the importance of both spiritual and physical well-being in God’s plan. It challenges the notion that religious value is exclusive to directly spiritual occupations, extending sanctity to all forms of honest labor that contribute to societal welfare.</w:t>
      </w:r>
      <w:r w:rsidR="00167B36">
        <w:rPr>
          <w:rFonts w:ascii="Times New Roman" w:hAnsi="Times New Roman" w:cs="Times New Roman"/>
          <w:sz w:val="22"/>
          <w:szCs w:val="22"/>
        </w:rPr>
        <w:t xml:space="preserve"> </w:t>
      </w:r>
      <w:r w:rsidRPr="00167B36">
        <w:rPr>
          <w:rFonts w:ascii="Times New Roman" w:hAnsi="Times New Roman" w:cs="Times New Roman"/>
          <w:i/>
          <w:iCs/>
          <w:sz w:val="22"/>
          <w:szCs w:val="22"/>
        </w:rPr>
        <w:t>Public Christian Ethic</w:t>
      </w:r>
      <w:r w:rsidR="00167B36">
        <w:rPr>
          <w:rFonts w:ascii="Times New Roman" w:hAnsi="Times New Roman" w:cs="Times New Roman"/>
          <w:sz w:val="22"/>
          <w:szCs w:val="22"/>
        </w:rPr>
        <w:t>.</w:t>
      </w:r>
      <w:r w:rsidRPr="00BF0306">
        <w:rPr>
          <w:rFonts w:ascii="Times New Roman" w:hAnsi="Times New Roman" w:cs="Times New Roman"/>
          <w:sz w:val="22"/>
          <w:szCs w:val="22"/>
        </w:rPr>
        <w:t xml:space="preserve"> </w:t>
      </w:r>
      <w:r w:rsidR="00167B36">
        <w:rPr>
          <w:rFonts w:ascii="Times New Roman" w:hAnsi="Times New Roman" w:cs="Times New Roman"/>
          <w:sz w:val="22"/>
          <w:szCs w:val="22"/>
        </w:rPr>
        <w:t>Rauschenbusch</w:t>
      </w:r>
      <w:r w:rsidRPr="00BF0306">
        <w:rPr>
          <w:rFonts w:ascii="Times New Roman" w:hAnsi="Times New Roman" w:cs="Times New Roman"/>
          <w:sz w:val="22"/>
          <w:szCs w:val="22"/>
        </w:rPr>
        <w:t xml:space="preserve"> advocates for a </w:t>
      </w:r>
      <w:r w:rsidR="00480C17">
        <w:rPr>
          <w:rFonts w:ascii="Times New Roman" w:hAnsi="Times New Roman" w:cs="Times New Roman"/>
          <w:sz w:val="22"/>
          <w:szCs w:val="22"/>
        </w:rPr>
        <w:t xml:space="preserve">public </w:t>
      </w:r>
      <w:r w:rsidRPr="00BF0306">
        <w:rPr>
          <w:rFonts w:ascii="Times New Roman" w:hAnsi="Times New Roman" w:cs="Times New Roman"/>
          <w:sz w:val="22"/>
          <w:szCs w:val="22"/>
        </w:rPr>
        <w:t xml:space="preserve">Christian ethic, urging a reevaluation of sins based on their social impact rather than </w:t>
      </w:r>
      <w:r w:rsidR="00167B36">
        <w:rPr>
          <w:rFonts w:ascii="Times New Roman" w:hAnsi="Times New Roman" w:cs="Times New Roman"/>
          <w:sz w:val="22"/>
          <w:szCs w:val="22"/>
        </w:rPr>
        <w:t>forcedly preserving</w:t>
      </w:r>
      <w:r w:rsidRPr="00BF0306">
        <w:rPr>
          <w:rFonts w:ascii="Times New Roman" w:hAnsi="Times New Roman" w:cs="Times New Roman"/>
          <w:sz w:val="22"/>
          <w:szCs w:val="22"/>
        </w:rPr>
        <w:t xml:space="preserve"> the</w:t>
      </w:r>
      <w:r w:rsidR="00167B36">
        <w:rPr>
          <w:rFonts w:ascii="Times New Roman" w:hAnsi="Times New Roman" w:cs="Times New Roman"/>
          <w:sz w:val="22"/>
          <w:szCs w:val="22"/>
        </w:rPr>
        <w:t xml:space="preserve"> doctrinal</w:t>
      </w:r>
      <w:r w:rsidRPr="00BF0306">
        <w:rPr>
          <w:rFonts w:ascii="Times New Roman" w:hAnsi="Times New Roman" w:cs="Times New Roman"/>
          <w:sz w:val="22"/>
          <w:szCs w:val="22"/>
        </w:rPr>
        <w:t xml:space="preserve"> status quo. It pushes for an ethic that actively seeks to transform society according to a future social ideal rooted in the principles of the </w:t>
      </w:r>
      <w:r>
        <w:rPr>
          <w:rFonts w:ascii="Times New Roman" w:hAnsi="Times New Roman" w:cs="Times New Roman"/>
          <w:sz w:val="22"/>
          <w:szCs w:val="22"/>
        </w:rPr>
        <w:t>Kingdom of God</w:t>
      </w:r>
      <w:r w:rsidRPr="00BF0306">
        <w:rPr>
          <w:rFonts w:ascii="Times New Roman" w:hAnsi="Times New Roman" w:cs="Times New Roman"/>
          <w:sz w:val="22"/>
          <w:szCs w:val="22"/>
        </w:rPr>
        <w:t>.</w:t>
      </w:r>
    </w:p>
    <w:p w:rsidR="00167B36" w:rsidRDefault="00167B36" w:rsidP="00167B36">
      <w:pPr>
        <w:jc w:val="both"/>
        <w:rPr>
          <w:rFonts w:ascii="Times New Roman" w:hAnsi="Times New Roman" w:cs="Times New Roman"/>
          <w:sz w:val="22"/>
          <w:szCs w:val="22"/>
        </w:rPr>
      </w:pPr>
      <w:r w:rsidRPr="00167B36">
        <w:rPr>
          <w:rFonts w:ascii="Times New Roman" w:hAnsi="Times New Roman" w:cs="Times New Roman"/>
          <w:i/>
          <w:iCs/>
          <w:sz w:val="22"/>
          <w:szCs w:val="22"/>
        </w:rPr>
        <w:t>Chapter VI</w:t>
      </w:r>
      <w:r w:rsidRPr="00167B36">
        <w:rPr>
          <w:rFonts w:ascii="Times New Roman" w:hAnsi="Times New Roman" w:cs="Times New Roman"/>
          <w:i/>
          <w:iCs/>
          <w:sz w:val="22"/>
          <w:szCs w:val="22"/>
        </w:rPr>
        <w:t>: Social Christianity and Personal Religion</w:t>
      </w:r>
      <w:r w:rsidRPr="00167B36">
        <w:rPr>
          <w:rFonts w:ascii="Times New Roman" w:hAnsi="Times New Roman" w:cs="Times New Roman"/>
          <w:sz w:val="22"/>
          <w:szCs w:val="22"/>
        </w:rPr>
        <w:t xml:space="preserve"> delves into the dynamic relationship between social Christianity and personal religion, questioning whether personal faith can foster a social spirit and vice versa and examining potential conflicts between pursuing social righteousness and maintaining communion with God.</w:t>
      </w:r>
      <w:r>
        <w:rPr>
          <w:rFonts w:ascii="Times New Roman" w:hAnsi="Times New Roman" w:cs="Times New Roman"/>
          <w:sz w:val="22"/>
          <w:szCs w:val="22"/>
        </w:rPr>
        <w:t xml:space="preserve"> Rauschenbusch</w:t>
      </w:r>
      <w:r w:rsidRPr="00167B36">
        <w:rPr>
          <w:rFonts w:ascii="Times New Roman" w:hAnsi="Times New Roman" w:cs="Times New Roman"/>
          <w:sz w:val="22"/>
          <w:szCs w:val="22"/>
        </w:rPr>
        <w:t xml:space="preserve"> posits that spiritual regeneration is crucial and warns against letting devotion to social work undermine one's personal spiritual life. However, it challenges the conservative Christian fear that engaging deeply in God's work could lead to losing touch with God, suggesting that such fears only arise if the religious foundation </w:t>
      </w:r>
      <w:r>
        <w:rPr>
          <w:rFonts w:ascii="Times New Roman" w:hAnsi="Times New Roman" w:cs="Times New Roman"/>
          <w:sz w:val="22"/>
          <w:szCs w:val="22"/>
        </w:rPr>
        <w:t>i</w:t>
      </w:r>
      <w:r w:rsidRPr="00167B36">
        <w:rPr>
          <w:rFonts w:ascii="Times New Roman" w:hAnsi="Times New Roman" w:cs="Times New Roman"/>
          <w:sz w:val="22"/>
          <w:szCs w:val="22"/>
        </w:rPr>
        <w:t>s weak to begin with.</w:t>
      </w:r>
      <w:r>
        <w:rPr>
          <w:rFonts w:ascii="Times New Roman" w:hAnsi="Times New Roman" w:cs="Times New Roman"/>
          <w:sz w:val="22"/>
          <w:szCs w:val="22"/>
        </w:rPr>
        <w:t xml:space="preserve"> </w:t>
      </w:r>
      <w:r w:rsidRPr="00167B36">
        <w:rPr>
          <w:rFonts w:ascii="Times New Roman" w:hAnsi="Times New Roman" w:cs="Times New Roman"/>
          <w:sz w:val="22"/>
          <w:szCs w:val="22"/>
        </w:rPr>
        <w:t>Rauschenbusch acknowledges that the transition towards a social Christianity might temporarily disrupt traditional religious practices but predicts an eventual equilibrium between old beliefs and new social imperatives. He notes the ironic stance of socialism towards religion, highlighting its often hostile or antireligious nature despite aiming for communal good, paralleling the church's mission in saving souls through social engagement.</w:t>
      </w:r>
      <w:r>
        <w:rPr>
          <w:rFonts w:ascii="Times New Roman" w:hAnsi="Times New Roman" w:cs="Times New Roman"/>
          <w:sz w:val="22"/>
          <w:szCs w:val="22"/>
        </w:rPr>
        <w:t xml:space="preserve"> He</w:t>
      </w:r>
      <w:r w:rsidRPr="00167B36">
        <w:rPr>
          <w:rFonts w:ascii="Times New Roman" w:hAnsi="Times New Roman" w:cs="Times New Roman"/>
          <w:sz w:val="22"/>
          <w:szCs w:val="22"/>
        </w:rPr>
        <w:t xml:space="preserve"> further criticizes evangelical emphasis on sin and conversion for failing to recognize social evils as manifestations of sin, advocating for a conception of full salvation that encompasses both individual</w:t>
      </w:r>
      <w:r>
        <w:rPr>
          <w:rFonts w:ascii="Times New Roman" w:hAnsi="Times New Roman" w:cs="Times New Roman"/>
          <w:sz w:val="22"/>
          <w:szCs w:val="22"/>
        </w:rPr>
        <w:t xml:space="preserve"> and social</w:t>
      </w:r>
      <w:r w:rsidRPr="00167B36">
        <w:rPr>
          <w:rFonts w:ascii="Times New Roman" w:hAnsi="Times New Roman" w:cs="Times New Roman"/>
          <w:sz w:val="22"/>
          <w:szCs w:val="22"/>
        </w:rPr>
        <w:t xml:space="preserve"> transformation</w:t>
      </w:r>
      <w:r>
        <w:rPr>
          <w:rFonts w:ascii="Times New Roman" w:hAnsi="Times New Roman" w:cs="Times New Roman"/>
          <w:sz w:val="22"/>
          <w:szCs w:val="22"/>
        </w:rPr>
        <w:t xml:space="preserve"> and redemption</w:t>
      </w:r>
      <w:r w:rsidRPr="00167B36">
        <w:rPr>
          <w:rFonts w:ascii="Times New Roman" w:hAnsi="Times New Roman" w:cs="Times New Roman"/>
          <w:sz w:val="22"/>
          <w:szCs w:val="22"/>
        </w:rPr>
        <w:t xml:space="preserve">. Social Christianity, Rauschenbusch argues, not only reconciles religion with science </w:t>
      </w:r>
      <w:r>
        <w:rPr>
          <w:rFonts w:ascii="Times New Roman" w:hAnsi="Times New Roman" w:cs="Times New Roman"/>
          <w:sz w:val="22"/>
          <w:szCs w:val="22"/>
        </w:rPr>
        <w:t>because it requires little dogma and speculative theology. He</w:t>
      </w:r>
      <w:r w:rsidRPr="00167B36">
        <w:rPr>
          <w:rFonts w:ascii="Times New Roman" w:hAnsi="Times New Roman" w:cs="Times New Roman"/>
          <w:sz w:val="22"/>
          <w:szCs w:val="22"/>
        </w:rPr>
        <w:t xml:space="preserve"> also repositions religion as a champion for the masses by advocating for collective</w:t>
      </w:r>
      <w:r>
        <w:rPr>
          <w:rFonts w:ascii="Times New Roman" w:hAnsi="Times New Roman" w:cs="Times New Roman"/>
          <w:sz w:val="22"/>
          <w:szCs w:val="22"/>
        </w:rPr>
        <w:t>, solidary</w:t>
      </w:r>
      <w:r w:rsidRPr="00167B36">
        <w:rPr>
          <w:rFonts w:ascii="Times New Roman" w:hAnsi="Times New Roman" w:cs="Times New Roman"/>
          <w:sz w:val="22"/>
          <w:szCs w:val="22"/>
        </w:rPr>
        <w:t xml:space="preserve"> freedom over individual</w:t>
      </w:r>
      <w:r>
        <w:rPr>
          <w:rFonts w:ascii="Times New Roman" w:hAnsi="Times New Roman" w:cs="Times New Roman"/>
          <w:sz w:val="22"/>
          <w:szCs w:val="22"/>
        </w:rPr>
        <w:t xml:space="preserve"> liberty.</w:t>
      </w:r>
    </w:p>
    <w:p w:rsidR="00167B36" w:rsidRPr="009A6C4B" w:rsidRDefault="00480C17" w:rsidP="00480C17">
      <w:pPr>
        <w:jc w:val="both"/>
        <w:rPr>
          <w:rFonts w:ascii="Times New Roman" w:hAnsi="Times New Roman" w:cs="Times New Roman"/>
          <w:sz w:val="22"/>
          <w:szCs w:val="22"/>
        </w:rPr>
      </w:pPr>
      <w:r w:rsidRPr="00480C17">
        <w:rPr>
          <w:rFonts w:ascii="Times New Roman" w:hAnsi="Times New Roman" w:cs="Times New Roman"/>
          <w:i/>
          <w:iCs/>
          <w:sz w:val="22"/>
          <w:szCs w:val="22"/>
        </w:rPr>
        <w:t>The Revolutionary Destiny of Christianity</w:t>
      </w:r>
      <w:r w:rsidRPr="00480C17">
        <w:rPr>
          <w:rFonts w:ascii="Times New Roman" w:hAnsi="Times New Roman" w:cs="Times New Roman"/>
          <w:sz w:val="22"/>
          <w:szCs w:val="22"/>
        </w:rPr>
        <w:t xml:space="preserve"> represents a pivotal contribution to the dialogue between Christianity and social reform movements. By arguing that the teachings of Jesus Christ inherently call for social and economic </w:t>
      </w:r>
      <w:r>
        <w:rPr>
          <w:rFonts w:ascii="Times New Roman" w:hAnsi="Times New Roman" w:cs="Times New Roman"/>
          <w:sz w:val="22"/>
          <w:szCs w:val="22"/>
        </w:rPr>
        <w:t xml:space="preserve">equality and </w:t>
      </w:r>
      <w:r w:rsidRPr="00480C17">
        <w:rPr>
          <w:rFonts w:ascii="Times New Roman" w:hAnsi="Times New Roman" w:cs="Times New Roman"/>
          <w:sz w:val="22"/>
          <w:szCs w:val="22"/>
        </w:rPr>
        <w:t>justice, Rauschenbusch bridge</w:t>
      </w:r>
      <w:r>
        <w:rPr>
          <w:rFonts w:ascii="Times New Roman" w:hAnsi="Times New Roman" w:cs="Times New Roman"/>
          <w:sz w:val="22"/>
          <w:szCs w:val="22"/>
        </w:rPr>
        <w:t>s</w:t>
      </w:r>
      <w:r w:rsidRPr="00480C17">
        <w:rPr>
          <w:rFonts w:ascii="Times New Roman" w:hAnsi="Times New Roman" w:cs="Times New Roman"/>
          <w:sz w:val="22"/>
          <w:szCs w:val="22"/>
        </w:rPr>
        <w:t xml:space="preserve"> the gap between personal faith and societal responsibility. </w:t>
      </w:r>
      <w:r>
        <w:rPr>
          <w:rFonts w:ascii="Times New Roman" w:hAnsi="Times New Roman" w:cs="Times New Roman"/>
          <w:sz w:val="22"/>
          <w:szCs w:val="22"/>
        </w:rPr>
        <w:t>He</w:t>
      </w:r>
      <w:r w:rsidRPr="00480C17">
        <w:rPr>
          <w:rFonts w:ascii="Times New Roman" w:hAnsi="Times New Roman" w:cs="Times New Roman"/>
          <w:sz w:val="22"/>
          <w:szCs w:val="22"/>
        </w:rPr>
        <w:t xml:space="preserve"> utilize</w:t>
      </w:r>
      <w:r>
        <w:rPr>
          <w:rFonts w:ascii="Times New Roman" w:hAnsi="Times New Roman" w:cs="Times New Roman"/>
          <w:sz w:val="22"/>
          <w:szCs w:val="22"/>
        </w:rPr>
        <w:t xml:space="preserve">s </w:t>
      </w:r>
      <w:r w:rsidRPr="00480C17">
        <w:rPr>
          <w:rFonts w:ascii="Times New Roman" w:hAnsi="Times New Roman" w:cs="Times New Roman"/>
          <w:sz w:val="22"/>
          <w:szCs w:val="22"/>
        </w:rPr>
        <w:t xml:space="preserve">a historical-critical method, analyzing the evolution of Christian thought </w:t>
      </w:r>
      <w:r>
        <w:rPr>
          <w:rFonts w:ascii="Times New Roman" w:hAnsi="Times New Roman" w:cs="Times New Roman"/>
          <w:sz w:val="22"/>
          <w:szCs w:val="22"/>
        </w:rPr>
        <w:t xml:space="preserve">– prophets, Jesus, his direct followers – </w:t>
      </w:r>
      <w:r w:rsidRPr="00480C17">
        <w:rPr>
          <w:rFonts w:ascii="Times New Roman" w:hAnsi="Times New Roman" w:cs="Times New Roman"/>
          <w:sz w:val="22"/>
          <w:szCs w:val="22"/>
        </w:rPr>
        <w:t>and its relationship with society throughout history</w:t>
      </w:r>
      <w:r>
        <w:rPr>
          <w:rFonts w:ascii="Times New Roman" w:hAnsi="Times New Roman" w:cs="Times New Roman"/>
          <w:sz w:val="22"/>
          <w:szCs w:val="22"/>
        </w:rPr>
        <w:t>, emphasizing the</w:t>
      </w:r>
      <w:r w:rsidRPr="00480C17">
        <w:rPr>
          <w:rFonts w:ascii="Times New Roman" w:hAnsi="Times New Roman" w:cs="Times New Roman"/>
          <w:sz w:val="22"/>
          <w:szCs w:val="22"/>
        </w:rPr>
        <w:t xml:space="preserve"> Kingdom of God as a present and future reality that involves social transformation</w:t>
      </w:r>
      <w:r>
        <w:rPr>
          <w:rFonts w:ascii="Times New Roman" w:hAnsi="Times New Roman" w:cs="Times New Roman"/>
          <w:sz w:val="22"/>
          <w:szCs w:val="22"/>
        </w:rPr>
        <w:t xml:space="preserve">, corresponding to the </w:t>
      </w:r>
      <w:r w:rsidRPr="00480C17">
        <w:rPr>
          <w:rFonts w:ascii="Times New Roman" w:hAnsi="Times New Roman" w:cs="Times New Roman"/>
          <w:sz w:val="22"/>
          <w:szCs w:val="22"/>
        </w:rPr>
        <w:t>Social Gospel</w:t>
      </w:r>
      <w:r>
        <w:rPr>
          <w:rFonts w:ascii="Times New Roman" w:hAnsi="Times New Roman" w:cs="Times New Roman"/>
          <w:sz w:val="22"/>
          <w:szCs w:val="22"/>
        </w:rPr>
        <w:t xml:space="preserve"> movement.</w:t>
      </w:r>
    </w:p>
    <w:sectPr w:rsidR="00167B36" w:rsidRPr="009A6C4B">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RauW</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Revolutionary Destiny of Christianity</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74"/>
    <w:rsid w:val="00167B36"/>
    <w:rsid w:val="00480C17"/>
    <w:rsid w:val="00597084"/>
    <w:rsid w:val="00823574"/>
    <w:rsid w:val="009A6C4B"/>
    <w:rsid w:val="00AF5A8C"/>
    <w:rsid w:val="00BF0306"/>
    <w:rsid w:val="00BF6A05"/>
    <w:rsid w:val="00D23BC9"/>
    <w:rsid w:val="00ED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EBC25B"/>
  <w15:chartTrackingRefBased/>
  <w15:docId w15:val="{BBF97464-3C4B-DB4D-BEDA-2C8B6B0B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9425">
      <w:bodyDiv w:val="1"/>
      <w:marLeft w:val="0"/>
      <w:marRight w:val="0"/>
      <w:marTop w:val="0"/>
      <w:marBottom w:val="0"/>
      <w:divBdr>
        <w:top w:val="none" w:sz="0" w:space="0" w:color="auto"/>
        <w:left w:val="none" w:sz="0" w:space="0" w:color="auto"/>
        <w:bottom w:val="none" w:sz="0" w:space="0" w:color="auto"/>
        <w:right w:val="none" w:sz="0" w:space="0" w:color="auto"/>
      </w:divBdr>
      <w:divsChild>
        <w:div w:id="268582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2024-04-26T15:42:00Z</dcterms:created>
  <dcterms:modified xsi:type="dcterms:W3CDTF">2024-04-26T17:00:00Z</dcterms:modified>
</cp:coreProperties>
</file>