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rFonts w:ascii="Arial" w:cs="Arial" w:eastAsia="Arial" w:hAnsi="Arial"/>
          <w:b/>
          <w:bCs/>
          <w:color w:val="0D1B2A"/>
          <w:sz w:val="60"/>
          <w:szCs w:val="60"/>
        </w:rPr>
        <w:t xml:space="preserve">KAMBRIQ</w:t>
      </w:r>
    </w:p>
    <w:p>
      <w:pPr>
        <w:spacing w:after="80"/>
        <w:jc w:val="center"/>
      </w:pPr>
      <w:r>
        <w:rPr>
          <w:rFonts w:ascii="Arial" w:cs="Arial" w:eastAsia="Arial" w:hAnsi="Arial"/>
          <w:b/>
          <w:bCs/>
          <w:color w:val="1A7A6E"/>
          <w:sz w:val="32"/>
          <w:szCs w:val="32"/>
        </w:rPr>
        <w:t xml:space="preserve">Platform UX Specification</w:t>
      </w:r>
    </w:p>
    <w:p>
      <w:pPr>
        <w:spacing w:after="60"/>
        <w:jc w:val="center"/>
      </w:pPr>
      <w:r>
        <w:rPr>
          <w:rFonts w:ascii="Arial" w:cs="Arial" w:eastAsia="Arial" w:hAnsi="Arial"/>
          <w:color w:val="666666"/>
          <w:sz w:val="22"/>
          <w:szCs w:val="22"/>
        </w:rPr>
        <w:t xml:space="preserve">Modèle UX complet — Architecture écrans, RBAC, parcours, états</w:t>
      </w:r>
    </w:p>
    <w:p>
      <w:pPr>
        <w:spacing w:after="400"/>
        <w:jc w:val="center"/>
      </w:pPr>
      <w:r>
        <w:rPr>
          <w:rFonts w:ascii="Arial" w:cs="Arial" w:eastAsia="Arial" w:hAnsi="Arial"/>
          <w:i/>
          <w:iCs/>
          <w:color w:val="999999"/>
          <w:sz w:val="20"/>
          <w:szCs w:val="20"/>
        </w:rPr>
        <w:t xml:space="preserve">Document de référence pour les équipes Produit, Frontend et Backend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Version</w:t>
            </w:r>
          </w:p>
        </w:tc>
        <w:tc>
          <w:tcPr>
            <w:tcW w:type="dxa" w:w="237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v1.0</w:t>
            </w:r>
          </w:p>
        </w:tc>
        <w:tc>
          <w:tcPr>
            <w:tcW w:type="dxa" w:w="237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Date</w:t>
            </w:r>
          </w:p>
        </w:tc>
        <w:tc>
          <w:tcPr>
            <w:tcW w:type="dxa" w:w="237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Mars 2026</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Modules MVP</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Auth, KBS, KAMNET, LANDS, VERIFY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Phase 2</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KCPI, VALUATION</w:t>
            </w:r>
          </w:p>
        </w:tc>
      </w:tr>
      <w:tr>
        <w:tc>
          <w:tcPr>
            <w:tcW w:type="dxa" w:w="237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Écrans total</w:t>
            </w:r>
          </w:p>
        </w:tc>
        <w:tc>
          <w:tcPr>
            <w:tcW w:type="dxa" w:w="237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56</w:t>
            </w:r>
          </w:p>
        </w:tc>
        <w:tc>
          <w:tcPr>
            <w:tcW w:type="dxa" w:w="237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Rôles RBAC</w:t>
            </w:r>
          </w:p>
        </w:tc>
        <w:tc>
          <w:tcPr>
            <w:tcW w:type="dxa" w:w="237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8 rôles + 4 états</w:t>
            </w:r>
          </w:p>
        </w:tc>
      </w:tr>
    </w:tbl>
    <w:p>
      <w:pPr>
        <w:spacing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0D1B2A" w:sz="12"/>
              <w:bottom w:val="single" w:color="CCCCCC" w:sz="1"/>
              <w:right w:val="single" w:color="CCCCCC" w:sz="1"/>
            </w:tcBorders>
            <w:shd w:fill="F0F4F5" w:val="clear"/>
            <w:tcMar>
              <w:top w:type="dxa" w:w="120"/>
              <w:left w:type="dxa" w:w="200"/>
              <w:bottom w:type="dxa" w:w="120"/>
              <w:right w:type="dxa" w:w="200"/>
            </w:tcMar>
          </w:tcPr>
          <w:p>
            <w:pPr>
              <w:spacing w:after="60"/>
            </w:pPr>
            <w:r>
              <w:rPr>
                <w:rFonts w:ascii="Arial" w:cs="Arial" w:eastAsia="Arial" w:hAnsi="Arial"/>
                <w:b/>
                <w:bCs/>
                <w:color w:val="0D1B2A"/>
                <w:sz w:val="20"/>
                <w:szCs w:val="20"/>
              </w:rPr>
              <w:t xml:space="preserve">INSTRUCTION ÉQUIPE DEV</w:t>
            </w:r>
          </w:p>
          <w:p>
            <w:r>
              <w:rPr>
                <w:rFonts w:ascii="Arial" w:cs="Arial" w:eastAsia="Arial" w:hAnsi="Arial"/>
                <w:color w:val="333333"/>
                <w:sz w:val="18"/>
                <w:szCs w:val="18"/>
              </w:rPr>
              <w:t xml:space="preserve">Ce document définit TOUS les écrans de la plateforme kambriq.com, les permissions par rôle, les parcours utilisateur et les règles métier. Chaque écran est spécifié avec sa route, ses rôles autorisés et sa description fonctionnelle. La matrice RBAC en section 10 fait référence.</w:t>
            </w:r>
          </w:p>
        </w:tc>
      </w:tr>
    </w:tbl>
    <w:p>
      <w:r>
        <w:br w:type="page"/>
      </w:r>
    </w:p>
    <w:p>
      <w:pPr>
        <w:pStyle w:val="Heading1"/>
        <w:spacing w:before="400" w:after="200"/>
      </w:pPr>
      <w:r>
        <w:rPr>
          <w:rFonts w:ascii="Arial" w:cs="Arial" w:eastAsia="Arial" w:hAnsi="Arial"/>
          <w:b/>
          <w:bCs/>
          <w:color w:val="0D1B2A"/>
          <w:sz w:val="32"/>
          <w:szCs w:val="32"/>
        </w:rPr>
        <w:t xml:space="preserve">1. Architecture générale</w:t>
      </w:r>
    </w:p>
    <w:p>
      <w:pPr>
        <w:spacing w:after="100"/>
      </w:pPr>
      <w:r>
        <w:rPr>
          <w:rFonts w:ascii="Arial" w:cs="Arial" w:eastAsia="Arial" w:hAnsi="Arial"/>
          <w:b w:val="false"/>
          <w:bCs w:val="false"/>
          <w:i w:val="false"/>
          <w:iCs w:val="false"/>
          <w:color w:val="333333"/>
          <w:sz w:val="20"/>
          <w:szCs w:val="20"/>
        </w:rPr>
        <w:t xml:space="preserve">La plateforme kambriq.com comprend 6 modules MVP et 2 modules Phase 2. Tous partagent le même système d’authentification (Auth/Core) et la même matrice RBAC.</w:t>
      </w:r>
    </w:p>
    <w:p>
      <w:pPr>
        <w:spacing w:before="60"/>
      </w:pPr>
    </w:p>
    <w:p>
      <w:pPr>
        <w:pStyle w:val="Heading2"/>
        <w:spacing w:before="300" w:after="150"/>
      </w:pPr>
      <w:r>
        <w:rPr>
          <w:rFonts w:ascii="Arial" w:cs="Arial" w:eastAsia="Arial" w:hAnsi="Arial"/>
          <w:b/>
          <w:bCs/>
          <w:color w:val="1A7A6E"/>
          <w:sz w:val="26"/>
          <w:szCs w:val="26"/>
        </w:rPr>
        <w:t xml:space="preserve">1.1 — Modules et dépendances</w:t>
      </w:r>
    </w:p>
    <w:p>
      <w:pPr>
        <w:spacing w:after="100"/>
      </w:pPr>
      <w:r>
        <w:rPr>
          <w:rFonts w:ascii="Arial" w:cs="Arial" w:eastAsia="Arial" w:hAnsi="Arial"/>
          <w:b w:val="false"/>
          <w:bCs w:val="false"/>
          <w:i w:val="false"/>
          <w:iCs w:val="false"/>
          <w:color w:val="333333"/>
          <w:sz w:val="20"/>
          <w:szCs w:val="20"/>
        </w:rPr>
        <w:t xml:space="preserve">Auth/Core → Base de tout. JWT + RBAC + ABAC. NextAuth + NestJS.</w:t>
      </w:r>
    </w:p>
    <w:p>
      <w:pPr>
        <w:spacing w:after="100"/>
      </w:pPr>
      <w:r>
        <w:rPr>
          <w:rFonts w:ascii="Arial" w:cs="Arial" w:eastAsia="Arial" w:hAnsi="Arial"/>
          <w:b w:val="false"/>
          <w:bCs w:val="false"/>
          <w:i w:val="false"/>
          <w:iCs w:val="false"/>
          <w:color w:val="333333"/>
          <w:sz w:val="20"/>
          <w:szCs w:val="20"/>
        </w:rPr>
        <w:t xml:space="preserve">KBS → Formation KCA. Produit des certifiés KCA. Pipeline vers KAMNET.</w:t>
      </w:r>
    </w:p>
    <w:p>
      <w:pPr>
        <w:spacing w:after="100"/>
      </w:pPr>
      <w:r>
        <w:rPr>
          <w:rFonts w:ascii="Arial" w:cs="Arial" w:eastAsia="Arial" w:hAnsi="Arial"/>
          <w:b w:val="false"/>
          <w:bCs w:val="false"/>
          <w:i w:val="false"/>
          <w:iCs w:val="false"/>
          <w:color w:val="333333"/>
          <w:sz w:val="20"/>
          <w:szCs w:val="20"/>
        </w:rPr>
        <w:t xml:space="preserve">KAMNET → Réseau agents. Requiert KCA. Utilise LANDS et VERIFY.</w:t>
      </w:r>
    </w:p>
    <w:p>
      <w:pPr>
        <w:spacing w:after="100"/>
      </w:pPr>
      <w:r>
        <w:rPr>
          <w:rFonts w:ascii="Arial" w:cs="Arial" w:eastAsia="Arial" w:hAnsi="Arial"/>
          <w:b w:val="false"/>
          <w:bCs w:val="false"/>
          <w:i w:val="false"/>
          <w:iCs w:val="false"/>
          <w:color w:val="333333"/>
          <w:sz w:val="20"/>
          <w:szCs w:val="20"/>
        </w:rPr>
        <w:t xml:space="preserve">LANDS → Catalogue terrains. Labels TFL/VEFL/VEFIL. Réservation par agents Confirmé+.</w:t>
      </w:r>
    </w:p>
    <w:p>
      <w:pPr>
        <w:spacing w:after="100"/>
      </w:pPr>
      <w:r>
        <w:rPr>
          <w:rFonts w:ascii="Arial" w:cs="Arial" w:eastAsia="Arial" w:hAnsi="Arial"/>
          <w:b w:val="false"/>
          <w:bCs w:val="false"/>
          <w:i w:val="false"/>
          <w:iCs w:val="false"/>
          <w:color w:val="333333"/>
          <w:sz w:val="20"/>
          <w:szCs w:val="20"/>
        </w:rPr>
        <w:t xml:space="preserve">VERIFY → Vérification foncière. 99€ ou gratuit. Alimente LANDS.</w:t>
      </w:r>
    </w:p>
    <w:p>
      <w:pPr>
        <w:spacing w:after="100"/>
      </w:pPr>
      <w:r>
        <w:rPr>
          <w:rFonts w:ascii="Arial" w:cs="Arial" w:eastAsia="Arial" w:hAnsi="Arial"/>
          <w:b w:val="false"/>
          <w:bCs w:val="false"/>
          <w:i w:val="false"/>
          <w:iCs w:val="false"/>
          <w:color w:val="333333"/>
          <w:sz w:val="20"/>
          <w:szCs w:val="20"/>
        </w:rPr>
        <w:t xml:space="preserve">VALUATION (Phase 2) → Moteur KPVE. Évaluation terrain. Cross-sell VERIFY/LANDS.</w:t>
      </w:r>
    </w:p>
    <w:p>
      <w:pPr>
        <w:spacing w:after="100"/>
      </w:pPr>
      <w:r>
        <w:rPr>
          <w:rFonts w:ascii="Arial" w:cs="Arial" w:eastAsia="Arial" w:hAnsi="Arial"/>
          <w:b w:val="false"/>
          <w:bCs w:val="false"/>
          <w:i w:val="false"/>
          <w:iCs w:val="false"/>
          <w:color w:val="333333"/>
          <w:sz w:val="20"/>
          <w:szCs w:val="20"/>
        </w:rPr>
        <w:t xml:space="preserve">KCPI (Phase 2) → Investissement collectif. Réservé agents KAMNET.</w:t>
      </w:r>
    </w:p>
    <w:p>
      <w:pPr>
        <w:spacing w:before="60"/>
      </w:pPr>
    </w:p>
    <w:p>
      <w:pPr>
        <w:pStyle w:val="Heading2"/>
        <w:spacing w:before="300" w:after="150"/>
      </w:pPr>
      <w:r>
        <w:rPr>
          <w:rFonts w:ascii="Arial" w:cs="Arial" w:eastAsia="Arial" w:hAnsi="Arial"/>
          <w:b/>
          <w:bCs/>
          <w:color w:val="1A7A6E"/>
          <w:sz w:val="26"/>
          <w:szCs w:val="26"/>
        </w:rPr>
        <w:t xml:space="preserve">1.2 — Stack technique</w:t>
      </w:r>
    </w:p>
    <w:p>
      <w:pPr>
        <w:spacing w:after="100"/>
      </w:pPr>
      <w:r>
        <w:rPr>
          <w:rFonts w:ascii="Arial" w:cs="Arial" w:eastAsia="Arial" w:hAnsi="Arial"/>
          <w:b w:val="false"/>
          <w:bCs w:val="false"/>
          <w:i w:val="false"/>
          <w:iCs w:val="false"/>
          <w:color w:val="333333"/>
          <w:sz w:val="20"/>
          <w:szCs w:val="20"/>
        </w:rPr>
        <w:t xml:space="preserve">Frontend : Next.js (apps/web) — TypeScript, Tailwind CSS</w:t>
      </w:r>
    </w:p>
    <w:p>
      <w:pPr>
        <w:spacing w:after="100"/>
      </w:pPr>
      <w:r>
        <w:rPr>
          <w:rFonts w:ascii="Arial" w:cs="Arial" w:eastAsia="Arial" w:hAnsi="Arial"/>
          <w:b w:val="false"/>
          <w:bCs w:val="false"/>
          <w:i w:val="false"/>
          <w:iCs w:val="false"/>
          <w:color w:val="333333"/>
          <w:sz w:val="20"/>
          <w:szCs w:val="20"/>
        </w:rPr>
        <w:t xml:space="preserve">Backend : NestJS (apps/api) — TypeScript, REST API</w:t>
      </w:r>
    </w:p>
    <w:p>
      <w:pPr>
        <w:spacing w:after="100"/>
      </w:pPr>
      <w:r>
        <w:rPr>
          <w:rFonts w:ascii="Arial" w:cs="Arial" w:eastAsia="Arial" w:hAnsi="Arial"/>
          <w:b w:val="false"/>
          <w:bCs w:val="false"/>
          <w:i w:val="false"/>
          <w:iCs w:val="false"/>
          <w:color w:val="333333"/>
          <w:sz w:val="20"/>
          <w:szCs w:val="20"/>
        </w:rPr>
        <w:t xml:space="preserve">Base de données : PostgreSQL (RDS) — Prisma ORM</w:t>
      </w:r>
    </w:p>
    <w:p>
      <w:pPr>
        <w:spacing w:after="100"/>
      </w:pPr>
      <w:r>
        <w:rPr>
          <w:rFonts w:ascii="Arial" w:cs="Arial" w:eastAsia="Arial" w:hAnsi="Arial"/>
          <w:b w:val="false"/>
          <w:bCs w:val="false"/>
          <w:i w:val="false"/>
          <w:iCs w:val="false"/>
          <w:color w:val="333333"/>
          <w:sz w:val="20"/>
          <w:szCs w:val="20"/>
        </w:rPr>
        <w:t xml:space="preserve">Stockage : AWS S3 (documents privés + médias publics)</w:t>
      </w:r>
    </w:p>
    <w:p>
      <w:pPr>
        <w:spacing w:after="100"/>
      </w:pPr>
      <w:r>
        <w:rPr>
          <w:rFonts w:ascii="Arial" w:cs="Arial" w:eastAsia="Arial" w:hAnsi="Arial"/>
          <w:b w:val="false"/>
          <w:bCs w:val="false"/>
          <w:i w:val="false"/>
          <w:iCs w:val="false"/>
          <w:color w:val="333333"/>
          <w:sz w:val="20"/>
          <w:szCs w:val="20"/>
        </w:rPr>
        <w:t xml:space="preserve">Auth : NextAuth (credentials) + JWT enrichi + refresh tokens</w:t>
      </w:r>
    </w:p>
    <w:p>
      <w:pPr>
        <w:spacing w:after="100"/>
      </w:pPr>
      <w:r>
        <w:rPr>
          <w:rFonts w:ascii="Arial" w:cs="Arial" w:eastAsia="Arial" w:hAnsi="Arial"/>
          <w:b w:val="false"/>
          <w:bCs w:val="false"/>
          <w:i w:val="false"/>
          <w:iCs w:val="false"/>
          <w:color w:val="333333"/>
          <w:sz w:val="20"/>
          <w:szCs w:val="20"/>
        </w:rPr>
        <w:t xml:space="preserve">Notifications : AWS SES (emails transactionnels)</w:t>
      </w:r>
    </w:p>
    <w:p>
      <w:pPr>
        <w:spacing w:after="100"/>
      </w:pPr>
      <w:r>
        <w:rPr>
          <w:rFonts w:ascii="Arial" w:cs="Arial" w:eastAsia="Arial" w:hAnsi="Arial"/>
          <w:b w:val="false"/>
          <w:bCs w:val="false"/>
          <w:i w:val="false"/>
          <w:iCs w:val="false"/>
          <w:color w:val="333333"/>
          <w:sz w:val="20"/>
          <w:szCs w:val="20"/>
        </w:rPr>
        <w:t xml:space="preserve">Langues : FR/EN dès le MVP</w:t>
      </w:r>
    </w:p>
    <w:p>
      <w:r>
        <w:br w:type="page"/>
      </w:r>
    </w:p>
    <w:p>
      <w:pPr>
        <w:pStyle w:val="Heading1"/>
        <w:spacing w:before="400" w:after="200"/>
      </w:pPr>
      <w:r>
        <w:rPr>
          <w:rFonts w:ascii="Arial" w:cs="Arial" w:eastAsia="Arial" w:hAnsi="Arial"/>
          <w:b/>
          <w:bCs/>
          <w:color w:val="0D1B2A"/>
          <w:sz w:val="32"/>
          <w:szCs w:val="32"/>
        </w:rPr>
        <w:t xml:space="preserve">2. Rôles RBAC — 8 rôles + 4 états transitoires</w:t>
      </w:r>
    </w:p>
    <w:p>
      <w:pPr>
        <w:spacing w:after="100"/>
      </w:pPr>
      <w:r>
        <w:rPr>
          <w:rFonts w:ascii="Arial" w:cs="Arial" w:eastAsia="Arial" w:hAnsi="Arial"/>
          <w:b w:val="false"/>
          <w:bCs w:val="false"/>
          <w:i w:val="false"/>
          <w:iCs w:val="false"/>
          <w:color w:val="333333"/>
          <w:sz w:val="20"/>
          <w:szCs w:val="20"/>
        </w:rPr>
        <w:t xml:space="preserve">Le système combine RBAC (rôles globaux) et ABAC (attributs : niveau KAMNET, statut KBS, pays, validité KCA). Un utilisateur a UN rôle principal + des attributs qui affinent ses permissions.</w:t>
      </w:r>
    </w:p>
    <w:p>
      <w:pPr>
        <w:spacing w:before="60"/>
      </w:pPr>
    </w:p>
    <w:p>
      <w:pPr>
        <w:pStyle w:val="Heading2"/>
        <w:spacing w:before="300" w:after="150"/>
      </w:pPr>
      <w:r>
        <w:rPr>
          <w:rFonts w:ascii="Arial" w:cs="Arial" w:eastAsia="Arial" w:hAnsi="Arial"/>
          <w:b/>
          <w:bCs/>
          <w:color w:val="1A7A6E"/>
          <w:sz w:val="26"/>
          <w:szCs w:val="26"/>
        </w:rPr>
        <w:t xml:space="preserve">2.1 — Les 8 rôles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000"/>
        <w:gridCol w:w="4506"/>
        <w:gridCol w:w="2000"/>
      </w:tblGrid>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Catégorie</w:t>
            </w:r>
          </w:p>
        </w:tc>
        <w:tc>
          <w:tcPr>
            <w:tcW w:type="dxa" w:w="450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Attribut clé</w:t>
            </w:r>
          </w:p>
        </w:tc>
      </w:tr>
      <w:tr>
        <w:tc>
          <w:tcPr>
            <w:tcW w:type="dxa" w:w="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w:t>
            </w:r>
          </w:p>
        </w:tc>
        <w:tc>
          <w:tcPr>
            <w:tcW w:type="dxa" w:w="16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Client</w:t>
            </w:r>
          </w:p>
        </w:tc>
        <w:tc>
          <w:tcPr>
            <w:tcW w:type="dxa" w:w="1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Externe</w:t>
            </w:r>
          </w:p>
        </w:tc>
        <w:tc>
          <w:tcPr>
            <w:tcW w:type="dxa" w:w="45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Acheteur/investisseur. Espace suivi achat, documents, résultats VERIFY. Créé auto à la réservation ou soumission VERIFY.</w:t>
            </w:r>
          </w:p>
        </w:tc>
        <w:tc>
          <w:tcPr>
            <w:tcW w:type="dxa" w:w="2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Partenaire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Externe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Géomètre (MVP), notaire (v2). Accès dossiers VEFIL/VEFL. MFA obligatoire. Périmètre défini par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type: geometre | notaire</w:t>
            </w:r>
          </w:p>
        </w:tc>
      </w:tr>
      <w:tr>
        <w:tc>
          <w:tcPr>
            <w:tcW w:type="dxa" w:w="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Agent KAMNET</w:t>
            </w:r>
          </w:p>
        </w:tc>
        <w:tc>
          <w:tcPr>
            <w:tcW w:type="dxa" w:w="1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Réseau</w:t>
            </w:r>
          </w:p>
        </w:tc>
        <w:tc>
          <w:tcPr>
            <w:tcW w:type="dxa" w:w="45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Agent commercial certifié KCA. Prospecte, présente LANDS, réserve (si Confirmé+), parraine. Dashboard, commissions.</w:t>
            </w:r>
          </w:p>
        </w:tc>
        <w:tc>
          <w:tcPr>
            <w:tcW w:type="dxa" w:w="2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kamnet_level: junior | confirmed | manager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Ops KAMBRIQ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Interne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Rôle opérationnel central. Gère LANDS (CRUD), traite VERIFY, valide réservations, traite escalades. Splittable en v2.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w:t>
            </w:r>
          </w:p>
        </w:tc>
      </w:tr>
      <w:tr>
        <w:tc>
          <w:tcPr>
            <w:tcW w:type="dxa" w:w="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w:t>
            </w:r>
          </w:p>
        </w:tc>
        <w:tc>
          <w:tcPr>
            <w:tcW w:type="dxa" w:w="16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Admin KBS</w:t>
            </w:r>
          </w:p>
        </w:tc>
        <w:tc>
          <w:tcPr>
            <w:tcW w:type="dxa" w:w="1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Interne</w:t>
            </w:r>
          </w:p>
        </w:tc>
        <w:tc>
          <w:tcPr>
            <w:tcW w:type="dxa" w:w="45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Gère la formation. CRUD modules/leçons/QCM. Valide examens. Génère certificats KCA.</w:t>
            </w:r>
          </w:p>
        </w:tc>
        <w:tc>
          <w:tcPr>
            <w:tcW w:type="dxa" w:w="2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Admin KAMNET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Interne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Gère le réseau agents. Valide adhésions. Corrections parrainage. Suivi ventes. Ton associé.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w:t>
            </w:r>
          </w:p>
        </w:tc>
      </w:tr>
      <w:tr>
        <w:tc>
          <w:tcPr>
            <w:tcW w:type="dxa" w:w="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7</w:t>
            </w:r>
          </w:p>
        </w:tc>
        <w:tc>
          <w:tcPr>
            <w:tcW w:type="dxa" w:w="16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Admin Global</w:t>
            </w:r>
          </w:p>
        </w:tc>
        <w:tc>
          <w:tcPr>
            <w:tcW w:type="dxa" w:w="1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Board</w:t>
            </w:r>
          </w:p>
        </w:tc>
        <w:tc>
          <w:tcPr>
            <w:tcW w:type="dxa" w:w="45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Accès complet tech + produit. Config système. Override tout rôle admin en cas d’urgence.</w:t>
            </w:r>
          </w:p>
        </w:tc>
        <w:tc>
          <w:tcPr>
            <w:tcW w:type="dxa" w:w="2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Super Admin (Root)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8"/>
                <w:szCs w:val="18"/>
              </w:rPr>
              <w:t xml:space="preserve">Fondateur</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Tous pouvoirs. Audit complet. Gère la liste rouge (exclusion irréversible). Seul à réactiver un suspendu. Jamais dans les transactions directes.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w:t>
            </w:r>
          </w:p>
        </w:tc>
      </w:tr>
    </w:tbl>
    <w:p>
      <w:pPr>
        <w:spacing w:before="100"/>
      </w:pPr>
    </w:p>
    <w:p>
      <w:pPr>
        <w:pStyle w:val="Heading2"/>
        <w:spacing w:before="300" w:after="150"/>
      </w:pPr>
      <w:r>
        <w:rPr>
          <w:rFonts w:ascii="Arial" w:cs="Arial" w:eastAsia="Arial" w:hAnsi="Arial"/>
          <w:b/>
          <w:bCs/>
          <w:color w:val="1A7A6E"/>
          <w:sz w:val="26"/>
          <w:szCs w:val="26"/>
        </w:rPr>
        <w:t xml:space="preserve">2.2 — Les 4 états transitoires</w:t>
      </w:r>
    </w:p>
    <w:p>
      <w:pPr>
        <w:spacing w:after="100"/>
      </w:pPr>
      <w:r>
        <w:rPr>
          <w:rFonts w:ascii="Arial" w:cs="Arial" w:eastAsia="Arial" w:hAnsi="Arial"/>
          <w:b w:val="false"/>
          <w:bCs w:val="false"/>
          <w:i w:val="false"/>
          <w:iCs w:val="false"/>
          <w:color w:val="333333"/>
          <w:sz w:val="20"/>
          <w:szCs w:val="20"/>
        </w:rPr>
        <w:t xml:space="preserve">• Visiteur — Pas de compte. Pages publiques uniquement (landings, présentations produits).</w:t>
      </w:r>
    </w:p>
    <w:p>
      <w:pPr>
        <w:spacing w:after="100"/>
      </w:pPr>
      <w:r>
        <w:rPr>
          <w:rFonts w:ascii="Arial" w:cs="Arial" w:eastAsia="Arial" w:hAnsi="Arial"/>
          <w:b w:val="false"/>
          <w:bCs w:val="false"/>
          <w:i w:val="false"/>
          <w:iCs w:val="false"/>
          <w:color w:val="333333"/>
          <w:sz w:val="20"/>
          <w:szCs w:val="20"/>
        </w:rPr>
        <w:t xml:space="preserve">• Prospect — A soumis un formulaire. Compte créé auto. user.status = 'prospect'. Évolue vers Client ou Candidat KBS.</w:t>
      </w:r>
    </w:p>
    <w:p>
      <w:pPr>
        <w:spacing w:after="100"/>
      </w:pPr>
      <w:r>
        <w:rPr>
          <w:rFonts w:ascii="Arial" w:cs="Arial" w:eastAsia="Arial" w:hAnsi="Arial"/>
          <w:b w:val="false"/>
          <w:bCs w:val="false"/>
          <w:i w:val="false"/>
          <w:iCs w:val="false"/>
          <w:color w:val="333333"/>
          <w:sz w:val="20"/>
          <w:szCs w:val="20"/>
        </w:rPr>
        <w:t xml:space="preserve">• Candidat KBS — user.kbs_status : candidate → in_training → exam_pending → certified | failed. Le rôle RBAC reste inchangé jusqu’à l’adhésion KAMNET.</w:t>
      </w:r>
    </w:p>
    <w:p>
      <w:pPr>
        <w:spacing w:after="100"/>
      </w:pPr>
      <w:r>
        <w:rPr>
          <w:rFonts w:ascii="Arial" w:cs="Arial" w:eastAsia="Arial" w:hAnsi="Arial"/>
          <w:b w:val="false"/>
          <w:bCs w:val="false"/>
          <w:i w:val="false"/>
          <w:iCs w:val="false"/>
          <w:color w:val="333333"/>
          <w:sz w:val="20"/>
          <w:szCs w:val="20"/>
        </w:rPr>
        <w:t xml:space="preserve">• Suspendu / Exclu — user.status : 'suspended' (réversible par Root) ou 'blacklisted' (irréversible). Rôle conservé mais permissions révoquées par middleware guard.</w:t>
      </w:r>
    </w:p>
    <w:p>
      <w:pPr>
        <w:spacing w:before="60"/>
      </w:pPr>
    </w:p>
    <w:p>
      <w:pPr>
        <w:pStyle w:val="Heading2"/>
        <w:spacing w:before="300" w:after="150"/>
      </w:pPr>
      <w:r>
        <w:rPr>
          <w:rFonts w:ascii="Arial" w:cs="Arial" w:eastAsia="Arial" w:hAnsi="Arial"/>
          <w:b/>
          <w:bCs/>
          <w:color w:val="1A7A6E"/>
          <w:sz w:val="26"/>
          <w:szCs w:val="26"/>
        </w:rPr>
        <w:t xml:space="preserve">2.3 — Permissions Agent KAMNET par niveau</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168"/>
        <w:gridCol w:w="2168"/>
        <w:gridCol w:w="217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Permission</w:t>
            </w:r>
          </w:p>
        </w:tc>
        <w:tc>
          <w:tcPr>
            <w:tcW w:type="dxa" w:w="2168"/>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Junior</w:t>
            </w:r>
          </w:p>
        </w:tc>
        <w:tc>
          <w:tcPr>
            <w:tcW w:type="dxa" w:w="2168"/>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Confirmé</w:t>
            </w:r>
          </w:p>
        </w:tc>
        <w:tc>
          <w:tcPr>
            <w:tcW w:type="dxa" w:w="21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Manager</w:t>
            </w:r>
          </w:p>
        </w:tc>
      </w:tr>
      <w:tr>
        <w:tc>
          <w:tcPr>
            <w:tcW w:type="dxa" w:w="3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LANDS — voir catalogue</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854F0B"/>
                <w:sz w:val="16"/>
                <w:szCs w:val="16"/>
              </w:rPr>
              <w:t xml:space="preserve">Lecture seule</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LANDS — présenter un terrain</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LANDS — réserver un terrain</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KAMNET — créer prospect</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KAMNET — pipeline personnel</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KAMNET — pipeline réseau</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KAMNET — stats réseau</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KAMNET — coacher KCA 1</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KAMNET — voir filleuls N1</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KAMNET — voir filleuls N1-N3</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KCPI — accès (Phase 2)</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VERIFY — soumettre gratuit</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Commissions — voir ses commissions</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Commissions — voir commissions réseau</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2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30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Escalade — créer</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68"/>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21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bl>
    <w:p>
      <w:r>
        <w:br w:type="page"/>
      </w:r>
    </w:p>
    <w:p>
      <w:pPr>
        <w:pStyle w:val="Heading1"/>
        <w:spacing w:before="400" w:after="200"/>
      </w:pPr>
      <w:r>
        <w:rPr>
          <w:rFonts w:ascii="Arial" w:cs="Arial" w:eastAsia="Arial" w:hAnsi="Arial"/>
          <w:b/>
          <w:bCs/>
          <w:color w:val="0D1B2A"/>
          <w:sz w:val="32"/>
          <w:szCs w:val="32"/>
        </w:rPr>
        <w:t xml:space="preserve">3. Auth / Core</w:t>
      </w:r>
    </w:p>
    <w:p>
      <w:pPr>
        <w:spacing w:before="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06"/>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Écran</w:t>
            </w:r>
          </w:p>
        </w:tc>
        <w:tc>
          <w:tcPr>
            <w:tcW w:type="dxa" w:w="630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 + Rôles</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/login</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Login</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Email + mot de passe. Lien mot de passe oublié. Lien inscription. Toggle FR/EN.</w:t>
            </w:r>
          </w:p>
          <w:p>
            <w:pPr>
              <w:spacing w:after="40"/>
            </w:pPr>
            <w:r>
              <w:rPr>
                <w:rFonts w:ascii="Arial" w:cs="Arial" w:eastAsia="Arial" w:hAnsi="Arial"/>
                <w:b w:val="false"/>
                <w:bCs w:val="false"/>
                <w:i/>
                <w:iCs/>
                <w:color w:val="888888"/>
                <w:sz w:val="16"/>
                <w:szCs w:val="16"/>
              </w:rPr>
              <w:t xml:space="preserve">Rôles : Public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Inscription</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Nom, email, tél, mot de passe. Choix intention : acheter un terrain / devenir agent / vérifier un terrain. Routing post-inscription contextuel vers KBS, VERIFY ou espace client.</w:t>
            </w:r>
          </w:p>
          <w:p>
            <w:pPr>
              <w:spacing w:after="40"/>
            </w:pPr>
            <w:r>
              <w:rPr>
                <w:rFonts w:ascii="Arial" w:cs="Arial" w:eastAsia="Arial" w:hAnsi="Arial"/>
                <w:b w:val="false"/>
                <w:bCs w:val="false"/>
                <w:i/>
                <w:iCs/>
                <w:color w:val="888888"/>
                <w:sz w:val="16"/>
                <w:szCs w:val="16"/>
              </w:rPr>
              <w:t xml:space="preserve">Rôles : Public</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/forgot-password</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Mot de passe oublié</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Saisie email → lien reset par email SES → page nouveau mot de passe.</w:t>
            </w:r>
          </w:p>
          <w:p>
            <w:pPr>
              <w:spacing w:after="40"/>
            </w:pPr>
            <w:r>
              <w:rPr>
                <w:rFonts w:ascii="Arial" w:cs="Arial" w:eastAsia="Arial" w:hAnsi="Arial"/>
                <w:b w:val="false"/>
                <w:bCs w:val="false"/>
                <w:i/>
                <w:iCs/>
                <w:color w:val="888888"/>
                <w:sz w:val="16"/>
                <w:szCs w:val="16"/>
              </w:rPr>
              <w:t xml:space="preserve">Rôles : Public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/verify-email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Vérification email</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Page de confirmation post-inscription. Token dans l’URL. Redirige vers /welcome.</w:t>
            </w:r>
          </w:p>
          <w:p>
            <w:pPr>
              <w:spacing w:after="40"/>
            </w:pPr>
            <w:r>
              <w:rPr>
                <w:rFonts w:ascii="Arial" w:cs="Arial" w:eastAsia="Arial" w:hAnsi="Arial"/>
                <w:b w:val="false"/>
                <w:bCs w:val="false"/>
                <w:i/>
                <w:iCs/>
                <w:color w:val="888888"/>
                <w:sz w:val="16"/>
                <w:szCs w:val="16"/>
              </w:rPr>
              <w:t xml:space="preserve">Rôles : Public</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/welcome</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Onboarding post-inscription</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Écran contextuel selon l’intention choisie à l’inscription. Redirige vers : KBS (devenir agent), VERIFY (vérifier), espace client (acheter). Personnalisé FR/EN.</w:t>
            </w:r>
          </w:p>
          <w:p>
            <w:pPr>
              <w:spacing w:after="40"/>
            </w:pPr>
            <w:r>
              <w:rPr>
                <w:rFonts w:ascii="Arial" w:cs="Arial" w:eastAsia="Arial" w:hAnsi="Arial"/>
                <w:b w:val="false"/>
                <w:bCs w:val="false"/>
                <w:i/>
                <w:iCs/>
                <w:color w:val="888888"/>
                <w:sz w:val="16"/>
                <w:szCs w:val="16"/>
              </w:rPr>
              <w:t xml:space="preserve">Rôles : Tous (connecté)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Mon profil</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Infos personnelles, photo, préférences langue FR/EN, gestion notifications, changement mot de passe. Commun à tous les rôles connectés.</w:t>
            </w:r>
          </w:p>
          <w:p>
            <w:pPr>
              <w:spacing w:after="40"/>
            </w:pPr>
            <w:r>
              <w:rPr>
                <w:rFonts w:ascii="Arial" w:cs="Arial" w:eastAsia="Arial" w:hAnsi="Arial"/>
                <w:b w:val="false"/>
                <w:bCs w:val="false"/>
                <w:i/>
                <w:iCs/>
                <w:color w:val="888888"/>
                <w:sz w:val="16"/>
                <w:szCs w:val="16"/>
              </w:rPr>
              <w:t xml:space="preserve">Rôles : Tous (connecté)</w:t>
            </w:r>
          </w:p>
        </w:tc>
      </w:tr>
    </w:tbl>
    <w:p>
      <w:r>
        <w:br w:type="page"/>
      </w:r>
    </w:p>
    <w:p>
      <w:pPr>
        <w:pStyle w:val="Heading1"/>
        <w:spacing w:before="400" w:after="200"/>
      </w:pPr>
      <w:r>
        <w:rPr>
          <w:rFonts w:ascii="Arial" w:cs="Arial" w:eastAsia="Arial" w:hAnsi="Arial"/>
          <w:b/>
          <w:bCs/>
          <w:color w:val="0D1B2A"/>
          <w:sz w:val="32"/>
          <w:szCs w:val="32"/>
        </w:rPr>
        <w:t xml:space="preserve">4. KBS — KAMBRIQ Business School</w:t>
      </w:r>
    </w:p>
    <w:p>
      <w:pPr>
        <w:spacing w:before="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06"/>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Écran</w:t>
            </w:r>
          </w:p>
        </w:tc>
        <w:tc>
          <w:tcPr>
            <w:tcW w:type="dxa" w:w="630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 + Rôles</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/products/kbs</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Landing KBS</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Présentation formation KCA. Programme. Tarification (249€, ré-examen 49€). Témoignages. CTA inscription. Durée d’accès 2 mois.</w:t>
            </w:r>
          </w:p>
          <w:p>
            <w:pPr>
              <w:spacing w:after="40"/>
            </w:pPr>
            <w:r>
              <w:rPr>
                <w:rFonts w:ascii="Arial" w:cs="Arial" w:eastAsia="Arial" w:hAnsi="Arial"/>
                <w:b w:val="false"/>
                <w:bCs w:val="false"/>
                <w:i/>
                <w:iCs/>
                <w:color w:val="888888"/>
                <w:sz w:val="16"/>
                <w:szCs w:val="16"/>
              </w:rPr>
              <w:t xml:space="preserve">Rôles : Public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/kbs/enroll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Inscription KBS</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Formulaire : identité complète, KYC léger (carte d’identité obligatoire, CV optionnel), code parrainage optionnel (parrain = KAMBRIQ par défaut). Paiement hors plateforme MVP.</w:t>
            </w:r>
          </w:p>
          <w:p>
            <w:pPr>
              <w:spacing w:after="40"/>
            </w:pPr>
            <w:r>
              <w:rPr>
                <w:rFonts w:ascii="Arial" w:cs="Arial" w:eastAsia="Arial" w:hAnsi="Arial"/>
                <w:b w:val="false"/>
                <w:bCs w:val="false"/>
                <w:i/>
                <w:iCs/>
                <w:color w:val="888888"/>
                <w:sz w:val="16"/>
                <w:szCs w:val="16"/>
              </w:rPr>
              <w:t xml:space="preserve">Rôles : Public</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/kbs/dashboard</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Mon parcours</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Vue globale progression : modules complétés / en cours / verrouillés. Barre de progression globale. Prochain module à suivre. Reprise automatique depuis la dernière leçon. Historique tentatives QCM.</w:t>
            </w:r>
          </w:p>
          <w:p>
            <w:pPr>
              <w:spacing w:after="40"/>
            </w:pPr>
            <w:r>
              <w:rPr>
                <w:rFonts w:ascii="Arial" w:cs="Arial" w:eastAsia="Arial" w:hAnsi="Arial"/>
                <w:b w:val="false"/>
                <w:bCs w:val="false"/>
                <w:i/>
                <w:iCs/>
                <w:color w:val="888888"/>
                <w:sz w:val="16"/>
                <w:szCs w:val="16"/>
              </w:rPr>
              <w:t xml:space="preserve">Rôles : Candidat KBS (kbs_status: in_training)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/kbs/lessons/:id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Leçon</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Contenu : vidéo (S3 presigned), PDF ou HTML riche. Progression automatique marquée. Section questions/commentaires sous la leçon (interaction avec admin/pairs).</w:t>
            </w:r>
          </w:p>
          <w:p>
            <w:pPr>
              <w:spacing w:after="40"/>
            </w:pPr>
            <w:r>
              <w:rPr>
                <w:rFonts w:ascii="Arial" w:cs="Arial" w:eastAsia="Arial" w:hAnsi="Arial"/>
                <w:b w:val="false"/>
                <w:bCs w:val="false"/>
                <w:i/>
                <w:iCs/>
                <w:color w:val="888888"/>
                <w:sz w:val="16"/>
                <w:szCs w:val="16"/>
              </w:rPr>
              <w:t xml:space="preserve">Rôles : Candidat KBS</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/kbs/modules/:id/quiz</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QCM module</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Quiz fin de module. Correction automatique. Seuil : ≥ 80%. Historique des tentatives. Déverrouille le module suivant si réussi. Nombre de tentatives illimité.</w:t>
            </w:r>
          </w:p>
          <w:p>
            <w:pPr>
              <w:spacing w:after="40"/>
            </w:pPr>
            <w:r>
              <w:rPr>
                <w:rFonts w:ascii="Arial" w:cs="Arial" w:eastAsia="Arial" w:hAnsi="Arial"/>
                <w:b w:val="false"/>
                <w:bCs w:val="false"/>
                <w:i/>
                <w:iCs/>
                <w:color w:val="888888"/>
                <w:sz w:val="16"/>
                <w:szCs w:val="16"/>
              </w:rPr>
              <w:t xml:space="preserve">Rôles : Candidat KBS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/kbs/exam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Examen KCA</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QCM final. Chronomètre. Seuil : ≥ 85%. Accessible uniquement si tous les modules validés. Accessible pendant 2 semaines après déverrouillage. Résultat immédiat. Ré-examen : 49€.</w:t>
            </w:r>
          </w:p>
          <w:p>
            <w:pPr>
              <w:spacing w:after="40"/>
            </w:pPr>
            <w:r>
              <w:rPr>
                <w:rFonts w:ascii="Arial" w:cs="Arial" w:eastAsia="Arial" w:hAnsi="Arial"/>
                <w:b w:val="false"/>
                <w:bCs w:val="false"/>
                <w:i/>
                <w:iCs/>
                <w:color w:val="888888"/>
                <w:sz w:val="16"/>
                <w:szCs w:val="16"/>
              </w:rPr>
              <w:t xml:space="preserve">Rôles : Candidat KBS (kbs_status: exam_pending)</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/kbs/certificate</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Mon certificat KCA</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Numéro KCA unique (format KCA-YYYY-XXXX). Date d’émission + validité (2 ans). Téléchargement PDF. CTA principal : « Rejoindre KAMNET ».</w:t>
            </w:r>
          </w:p>
          <w:p>
            <w:pPr>
              <w:spacing w:after="40"/>
            </w:pPr>
            <w:r>
              <w:rPr>
                <w:rFonts w:ascii="Arial" w:cs="Arial" w:eastAsia="Arial" w:hAnsi="Arial"/>
                <w:b w:val="false"/>
                <w:bCs w:val="false"/>
                <w:i/>
                <w:iCs/>
                <w:color w:val="888888"/>
                <w:sz w:val="16"/>
                <w:szCs w:val="16"/>
              </w:rPr>
              <w:t xml:space="preserve">Rôles : KCA certifié (kbs_status: certified)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/admin/kbs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Admin KBS</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CRUD modules / leçons / QCM avec versioning. Liste candidats + filtres (en cours, certifié, échec). Détail candidat : progression, scores, tentatives. Validation examens (auto ou manuelle). Génération certificats KCA (PDF S3). Export CSV.</w:t>
            </w:r>
          </w:p>
          <w:p>
            <w:pPr>
              <w:spacing w:after="40"/>
            </w:pPr>
            <w:r>
              <w:rPr>
                <w:rFonts w:ascii="Arial" w:cs="Arial" w:eastAsia="Arial" w:hAnsi="Arial"/>
                <w:b w:val="false"/>
                <w:bCs w:val="false"/>
                <w:i/>
                <w:iCs/>
                <w:color w:val="888888"/>
                <w:sz w:val="16"/>
                <w:szCs w:val="16"/>
              </w:rPr>
              <w:t xml:space="preserve">Rôles : Admin KBS, Admin Global, Root</w:t>
            </w:r>
          </w:p>
        </w:tc>
      </w:tr>
    </w:tbl>
    <w:p>
      <w:r>
        <w:br w:type="page"/>
      </w:r>
    </w:p>
    <w:p>
      <w:pPr>
        <w:pStyle w:val="Heading1"/>
        <w:spacing w:before="400" w:after="200"/>
      </w:pPr>
      <w:r>
        <w:rPr>
          <w:rFonts w:ascii="Arial" w:cs="Arial" w:eastAsia="Arial" w:hAnsi="Arial"/>
          <w:b/>
          <w:bCs/>
          <w:color w:val="0D1B2A"/>
          <w:sz w:val="32"/>
          <w:szCs w:val="32"/>
        </w:rPr>
        <w:t xml:space="preserve">5. KAMNET — Réseau d’agents</w:t>
      </w:r>
    </w:p>
    <w:p>
      <w:pPr>
        <w:spacing w:before="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06"/>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Écran</w:t>
            </w:r>
          </w:p>
        </w:tc>
        <w:tc>
          <w:tcPr>
            <w:tcW w:type="dxa" w:w="630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 + Rôles</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/products/kamnet</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Landing KAMNET</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Présentation réseau. Avantages (commissions, catalogue exclusif, parrainage). Prérequis : certification KCA. CTA : devenir agent.</w:t>
            </w:r>
          </w:p>
          <w:p>
            <w:pPr>
              <w:spacing w:after="40"/>
            </w:pPr>
            <w:r>
              <w:rPr>
                <w:rFonts w:ascii="Arial" w:cs="Arial" w:eastAsia="Arial" w:hAnsi="Arial"/>
                <w:b w:val="false"/>
                <w:bCs w:val="false"/>
                <w:i/>
                <w:iCs/>
                <w:color w:val="888888"/>
                <w:sz w:val="16"/>
                <w:szCs w:val="16"/>
              </w:rPr>
              <w:t xml:space="preserve">Rôles : Public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/kamnet/apply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Demande d’adhésion</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Formulaire : identité, code parrainage obligatoire, motivation. Vérification automatique du statut KCA (kbs_status = certified). Soumission dossier pour validation Admin KAMNET.</w:t>
            </w:r>
          </w:p>
          <w:p>
            <w:pPr>
              <w:spacing w:after="40"/>
            </w:pPr>
            <w:r>
              <w:rPr>
                <w:rFonts w:ascii="Arial" w:cs="Arial" w:eastAsia="Arial" w:hAnsi="Arial"/>
                <w:b w:val="false"/>
                <w:bCs w:val="false"/>
                <w:i/>
                <w:iCs/>
                <w:color w:val="888888"/>
                <w:sz w:val="16"/>
                <w:szCs w:val="16"/>
              </w:rPr>
              <w:t xml:space="preserve">Rôles : KCA certifié uniquement</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/agent/dashboard</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Dashboard agent</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KPIs personnels : nombre de ventes, prospects actifs, commissions accumulées, statut KCA (valide/expiré). Accès rapide : LANDS, Mes prospects, Mon réseau. Notifications récentes.</w:t>
            </w:r>
          </w:p>
          <w:p>
            <w:pPr>
              <w:spacing w:after="40"/>
            </w:pPr>
            <w:r>
              <w:rPr>
                <w:rFonts w:ascii="Arial" w:cs="Arial" w:eastAsia="Arial" w:hAnsi="Arial"/>
                <w:b w:val="false"/>
                <w:bCs w:val="false"/>
                <w:i/>
                <w:iCs/>
                <w:color w:val="888888"/>
                <w:sz w:val="16"/>
                <w:szCs w:val="16"/>
              </w:rPr>
              <w:t xml:space="preserve">Rôles : Agent KAMNET (tous niveaux)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/agent/prospects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Mes prospects</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Liste prospects avec statut pipeline. Création fiche : 7 questions de qualification (horizon, budget, zone, usage, profil). Assignation terrain(s). Aucun engagement verbal ou financier autorisé.</w:t>
            </w:r>
          </w:p>
          <w:p>
            <w:pPr>
              <w:spacing w:after="40"/>
            </w:pPr>
            <w:r>
              <w:rPr>
                <w:rFonts w:ascii="Arial" w:cs="Arial" w:eastAsia="Arial" w:hAnsi="Arial"/>
                <w:b w:val="false"/>
                <w:bCs w:val="false"/>
                <w:i/>
                <w:iCs/>
                <w:color w:val="888888"/>
                <w:sz w:val="16"/>
                <w:szCs w:val="16"/>
              </w:rPr>
              <w:t xml:space="preserve">Rôles : Agent KAMNET (tous niveaux)</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/agent/network</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Mon réseau</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Junior : filleuls N1 uniquement. Confirmé : filleuls N1. Manager : filleuls N1+N2+N3 + stats réseau globales. Info KCA de chaque filleul.</w:t>
            </w:r>
          </w:p>
          <w:p>
            <w:pPr>
              <w:spacing w:after="40"/>
            </w:pPr>
            <w:r>
              <w:rPr>
                <w:rFonts w:ascii="Arial" w:cs="Arial" w:eastAsia="Arial" w:hAnsi="Arial"/>
                <w:b w:val="false"/>
                <w:bCs w:val="false"/>
                <w:i/>
                <w:iCs/>
                <w:color w:val="888888"/>
                <w:sz w:val="16"/>
                <w:szCs w:val="16"/>
              </w:rPr>
              <w:t xml:space="preserve">Rôles : Agent KAMNET (contenu varie selon kamnet_level)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/agent/commissions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Mes commissions</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Tableau personnel. PV × TPC par vente. Historique. Statut : en attente / validé / versé. MVP : affichage uniquement, pas de calcul automatique. Commission 3% vente (J+15), 1% réservation.</w:t>
            </w:r>
          </w:p>
          <w:p>
            <w:pPr>
              <w:spacing w:after="40"/>
            </w:pPr>
            <w:r>
              <w:rPr>
                <w:rFonts w:ascii="Arial" w:cs="Arial" w:eastAsia="Arial" w:hAnsi="Arial"/>
                <w:b w:val="false"/>
                <w:bCs w:val="false"/>
                <w:i/>
                <w:iCs/>
                <w:color w:val="888888"/>
                <w:sz w:val="16"/>
                <w:szCs w:val="16"/>
              </w:rPr>
              <w:t xml:space="preserve">Rôles : Agent Confirmé+ (Junior : accès refusé)</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/agent/escalation/new</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Créer une escalade</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Formulaire STOP→TRACE→ESCALADE. Champs : date, heure, faits exacts, mots prononcés, documents présentés. Horodatage automatique. Notification immédiate Ops. L’agent ne peut PAS traiter l’escalade lui-même.</w:t>
            </w:r>
          </w:p>
          <w:p>
            <w:pPr>
              <w:spacing w:after="40"/>
            </w:pPr>
            <w:r>
              <w:rPr>
                <w:rFonts w:ascii="Arial" w:cs="Arial" w:eastAsia="Arial" w:hAnsi="Arial"/>
                <w:b w:val="false"/>
                <w:bCs w:val="false"/>
                <w:i/>
                <w:iCs/>
                <w:color w:val="888888"/>
                <w:sz w:val="16"/>
                <w:szCs w:val="16"/>
              </w:rPr>
              <w:t xml:space="preserve">Rôles : Agent KAMNET (tous niveaux)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/admin/kamnet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Admin KAMNET</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Liste complète agents + filtres (niveau, statut, région). Validation des demandes d’adhésion. Gestion statuts agents (actif, suspendu). Corrections manuelles parrainage. Suivi ventes. Export CSV.</w:t>
            </w:r>
          </w:p>
          <w:p>
            <w:pPr>
              <w:spacing w:after="40"/>
            </w:pPr>
            <w:r>
              <w:rPr>
                <w:rFonts w:ascii="Arial" w:cs="Arial" w:eastAsia="Arial" w:hAnsi="Arial"/>
                <w:b w:val="false"/>
                <w:bCs w:val="false"/>
                <w:i/>
                <w:iCs/>
                <w:color w:val="888888"/>
                <w:sz w:val="16"/>
                <w:szCs w:val="16"/>
              </w:rPr>
              <w:t xml:space="preserve">Rôles : Admin KAMNET, Admin Global, Root</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/admin/escalations</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Gestion escalades</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Liste escalades reçues. Tri par urgence/date. Détail : faits, documents, agent concerné. Traitement + réponse sous 24h. Déclenchement liste rouge si nécessaire (Root uniquement).</w:t>
            </w:r>
          </w:p>
          <w:p>
            <w:pPr>
              <w:spacing w:after="40"/>
            </w:pPr>
            <w:r>
              <w:rPr>
                <w:rFonts w:ascii="Arial" w:cs="Arial" w:eastAsia="Arial" w:hAnsi="Arial"/>
                <w:b w:val="false"/>
                <w:bCs w:val="false"/>
                <w:i/>
                <w:iCs/>
                <w:color w:val="888888"/>
                <w:sz w:val="16"/>
                <w:szCs w:val="16"/>
              </w:rPr>
              <w:t xml:space="preserve">Rôles : Ops, Admin Global, Root</w:t>
            </w:r>
          </w:p>
        </w:tc>
      </w:tr>
    </w:tbl>
    <w:p>
      <w:r>
        <w:br w:type="page"/>
      </w:r>
    </w:p>
    <w:p>
      <w:pPr>
        <w:pStyle w:val="Heading1"/>
        <w:spacing w:before="400" w:after="200"/>
      </w:pPr>
      <w:r>
        <w:rPr>
          <w:rFonts w:ascii="Arial" w:cs="Arial" w:eastAsia="Arial" w:hAnsi="Arial"/>
          <w:b/>
          <w:bCs/>
          <w:color w:val="0D1B2A"/>
          <w:sz w:val="32"/>
          <w:szCs w:val="32"/>
        </w:rPr>
        <w:t xml:space="preserve">6. LANDS — Catalogue terrains</w:t>
      </w:r>
    </w:p>
    <w:p>
      <w:pPr>
        <w:spacing w:before="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06"/>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Écran</w:t>
            </w:r>
          </w:p>
        </w:tc>
        <w:tc>
          <w:tcPr>
            <w:tcW w:type="dxa" w:w="630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 + Rôles</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/products/lands</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Landing LANDS</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Présentation produit (page publique). Les 3 labels TFL/VEFL/VEFIL expliqués clairement. Zones actives. CTA : contacter un agent. AUCUN terrain visible publiquement.</w:t>
            </w:r>
          </w:p>
          <w:p>
            <w:pPr>
              <w:spacing w:after="40"/>
            </w:pPr>
            <w:r>
              <w:rPr>
                <w:rFonts w:ascii="Arial" w:cs="Arial" w:eastAsia="Arial" w:hAnsi="Arial"/>
                <w:b w:val="false"/>
                <w:bCs w:val="false"/>
                <w:i/>
                <w:iCs/>
                <w:color w:val="888888"/>
                <w:sz w:val="16"/>
                <w:szCs w:val="16"/>
              </w:rPr>
              <w:t xml:space="preserve">Rôles : Public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/agent/lands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Catalogue terrains</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Liste terrains en statut « Publié ». Filtres : région, ville, label (TFL/VEFL/VEFIL), fourchette prix, statut (disponible/réservé). Bannière « Réservé par Agent X » visible par tous. Agents uniquement.</w:t>
            </w:r>
          </w:p>
          <w:p>
            <w:pPr>
              <w:spacing w:after="40"/>
            </w:pPr>
            <w:r>
              <w:rPr>
                <w:rFonts w:ascii="Arial" w:cs="Arial" w:eastAsia="Arial" w:hAnsi="Arial"/>
                <w:b w:val="false"/>
                <w:bCs w:val="false"/>
                <w:i/>
                <w:iCs/>
                <w:color w:val="888888"/>
                <w:sz w:val="16"/>
                <w:szCs w:val="16"/>
              </w:rPr>
              <w:t xml:space="preserve">Rôles : Agent KAMNET (tous niveaux)</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/agent/lands/:id</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Fiche terrain</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Détail complet : label, région, localisation, superficie, prix unitaire, PV (Point Valeur), propriétaire (KAMBRIQ/partenaire), description commerciale, photos, documents PDF. Bouton « Réserver » (Confirmé+ uniquement).</w:t>
            </w:r>
          </w:p>
          <w:p>
            <w:pPr>
              <w:spacing w:after="40"/>
            </w:pPr>
            <w:r>
              <w:rPr>
                <w:rFonts w:ascii="Arial" w:cs="Arial" w:eastAsia="Arial" w:hAnsi="Arial"/>
                <w:b w:val="false"/>
                <w:bCs w:val="false"/>
                <w:i/>
                <w:iCs/>
                <w:color w:val="888888"/>
                <w:sz w:val="16"/>
                <w:szCs w:val="16"/>
              </w:rPr>
              <w:t xml:space="preserve">Rôles : Agent KAMNET (tous niveaux en lecture, Confirmé+ pour réservation)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/agent/lands/:id/reserve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Formulaire réservation</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Champs : nom client, email, WhatsApp, pays, terrain choisi, acompte 5% (statut « à confirmer » MVP). Crée automatiquement un espace client si inexistant. Envoie invitation email au client.</w:t>
            </w:r>
          </w:p>
          <w:p>
            <w:pPr>
              <w:spacing w:after="40"/>
            </w:pPr>
            <w:r>
              <w:rPr>
                <w:rFonts w:ascii="Arial" w:cs="Arial" w:eastAsia="Arial" w:hAnsi="Arial"/>
                <w:b w:val="false"/>
                <w:bCs w:val="false"/>
                <w:i/>
                <w:iCs/>
                <w:color w:val="888888"/>
                <w:sz w:val="16"/>
                <w:szCs w:val="16"/>
              </w:rPr>
              <w:t xml:space="preserve">Rôles : Agent Confirmé+ uniquement</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/agent/reservations</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Mes réservations</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Historique des réservations de l’agent. Statuts : en attente acompte / confirmée / annulée. Lien vers fiche terrain + fiche client.</w:t>
            </w:r>
          </w:p>
          <w:p>
            <w:pPr>
              <w:spacing w:after="40"/>
            </w:pPr>
            <w:r>
              <w:rPr>
                <w:rFonts w:ascii="Arial" w:cs="Arial" w:eastAsia="Arial" w:hAnsi="Arial"/>
                <w:b w:val="false"/>
                <w:bCs w:val="false"/>
                <w:i/>
                <w:iCs/>
                <w:color w:val="888888"/>
                <w:sz w:val="16"/>
                <w:szCs w:val="16"/>
              </w:rPr>
              <w:t xml:space="preserve">Rôles : Agent KAMNET (tous niveaux)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/client/lands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Espace client — mes terrains</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Liste des achats en cours et terminés. Accès au suivi de chaque terrain. Créé automatiquement à la réservation.</w:t>
            </w:r>
          </w:p>
          <w:p>
            <w:pPr>
              <w:spacing w:after="40"/>
            </w:pPr>
            <w:r>
              <w:rPr>
                <w:rFonts w:ascii="Arial" w:cs="Arial" w:eastAsia="Arial" w:hAnsi="Arial"/>
                <w:b w:val="false"/>
                <w:bCs w:val="false"/>
                <w:i/>
                <w:iCs/>
                <w:color w:val="888888"/>
                <w:sz w:val="16"/>
                <w:szCs w:val="16"/>
              </w:rPr>
              <w:t xml:space="preserve">Rôles : Client</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/client/purchase/:id</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Suivi achat</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Chronologie 6 étapes : 1) Réservation 2) Validation acompte 3) Signature documents 4) Paiements restants 5) Avancement dossier 6) Livraison documents finaux. Documents fournis par KAMBRIQ + pièces à fournir par le client. Téléchargement PDFs. Dépôt documents. Bouton WhatsApp agent.</w:t>
            </w:r>
          </w:p>
          <w:p>
            <w:pPr>
              <w:spacing w:after="40"/>
            </w:pPr>
            <w:r>
              <w:rPr>
                <w:rFonts w:ascii="Arial" w:cs="Arial" w:eastAsia="Arial" w:hAnsi="Arial"/>
                <w:b w:val="false"/>
                <w:bCs w:val="false"/>
                <w:i/>
                <w:iCs/>
                <w:color w:val="888888"/>
                <w:sz w:val="16"/>
                <w:szCs w:val="16"/>
              </w:rPr>
              <w:t xml:space="preserve">Rôles : Client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/admin/lands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Admin LANDS</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CRUD terrains. Upload images + PDFs. Définir PV. Assigner label (TFL/VEFL/VEFIL). Assigner propriétaire (KAMBRIQ/partenaire). Gérer statuts : disponible / réservé / vendu / retiré. Historique modifications. Export CSV.</w:t>
            </w:r>
          </w:p>
          <w:p>
            <w:pPr>
              <w:spacing w:after="40"/>
            </w:pPr>
            <w:r>
              <w:rPr>
                <w:rFonts w:ascii="Arial" w:cs="Arial" w:eastAsia="Arial" w:hAnsi="Arial"/>
                <w:b w:val="false"/>
                <w:bCs w:val="false"/>
                <w:i/>
                <w:iCs/>
                <w:color w:val="888888"/>
                <w:sz w:val="16"/>
                <w:szCs w:val="16"/>
              </w:rPr>
              <w:t xml:space="preserve">Rôles : Ops, Admin Global, Root</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/admin/reservations</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Admin réservations</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Liste globale toutes réservations. Validation acomptes 5%. Confirmation / annulation. Filtres : statut, label, région, agent. Délai de réservation configurable. Export.</w:t>
            </w:r>
          </w:p>
          <w:p>
            <w:pPr>
              <w:spacing w:after="40"/>
            </w:pPr>
            <w:r>
              <w:rPr>
                <w:rFonts w:ascii="Arial" w:cs="Arial" w:eastAsia="Arial" w:hAnsi="Arial"/>
                <w:b w:val="false"/>
                <w:bCs w:val="false"/>
                <w:i/>
                <w:iCs/>
                <w:color w:val="888888"/>
                <w:sz w:val="16"/>
                <w:szCs w:val="16"/>
              </w:rPr>
              <w:t xml:space="preserve">Rôles : Ops, Admin Global, Root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/admin/clients/invite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Invitation client</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Envoi invitation email au client pour créer son espace. Auto-déclenché à la réservation. Peut être réenvoyé manuellement.</w:t>
            </w:r>
          </w:p>
          <w:p>
            <w:pPr>
              <w:spacing w:after="40"/>
            </w:pPr>
            <w:r>
              <w:rPr>
                <w:rFonts w:ascii="Arial" w:cs="Arial" w:eastAsia="Arial" w:hAnsi="Arial"/>
                <w:b w:val="false"/>
                <w:bCs w:val="false"/>
                <w:i/>
                <w:iCs/>
                <w:color w:val="888888"/>
                <w:sz w:val="16"/>
                <w:szCs w:val="16"/>
              </w:rPr>
              <w:t xml:space="preserve">Rôles : Ops, Admin Global, Root</w:t>
            </w:r>
          </w:p>
        </w:tc>
      </w:tr>
    </w:tbl>
    <w:p>
      <w:r>
        <w:br w:type="page"/>
      </w:r>
    </w:p>
    <w:p>
      <w:pPr>
        <w:pStyle w:val="Heading1"/>
        <w:spacing w:before="400" w:after="200"/>
      </w:pPr>
      <w:r>
        <w:rPr>
          <w:rFonts w:ascii="Arial" w:cs="Arial" w:eastAsia="Arial" w:hAnsi="Arial"/>
          <w:b/>
          <w:bCs/>
          <w:color w:val="0D1B2A"/>
          <w:sz w:val="32"/>
          <w:szCs w:val="32"/>
        </w:rPr>
        <w:t xml:space="preserve">7. VERIFY — Vérification foncière</w:t>
      </w:r>
    </w:p>
    <w:p>
      <w:pPr>
        <w:spacing w:before="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06"/>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Écran</w:t>
            </w:r>
          </w:p>
        </w:tc>
        <w:tc>
          <w:tcPr>
            <w:tcW w:type="dxa" w:w="630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 + Rôles</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/products/verify</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Landing VERIFY</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Explication du service. Ce que KAMBRIQ vérifie : authenticité TF, dossier technique, certificat propriété, ayants-droit, concordance géographique. Tarifs : 99€ externe, gratuit si achat via KAMBRIQ. CTA : lancer une vérification.</w:t>
            </w:r>
          </w:p>
          <w:p>
            <w:pPr>
              <w:spacing w:after="40"/>
            </w:pPr>
            <w:r>
              <w:rPr>
                <w:rFonts w:ascii="Arial" w:cs="Arial" w:eastAsia="Arial" w:hAnsi="Arial"/>
                <w:b w:val="false"/>
                <w:bCs w:val="false"/>
                <w:i/>
                <w:iCs/>
                <w:color w:val="888888"/>
                <w:sz w:val="16"/>
                <w:szCs w:val="16"/>
              </w:rPr>
              <w:t xml:space="preserve">Rôles : Public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/verify/submit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Formulaire soumission</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TF obligatoire. Upload optionnel : dossier technique, ancien certificat. Choix intention : achat via KAMBRIQ (gratuit) ou vérification seule (99€). Compte créé automatiquement si visiteur. Commentaires utilisateur.</w:t>
            </w:r>
          </w:p>
          <w:p>
            <w:pPr>
              <w:spacing w:after="40"/>
            </w:pPr>
            <w:r>
              <w:rPr>
                <w:rFonts w:ascii="Arial" w:cs="Arial" w:eastAsia="Arial" w:hAnsi="Arial"/>
                <w:b w:val="false"/>
                <w:bCs w:val="false"/>
                <w:i/>
                <w:iCs/>
                <w:color w:val="888888"/>
                <w:sz w:val="16"/>
                <w:szCs w:val="16"/>
              </w:rPr>
              <w:t xml:space="preserve">Rôles : Public, Client, Agent KAMNET</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/verify/confirmation</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Confirmation soumission</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Résumé de la demande. Statut paiement (payé / en attente / gratuit). Prochaines étapes. Email SES de confirmation envoyé.</w:t>
            </w:r>
          </w:p>
          <w:p>
            <w:pPr>
              <w:spacing w:after="40"/>
            </w:pPr>
            <w:r>
              <w:rPr>
                <w:rFonts w:ascii="Arial" w:cs="Arial" w:eastAsia="Arial" w:hAnsi="Arial"/>
                <w:b w:val="false"/>
                <w:bCs w:val="false"/>
                <w:i/>
                <w:iCs/>
                <w:color w:val="888888"/>
                <w:sz w:val="16"/>
                <w:szCs w:val="16"/>
              </w:rPr>
              <w:t xml:space="preserve">Rôles : Client (auto-créé)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/client/verify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Mes vérifications</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Liste des demandes VERIFY. Statuts : soumis / en cours / terminé. Lien vers résultats quand disponibles.</w:t>
            </w:r>
          </w:p>
          <w:p>
            <w:pPr>
              <w:spacing w:after="40"/>
            </w:pPr>
            <w:r>
              <w:rPr>
                <w:rFonts w:ascii="Arial" w:cs="Arial" w:eastAsia="Arial" w:hAnsi="Arial"/>
                <w:b w:val="false"/>
                <w:bCs w:val="false"/>
                <w:i/>
                <w:iCs/>
                <w:color w:val="888888"/>
                <w:sz w:val="16"/>
                <w:szCs w:val="16"/>
              </w:rPr>
              <w:t xml:space="preserve">Rôles : Client</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/client/verify/:id</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Résultat VERIFY</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Certificat de propriété (&lt;3 mois). Avis KAMBRIQ (valid / warning / invalid). Documents complémentaires (bordereau analytique, CU, JO). CTAs : « Laisser un avis », « Accompagnement KAMBRIQ », « Voir terrains LANDS ».</w:t>
            </w:r>
          </w:p>
          <w:p>
            <w:pPr>
              <w:spacing w:after="40"/>
            </w:pPr>
            <w:r>
              <w:rPr>
                <w:rFonts w:ascii="Arial" w:cs="Arial" w:eastAsia="Arial" w:hAnsi="Arial"/>
                <w:b w:val="false"/>
                <w:bCs w:val="false"/>
                <w:i/>
                <w:iCs/>
                <w:color w:val="888888"/>
                <w:sz w:val="16"/>
                <w:szCs w:val="16"/>
              </w:rPr>
              <w:t xml:space="preserve">Rôles : Client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/admin/verify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Admin VERIFY — dashboard</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Dashboard demandes. Filtres : statut (en attente / en cours / complété), date, utilisateur. Télécharger fichiers utilisateur. Anti-spam : limite 5 demandes/jour/IP.</w:t>
            </w:r>
          </w:p>
          <w:p>
            <w:pPr>
              <w:spacing w:after="40"/>
            </w:pPr>
            <w:r>
              <w:rPr>
                <w:rFonts w:ascii="Arial" w:cs="Arial" w:eastAsia="Arial" w:hAnsi="Arial"/>
                <w:b w:val="false"/>
                <w:bCs w:val="false"/>
                <w:i/>
                <w:iCs/>
                <w:color w:val="888888"/>
                <w:sz w:val="16"/>
                <w:szCs w:val="16"/>
              </w:rPr>
              <w:t xml:space="preserve">Rôles : Ops, Admin Global, Root</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/admin/verify/:id</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Traitement demande</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Détail demande. Télécharger docs utilisateur. Upload résultats : certificat propriété, avis KAMBRIQ, extras (JSON). Changer statut. Déclencher notification email client. Audit log de chaque action.</w:t>
            </w:r>
          </w:p>
          <w:p>
            <w:pPr>
              <w:spacing w:after="40"/>
            </w:pPr>
            <w:r>
              <w:rPr>
                <w:rFonts w:ascii="Arial" w:cs="Arial" w:eastAsia="Arial" w:hAnsi="Arial"/>
                <w:b w:val="false"/>
                <w:bCs w:val="false"/>
                <w:i/>
                <w:iCs/>
                <w:color w:val="888888"/>
                <w:sz w:val="16"/>
                <w:szCs w:val="16"/>
              </w:rPr>
              <w:t xml:space="preserve">Rôles : Ops, Admin Global, Root</w:t>
            </w:r>
          </w:p>
        </w:tc>
      </w:tr>
    </w:tbl>
    <w:p>
      <w:r>
        <w:br w:type="page"/>
      </w:r>
    </w:p>
    <w:p>
      <w:pPr>
        <w:pStyle w:val="Heading1"/>
        <w:spacing w:before="400" w:after="200"/>
      </w:pPr>
      <w:r>
        <w:rPr>
          <w:rFonts w:ascii="Arial" w:cs="Arial" w:eastAsia="Arial" w:hAnsi="Arial"/>
          <w:b/>
          <w:bCs/>
          <w:color w:val="0D1B2A"/>
          <w:sz w:val="32"/>
          <w:szCs w:val="32"/>
        </w:rPr>
        <w:t xml:space="preserve">8. KCPI — Investissement collectif (Phase 2)</w:t>
      </w:r>
    </w:p>
    <w:p>
      <w:pPr>
        <w:spacing w:before="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06"/>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Écran</w:t>
            </w:r>
          </w:p>
        </w:tc>
        <w:tc>
          <w:tcPr>
            <w:tcW w:type="dxa" w:w="630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 + Rôles</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/agent/kcpi</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Catalogue KCPI</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Liste projets KCPI ouverts. Fiche détaillée : site, budget global, potentiel, membres max, date clôture, conditions. Bouton « Rejoindre le KCPI ».</w:t>
            </w:r>
          </w:p>
          <w:p>
            <w:pPr>
              <w:spacing w:after="40"/>
            </w:pPr>
            <w:r>
              <w:rPr>
                <w:rFonts w:ascii="Arial" w:cs="Arial" w:eastAsia="Arial" w:hAnsi="Arial"/>
                <w:b w:val="false"/>
                <w:bCs w:val="false"/>
                <w:i/>
                <w:iCs/>
                <w:color w:val="888888"/>
                <w:sz w:val="16"/>
                <w:szCs w:val="16"/>
              </w:rPr>
              <w:t xml:space="preserve">Rôles : Agent Confirmé+ uniquement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/agent/kcpi/:id/apply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Candidature KCPI</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Formulaire : identité, montant contribution prévu, justification optionnelle, engagement préliminaire. Validation admin requise.</w:t>
            </w:r>
          </w:p>
          <w:p>
            <w:pPr>
              <w:spacing w:after="40"/>
            </w:pPr>
            <w:r>
              <w:rPr>
                <w:rFonts w:ascii="Arial" w:cs="Arial" w:eastAsia="Arial" w:hAnsi="Arial"/>
                <w:b w:val="false"/>
                <w:bCs w:val="false"/>
                <w:i/>
                <w:iCs/>
                <w:color w:val="888888"/>
                <w:sz w:val="16"/>
                <w:szCs w:val="16"/>
              </w:rPr>
              <w:t xml:space="preserve">Rôles : Agent Confirmé+</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/agent/kcpi/:id</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Espace membre KCPI</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Dashboard perso KCPI : contribution investie, documents projet (plan, contrats, planning), avancement travaux, photos/vidéos, historique contributions, fil d’actualité.</w:t>
            </w:r>
          </w:p>
          <w:p>
            <w:pPr>
              <w:spacing w:after="40"/>
            </w:pPr>
            <w:r>
              <w:rPr>
                <w:rFonts w:ascii="Arial" w:cs="Arial" w:eastAsia="Arial" w:hAnsi="Arial"/>
                <w:b w:val="false"/>
                <w:bCs w:val="false"/>
                <w:i/>
                <w:iCs/>
                <w:color w:val="888888"/>
                <w:sz w:val="16"/>
                <w:szCs w:val="16"/>
              </w:rPr>
              <w:t xml:space="preserve">Rôles : Membre KCPI validé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/agent/kcpi/:id/reports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Reporting KCPI</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Rapports mensuels. KPIs projet. Budget consommé. Avancement travaux. Photos. Blocages potentiels. Décisions majeures.</w:t>
            </w:r>
          </w:p>
          <w:p>
            <w:pPr>
              <w:spacing w:after="40"/>
            </w:pPr>
            <w:r>
              <w:rPr>
                <w:rFonts w:ascii="Arial" w:cs="Arial" w:eastAsia="Arial" w:hAnsi="Arial"/>
                <w:b w:val="false"/>
                <w:bCs w:val="false"/>
                <w:i/>
                <w:iCs/>
                <w:color w:val="888888"/>
                <w:sz w:val="16"/>
                <w:szCs w:val="16"/>
              </w:rPr>
              <w:t xml:space="preserve">Rôles : Membre KCPI</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/admin/kcpi</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Admin KCPI</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Créer projet KCPI. Définir budget + trépied (eau, énergie, espace vie). Valider candidatures. Gérer contributions (preuve paiement manuelle MVP). Publier mises à jour. Clôturer KCPI.</w:t>
            </w:r>
          </w:p>
          <w:p>
            <w:pPr>
              <w:spacing w:after="40"/>
            </w:pPr>
            <w:r>
              <w:rPr>
                <w:rFonts w:ascii="Arial" w:cs="Arial" w:eastAsia="Arial" w:hAnsi="Arial"/>
                <w:b w:val="false"/>
                <w:bCs w:val="false"/>
                <w:i/>
                <w:iCs/>
                <w:color w:val="888888"/>
                <w:sz w:val="16"/>
                <w:szCs w:val="16"/>
              </w:rPr>
              <w:t xml:space="preserve">Rôles : Admin KAMNET, Admin Global, Root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/admin/kcpi/:id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Détail projet admin</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Vue complète : liste membres, contributions reçues, reporting, documents, statut (draft / ouvert / complet / clôturé).</w:t>
            </w:r>
          </w:p>
          <w:p>
            <w:pPr>
              <w:spacing w:after="40"/>
            </w:pPr>
            <w:r>
              <w:rPr>
                <w:rFonts w:ascii="Arial" w:cs="Arial" w:eastAsia="Arial" w:hAnsi="Arial"/>
                <w:b w:val="false"/>
                <w:bCs w:val="false"/>
                <w:i/>
                <w:iCs/>
                <w:color w:val="888888"/>
                <w:sz w:val="16"/>
                <w:szCs w:val="16"/>
              </w:rPr>
              <w:t xml:space="preserve">Rôles : Admin KAMNET, Admin Global, Root</w:t>
            </w:r>
          </w:p>
        </w:tc>
      </w:tr>
    </w:tbl>
    <w:p>
      <w:r>
        <w:br w:type="page"/>
      </w:r>
    </w:p>
    <w:p>
      <w:pPr>
        <w:pStyle w:val="Heading1"/>
        <w:spacing w:before="400" w:after="200"/>
      </w:pPr>
      <w:r>
        <w:rPr>
          <w:rFonts w:ascii="Arial" w:cs="Arial" w:eastAsia="Arial" w:hAnsi="Arial"/>
          <w:b/>
          <w:bCs/>
          <w:color w:val="0D1B2A"/>
          <w:sz w:val="32"/>
          <w:szCs w:val="32"/>
        </w:rPr>
        <w:t xml:space="preserve">9. VALUATION — Moteur KPVE (Phase 2)</w:t>
      </w:r>
    </w:p>
    <w:p>
      <w:pPr>
        <w:spacing w:before="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06"/>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Écran</w:t>
            </w:r>
          </w:p>
        </w:tc>
        <w:tc>
          <w:tcPr>
            <w:tcW w:type="dxa" w:w="630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 + Rôles</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/products/valuation</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Landing VALUATION</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Explication service : pourquoi évaluer un terrain. Personae (acheteur diaspora, vendeur, professionnel). Tarifs. CTA : demander une évaluation.</w:t>
            </w:r>
          </w:p>
          <w:p>
            <w:pPr>
              <w:spacing w:after="40"/>
            </w:pPr>
            <w:r>
              <w:rPr>
                <w:rFonts w:ascii="Arial" w:cs="Arial" w:eastAsia="Arial" w:hAnsi="Arial"/>
                <w:b w:val="false"/>
                <w:bCs w:val="false"/>
                <w:i/>
                <w:iCs/>
                <w:color w:val="888888"/>
                <w:sz w:val="16"/>
                <w:szCs w:val="16"/>
              </w:rPr>
              <w:t xml:space="preserve">Rôles : Public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/valuation/submit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Formulaire évaluation</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Localisation (région, ville, coordonnées), surface estimée, usage visé (résidentiel / investissement / agricole), documents (TF, plan), contexte libre. Paiement hors plateforme MVP.</w:t>
            </w:r>
          </w:p>
          <w:p>
            <w:pPr>
              <w:spacing w:after="40"/>
            </w:pPr>
            <w:r>
              <w:rPr>
                <w:rFonts w:ascii="Arial" w:cs="Arial" w:eastAsia="Arial" w:hAnsi="Arial"/>
                <w:b w:val="false"/>
                <w:bCs w:val="false"/>
                <w:i/>
                <w:iCs/>
                <w:color w:val="888888"/>
                <w:sz w:val="16"/>
                <w:szCs w:val="16"/>
              </w:rPr>
              <w:t xml:space="preserve">Rôles : Public, Client</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/client/valuation</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Mes évaluations</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Liste demandes. Statuts : brouillon / en attente paiement / en cours / terminé. Lien téléchargement rapport PDF.</w:t>
            </w:r>
          </w:p>
          <w:p>
            <w:pPr>
              <w:spacing w:after="40"/>
            </w:pPr>
            <w:r>
              <w:rPr>
                <w:rFonts w:ascii="Arial" w:cs="Arial" w:eastAsia="Arial" w:hAnsi="Arial"/>
                <w:b w:val="false"/>
                <w:bCs w:val="false"/>
                <w:i/>
                <w:iCs/>
                <w:color w:val="888888"/>
                <w:sz w:val="16"/>
                <w:szCs w:val="16"/>
              </w:rPr>
              <w:t xml:space="preserve">Rôles : Client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/client/valuation/:id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Rapport KPVE</w:t>
            </w:r>
          </w:p>
        </w:tc>
        <w:tc>
          <w:tcPr>
            <w:tcW w:type="dxa" w:w="6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Note KPVE + fourchette de valeur + analyse détaillée. Télécharger PDF. Validité indicative 6 mois. CTAs : VERIFY, LANDS, accompagnement KAMBRIQ.</w:t>
            </w:r>
          </w:p>
          <w:p>
            <w:pPr>
              <w:spacing w:after="40"/>
            </w:pPr>
            <w:r>
              <w:rPr>
                <w:rFonts w:ascii="Arial" w:cs="Arial" w:eastAsia="Arial" w:hAnsi="Arial"/>
                <w:b w:val="false"/>
                <w:bCs w:val="false"/>
                <w:i/>
                <w:iCs/>
                <w:color w:val="888888"/>
                <w:sz w:val="16"/>
                <w:szCs w:val="16"/>
              </w:rPr>
              <w:t xml:space="preserve">Rôles : Client</w:t>
            </w:r>
          </w:p>
        </w:tc>
      </w:tr>
      <w:tr>
        <w:tc>
          <w:tcPr>
            <w:tcW w:type="dxa" w:w="14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666666"/>
                <w:sz w:val="16"/>
                <w:szCs w:val="16"/>
              </w:rPr>
              <w:t xml:space="preserve">/admin/valuation</w:t>
            </w:r>
          </w:p>
        </w:tc>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i w:val="false"/>
                <w:iCs w:val="false"/>
                <w:color w:val="333333"/>
                <w:sz w:val="18"/>
                <w:szCs w:val="18"/>
              </w:rPr>
              <w:t xml:space="preserve">Admin VALUATION</w:t>
            </w:r>
          </w:p>
        </w:tc>
        <w:tc>
          <w:tcPr>
            <w:tcW w:type="dxa" w:w="6306"/>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spacing w:after="30"/>
            </w:pPr>
            <w:r>
              <w:rPr>
                <w:rFonts w:ascii="Arial" w:cs="Arial" w:eastAsia="Arial" w:hAnsi="Arial"/>
                <w:b w:val="false"/>
                <w:bCs w:val="false"/>
                <w:i w:val="false"/>
                <w:iCs w:val="false"/>
                <w:color w:val="333333"/>
                <w:sz w:val="18"/>
                <w:szCs w:val="18"/>
              </w:rPr>
              <w:t xml:space="preserve">Liste demandes. Lancer calcul KPVE (semi-automatique MVP). Ajuster paramètres. Valider rapport. Publier au client. Refus possible (litige, données insuffisantes).</w:t>
            </w:r>
          </w:p>
          <w:p>
            <w:pPr>
              <w:spacing w:after="40"/>
            </w:pPr>
            <w:r>
              <w:rPr>
                <w:rFonts w:ascii="Arial" w:cs="Arial" w:eastAsia="Arial" w:hAnsi="Arial"/>
                <w:b w:val="false"/>
                <w:bCs w:val="false"/>
                <w:i/>
                <w:iCs/>
                <w:color w:val="888888"/>
                <w:sz w:val="16"/>
                <w:szCs w:val="16"/>
              </w:rPr>
              <w:t xml:space="preserve">Rôles : Ops, Admin Global, Root</w:t>
            </w:r>
          </w:p>
        </w:tc>
      </w:tr>
    </w:tbl>
    <w:p>
      <w:r>
        <w:br w:type="page"/>
      </w:r>
    </w:p>
    <w:p>
      <w:pPr>
        <w:pStyle w:val="Heading1"/>
        <w:spacing w:before="400" w:after="200"/>
      </w:pPr>
      <w:r>
        <w:rPr>
          <w:rFonts w:ascii="Arial" w:cs="Arial" w:eastAsia="Arial" w:hAnsi="Arial"/>
          <w:b/>
          <w:bCs/>
          <w:color w:val="0D1B2A"/>
          <w:sz w:val="32"/>
          <w:szCs w:val="32"/>
        </w:rPr>
        <w:t xml:space="preserve">10. Matrice RBAC complète</w:t>
      </w:r>
    </w:p>
    <w:p>
      <w:pPr>
        <w:spacing w:after="100"/>
      </w:pPr>
      <w:r>
        <w:rPr>
          <w:rFonts w:ascii="Arial" w:cs="Arial" w:eastAsia="Arial" w:hAnsi="Arial"/>
          <w:b w:val="false"/>
          <w:bCs w:val="false"/>
          <w:i w:val="false"/>
          <w:iCs w:val="false"/>
          <w:color w:val="333333"/>
          <w:sz w:val="20"/>
          <w:szCs w:val="20"/>
        </w:rPr>
        <w:t xml:space="preserve">Légende : ✓ = Accès complet · R = Lecture seule · C = Conditionnel · — = Pas d’accès</w:t>
      </w:r>
    </w:p>
    <w:p>
      <w:pPr>
        <w:spacing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770"/>
        <w:gridCol w:w="770"/>
        <w:gridCol w:w="770"/>
        <w:gridCol w:w="770"/>
        <w:gridCol w:w="770"/>
        <w:gridCol w:w="770"/>
        <w:gridCol w:w="770"/>
        <w:gridCol w:w="770"/>
        <w:gridCol w:w="770"/>
        <w:gridCol w:w="77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7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Client</w:t>
            </w:r>
          </w:p>
        </w:tc>
        <w:tc>
          <w:tcPr>
            <w:tcW w:type="dxa" w:w="7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Partn.</w:t>
            </w:r>
          </w:p>
        </w:tc>
        <w:tc>
          <w:tcPr>
            <w:tcW w:type="dxa" w:w="7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Ag.Jr</w:t>
            </w:r>
          </w:p>
        </w:tc>
        <w:tc>
          <w:tcPr>
            <w:tcW w:type="dxa" w:w="7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Ag.Cf</w:t>
            </w:r>
          </w:p>
        </w:tc>
        <w:tc>
          <w:tcPr>
            <w:tcW w:type="dxa" w:w="7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Ag.Mg</w:t>
            </w:r>
          </w:p>
        </w:tc>
        <w:tc>
          <w:tcPr>
            <w:tcW w:type="dxa" w:w="7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Ops</w:t>
            </w:r>
          </w:p>
        </w:tc>
        <w:tc>
          <w:tcPr>
            <w:tcW w:type="dxa" w:w="7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A.KBS</w:t>
            </w:r>
          </w:p>
        </w:tc>
        <w:tc>
          <w:tcPr>
            <w:tcW w:type="dxa" w:w="7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A.KNT</w:t>
            </w:r>
          </w:p>
        </w:tc>
        <w:tc>
          <w:tcPr>
            <w:tcW w:type="dxa" w:w="7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A.Glo</w:t>
            </w:r>
          </w:p>
        </w:tc>
        <w:tc>
          <w:tcPr>
            <w:tcW w:type="dxa" w:w="77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Root</w:t>
            </w:r>
          </w:p>
        </w:tc>
      </w:tr>
      <w:tr>
        <w:tc>
          <w:tcPr>
            <w:gridSpan w:val="11"/>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color w:val="0D1B2A"/>
                <w:sz w:val="18"/>
                <w:szCs w:val="18"/>
              </w:rPr>
              <w:t xml:space="preserve">KAMBRIQ LANDS</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Voir catalogue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0F6E56"/>
                <w:sz w:val="16"/>
                <w:szCs w:val="16"/>
              </w:rPr>
              <w:t xml:space="preserve">R</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Présenter terrain</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Réserver terrain</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CRUD terrains</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Valider réservation</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Voir suivi achat</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gridSpan w:val="11"/>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color w:val="0D1B2A"/>
                <w:sz w:val="18"/>
                <w:szCs w:val="18"/>
              </w:rPr>
              <w:t xml:space="preserve">KAMBRIQ VERIFY</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Soumettre demande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Voir ses résultats</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Traiter demande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Upload résultats</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gridSpan w:val="11"/>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color w:val="0D1B2A"/>
                <w:sz w:val="18"/>
                <w:szCs w:val="18"/>
              </w:rPr>
              <w:t xml:space="preserve">KBS</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Voir présentation</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Suivre formation</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54F0B"/>
                <w:sz w:val="16"/>
                <w:szCs w:val="16"/>
              </w:rPr>
              <w:t xml:space="preserve">C</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Passer examen</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854F0B"/>
                <w:sz w:val="16"/>
                <w:szCs w:val="16"/>
              </w:rPr>
              <w:t xml:space="preserve">C</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Gérer contenu</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Gérer candidats</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Valider certification</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gridSpan w:val="11"/>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color w:val="0D1B2A"/>
                <w:sz w:val="18"/>
                <w:szCs w:val="18"/>
              </w:rPr>
              <w:t xml:space="preserve">KAMNET</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Demander adhésion</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854F0B"/>
                <w:sz w:val="16"/>
                <w:szCs w:val="16"/>
              </w:rPr>
              <w:t xml:space="preserve">C</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Créer prospect</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Pipeline personnel</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Pipeline réseau</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Voir commissions</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Gérer agents</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Créer escalade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Traiter escalade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gridSpan w:val="11"/>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color w:val="0D1B2A"/>
                <w:sz w:val="18"/>
                <w:szCs w:val="18"/>
              </w:rPr>
              <w:t xml:space="preserve">KCPI (Phase 2)</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Voir projets KCPI</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Candidater KCPI</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Admin KCPI</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gridSpan w:val="11"/>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color w:val="0D1B2A"/>
                <w:sz w:val="18"/>
                <w:szCs w:val="18"/>
              </w:rPr>
              <w:t xml:space="preserve">VALUATION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Soumettre évaluation</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Voir rapport</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Admin VALUATION</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gridSpan w:val="11"/>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bCs/>
                <w:color w:val="0D1B2A"/>
                <w:sz w:val="18"/>
                <w:szCs w:val="18"/>
              </w:rPr>
              <w:t xml:space="preserve">Administration système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Gérer utilisateurs</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854F0B"/>
                <w:sz w:val="16"/>
                <w:szCs w:val="16"/>
              </w:rPr>
              <w:t xml:space="preserve">C</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854F0B"/>
                <w:sz w:val="16"/>
                <w:szCs w:val="16"/>
              </w:rPr>
              <w:t xml:space="preserve">C</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Liste rouge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Logs audit</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0F6E56"/>
                <w:sz w:val="16"/>
                <w:szCs w:val="16"/>
              </w:rPr>
              <w:t xml:space="preserve">R</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0F6E56"/>
                <w:sz w:val="16"/>
                <w:szCs w:val="16"/>
              </w:rPr>
              <w:t xml:space="preserve">R</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Config système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c>
          <w:tcPr>
            <w:tcW w:type="dxa" w:w="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r>
        <w:tc>
          <w:tcPr>
            <w:tcW w:type="dxa" w:w="180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r>
              <w:rPr>
                <w:rFonts w:ascii="Arial" w:cs="Arial" w:eastAsia="Arial" w:hAnsi="Arial"/>
                <w:b w:val="false"/>
                <w:bCs w:val="false"/>
                <w:i w:val="false"/>
                <w:iCs w:val="false"/>
                <w:color w:val="333333"/>
                <w:sz w:val="16"/>
                <w:szCs w:val="16"/>
              </w:rPr>
              <w:t xml:space="preserve">Réactiver suspendu</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val="false"/>
                <w:bCs w:val="false"/>
                <w:i w:val="false"/>
                <w:iCs w:val="false"/>
                <w:color w:val="CCCCCC"/>
                <w:sz w:val="16"/>
                <w:szCs w:val="16"/>
              </w:rPr>
              <w:t xml:space="preserve">—</w:t>
            </w:r>
          </w:p>
        </w:tc>
        <w:tc>
          <w:tcPr>
            <w:tcW w:type="dxa" w:w="770"/>
            <w:tcBorders>
              <w:top w:val="single" w:color="CCCCCC" w:sz="1"/>
              <w:left w:val="single" w:color="CCCCCC" w:sz="1"/>
              <w:bottom w:val="single" w:color="CCCCCC" w:sz="1"/>
              <w:right w:val="single" w:color="CCCCCC" w:sz="1"/>
            </w:tcBorders>
            <w:shd w:fill="F0F4F5" w:val="clear"/>
            <w:tcMar>
              <w:top w:type="dxa" w:w="80"/>
              <w:left w:type="dxa" w:w="120"/>
              <w:bottom w:type="dxa" w:w="80"/>
              <w:right w:type="dxa" w:w="120"/>
            </w:tcMar>
          </w:tcPr>
          <w:p>
            <w:pPr>
              <w:jc w:val="center"/>
            </w:pPr>
            <w:r>
              <w:rPr>
                <w:rFonts w:ascii="Arial" w:cs="Arial" w:eastAsia="Arial" w:hAnsi="Arial"/>
                <w:b/>
                <w:bCs/>
                <w:i w:val="false"/>
                <w:iCs w:val="false"/>
                <w:color w:val="1A7A6E"/>
                <w:sz w:val="16"/>
                <w:szCs w:val="16"/>
              </w:rPr>
              <w:t xml:space="preserve">✓</w:t>
            </w:r>
          </w:p>
        </w:tc>
      </w:tr>
    </w:tbl>
    <w:p>
      <w:r>
        <w:br w:type="page"/>
      </w:r>
    </w:p>
    <w:p>
      <w:pPr>
        <w:pStyle w:val="Heading1"/>
        <w:spacing w:before="400" w:after="200"/>
      </w:pPr>
      <w:r>
        <w:rPr>
          <w:rFonts w:ascii="Arial" w:cs="Arial" w:eastAsia="Arial" w:hAnsi="Arial"/>
          <w:b/>
          <w:bCs/>
          <w:color w:val="0D1B2A"/>
          <w:sz w:val="32"/>
          <w:szCs w:val="32"/>
        </w:rPr>
        <w:t xml:space="preserve">11. Cycles de vie</w:t>
      </w:r>
    </w:p>
    <w:p>
      <w:pPr>
        <w:pStyle w:val="Heading2"/>
        <w:spacing w:before="300" w:after="150"/>
      </w:pPr>
      <w:r>
        <w:rPr>
          <w:rFonts w:ascii="Arial" w:cs="Arial" w:eastAsia="Arial" w:hAnsi="Arial"/>
          <w:b/>
          <w:bCs/>
          <w:color w:val="1A7A6E"/>
          <w:sz w:val="26"/>
          <w:szCs w:val="26"/>
        </w:rPr>
        <w:t xml:space="preserve">11.1 — Cycle Agent KAMNET</w:t>
      </w:r>
    </w:p>
    <w:p>
      <w:pPr>
        <w:spacing w:after="100"/>
      </w:pPr>
      <w:r>
        <w:rPr>
          <w:rFonts w:ascii="Arial" w:cs="Arial" w:eastAsia="Arial" w:hAnsi="Arial"/>
          <w:b w:val="false"/>
          <w:bCs w:val="false"/>
          <w:i w:val="false"/>
          <w:iCs w:val="false"/>
          <w:color w:val="333333"/>
          <w:sz w:val="20"/>
          <w:szCs w:val="20"/>
        </w:rPr>
        <w:t xml:space="preserve">Candidat → KCA 1 (Junior) : score ≥ 80% sur tous modules KCA + examen ≥ 85%</w:t>
      </w:r>
    </w:p>
    <w:p>
      <w:pPr>
        <w:spacing w:after="100"/>
      </w:pPr>
      <w:r>
        <w:rPr>
          <w:rFonts w:ascii="Arial" w:cs="Arial" w:eastAsia="Arial" w:hAnsi="Arial"/>
          <w:b w:val="false"/>
          <w:bCs w:val="false"/>
          <w:i w:val="false"/>
          <w:iCs w:val="false"/>
          <w:color w:val="333333"/>
          <w:sz w:val="20"/>
          <w:szCs w:val="20"/>
        </w:rPr>
        <w:t xml:space="preserve">Junior → Confirmé : &gt;5 ventes conclues + autonomie validée par Admin KAMNET</w:t>
      </w:r>
    </w:p>
    <w:p>
      <w:pPr>
        <w:spacing w:after="100"/>
      </w:pPr>
      <w:r>
        <w:rPr>
          <w:rFonts w:ascii="Arial" w:cs="Arial" w:eastAsia="Arial" w:hAnsi="Arial"/>
          <w:b w:val="false"/>
          <w:bCs w:val="false"/>
          <w:i w:val="false"/>
          <w:iCs w:val="false"/>
          <w:color w:val="333333"/>
          <w:sz w:val="20"/>
          <w:szCs w:val="20"/>
        </w:rPr>
        <w:t xml:space="preserve">Confirmé → Manager : &gt;10 filleuls actifs + &gt;10 ventes + validé par Admin KAMNET</w:t>
      </w:r>
    </w:p>
    <w:p>
      <w:pPr>
        <w:spacing w:after="100"/>
      </w:pPr>
      <w:r>
        <w:rPr>
          <w:rFonts w:ascii="Arial" w:cs="Arial" w:eastAsia="Arial" w:hAnsi="Arial"/>
          <w:b w:val="false"/>
          <w:bCs w:val="false"/>
          <w:i w:val="false"/>
          <w:iCs w:val="false"/>
          <w:color w:val="333333"/>
          <w:sz w:val="20"/>
          <w:szCs w:val="20"/>
        </w:rPr>
        <w:t xml:space="preserve">Tout état → Suspendu : enquête en cours ou inactivité. Accès lecture seule. Réversible par Root uniquement.</w:t>
      </w:r>
    </w:p>
    <w:p>
      <w:pPr>
        <w:spacing w:after="100"/>
      </w:pPr>
      <w:r>
        <w:rPr>
          <w:rFonts w:ascii="Arial" w:cs="Arial" w:eastAsia="Arial" w:hAnsi="Arial"/>
          <w:b w:val="false"/>
          <w:bCs w:val="false"/>
          <w:i w:val="false"/>
          <w:iCs w:val="false"/>
          <w:color w:val="333333"/>
          <w:sz w:val="20"/>
          <w:szCs w:val="20"/>
        </w:rPr>
        <w:t xml:space="preserve">Tout état → Exclu (Liste rouge) : violation liste rouge. Exclusion immédiate et définitive. Accès révoqué. Commissions annulées. Irréversible.</w:t>
      </w:r>
    </w:p>
    <w:p>
      <w:pPr>
        <w:spacing w:before="60"/>
      </w:pPr>
    </w:p>
    <w:p>
      <w:pPr>
        <w:pStyle w:val="Heading2"/>
        <w:spacing w:before="300" w:after="150"/>
      </w:pPr>
      <w:r>
        <w:rPr>
          <w:rFonts w:ascii="Arial" w:cs="Arial" w:eastAsia="Arial" w:hAnsi="Arial"/>
          <w:b/>
          <w:bCs/>
          <w:color w:val="1A7A6E"/>
          <w:sz w:val="26"/>
          <w:szCs w:val="26"/>
        </w:rPr>
        <w:t xml:space="preserve">11.2 — Cycle Terrain LANDS</w:t>
      </w:r>
    </w:p>
    <w:p>
      <w:pPr>
        <w:spacing w:after="100"/>
      </w:pPr>
      <w:r>
        <w:rPr>
          <w:rFonts w:ascii="Arial" w:cs="Arial" w:eastAsia="Arial" w:hAnsi="Arial"/>
          <w:b w:val="false"/>
          <w:bCs w:val="false"/>
          <w:i w:val="false"/>
          <w:iCs w:val="false"/>
          <w:color w:val="333333"/>
          <w:sz w:val="20"/>
          <w:szCs w:val="20"/>
        </w:rPr>
        <w:t xml:space="preserve">Brouillon → En validation : Ops lance les 4 contrôles VERIFY. Non visible agents.</w:t>
      </w:r>
    </w:p>
    <w:p>
      <w:pPr>
        <w:spacing w:after="100"/>
      </w:pPr>
      <w:r>
        <w:rPr>
          <w:rFonts w:ascii="Arial" w:cs="Arial" w:eastAsia="Arial" w:hAnsi="Arial"/>
          <w:b w:val="false"/>
          <w:bCs w:val="false"/>
          <w:i w:val="false"/>
          <w:iCs w:val="false"/>
          <w:color w:val="333333"/>
          <w:sz w:val="20"/>
          <w:szCs w:val="20"/>
        </w:rPr>
        <w:t xml:space="preserve">En validation → Publié : VERIFY complet + avis positif. Visible agents. Présentable. Réservable.</w:t>
      </w:r>
    </w:p>
    <w:p>
      <w:pPr>
        <w:spacing w:after="100"/>
      </w:pPr>
      <w:r>
        <w:rPr>
          <w:rFonts w:ascii="Arial" w:cs="Arial" w:eastAsia="Arial" w:hAnsi="Arial"/>
          <w:b w:val="false"/>
          <w:bCs w:val="false"/>
          <w:i w:val="false"/>
          <w:iCs w:val="false"/>
          <w:color w:val="333333"/>
          <w:sz w:val="20"/>
          <w:szCs w:val="20"/>
        </w:rPr>
        <w:t xml:space="preserve">Publié → Réservé : Réservation émise par agent Confirmé+. Bloqué X jours (configurable). Visible mais non présentable.</w:t>
      </w:r>
    </w:p>
    <w:p>
      <w:pPr>
        <w:spacing w:after="100"/>
      </w:pPr>
      <w:r>
        <w:rPr>
          <w:rFonts w:ascii="Arial" w:cs="Arial" w:eastAsia="Arial" w:hAnsi="Arial"/>
          <w:b w:val="false"/>
          <w:bCs w:val="false"/>
          <w:i w:val="false"/>
          <w:iCs w:val="false"/>
          <w:color w:val="333333"/>
          <w:sz w:val="20"/>
          <w:szCs w:val="20"/>
        </w:rPr>
        <w:t xml:space="preserve">Réservé → Vendu : Transaction validée par Ops. Archivé. Commission déclenchée.</w:t>
      </w:r>
    </w:p>
    <w:p>
      <w:pPr>
        <w:spacing w:after="100"/>
      </w:pPr>
      <w:r>
        <w:rPr>
          <w:rFonts w:ascii="Arial" w:cs="Arial" w:eastAsia="Arial" w:hAnsi="Arial"/>
          <w:b w:val="false"/>
          <w:bCs w:val="false"/>
          <w:i w:val="false"/>
          <w:iCs w:val="false"/>
          <w:color w:val="333333"/>
          <w:sz w:val="20"/>
          <w:szCs w:val="20"/>
        </w:rPr>
        <w:t xml:space="preserve">Réservé → Publié : Délai expiré sans transaction ou annulation manuelle.</w:t>
      </w:r>
    </w:p>
    <w:p>
      <w:pPr>
        <w:spacing w:after="100"/>
      </w:pPr>
      <w:r>
        <w:rPr>
          <w:rFonts w:ascii="Arial" w:cs="Arial" w:eastAsia="Arial" w:hAnsi="Arial"/>
          <w:b w:val="false"/>
          <w:bCs w:val="false"/>
          <w:i w:val="false"/>
          <w:iCs w:val="false"/>
          <w:color w:val="333333"/>
          <w:sz w:val="20"/>
          <w:szCs w:val="20"/>
        </w:rPr>
        <w:t xml:space="preserve">Tout état → Retiré : Problème identifié ou terrain hors marché. Invisible partout. Ops uniquement.</w:t>
      </w:r>
    </w:p>
    <w:p>
      <w:pPr>
        <w:spacing w:before="60"/>
      </w:pPr>
    </w:p>
    <w:p>
      <w:pPr>
        <w:pStyle w:val="Heading2"/>
        <w:spacing w:before="300" w:after="150"/>
      </w:pPr>
      <w:r>
        <w:rPr>
          <w:rFonts w:ascii="Arial" w:cs="Arial" w:eastAsia="Arial" w:hAnsi="Arial"/>
          <w:b/>
          <w:bCs/>
          <w:color w:val="1A7A6E"/>
          <w:sz w:val="26"/>
          <w:szCs w:val="26"/>
        </w:rPr>
        <w:t xml:space="preserve">11.3 — Cycle Demande VERIFY</w:t>
      </w:r>
    </w:p>
    <w:p>
      <w:pPr>
        <w:spacing w:after="100"/>
      </w:pPr>
      <w:r>
        <w:rPr>
          <w:rFonts w:ascii="Arial" w:cs="Arial" w:eastAsia="Arial" w:hAnsi="Arial"/>
          <w:b w:val="false"/>
          <w:bCs w:val="false"/>
          <w:i w:val="false"/>
          <w:iCs w:val="false"/>
          <w:color w:val="333333"/>
          <w:sz w:val="20"/>
          <w:szCs w:val="20"/>
        </w:rPr>
        <w:t xml:space="preserve">Soumis → En attente paiement : demande reçue, paiement non confirmé (99€). Skip si gratuit.</w:t>
      </w:r>
    </w:p>
    <w:p>
      <w:pPr>
        <w:spacing w:after="100"/>
      </w:pPr>
      <w:r>
        <w:rPr>
          <w:rFonts w:ascii="Arial" w:cs="Arial" w:eastAsia="Arial" w:hAnsi="Arial"/>
          <w:b w:val="false"/>
          <w:bCs w:val="false"/>
          <w:i w:val="false"/>
          <w:iCs w:val="false"/>
          <w:color w:val="333333"/>
          <w:sz w:val="20"/>
          <w:szCs w:val="20"/>
        </w:rPr>
        <w:t xml:space="preserve">En attente paiement → En cours : paiement validé (ou gratuit). Ops assigne.</w:t>
      </w:r>
    </w:p>
    <w:p>
      <w:pPr>
        <w:spacing w:after="100"/>
      </w:pPr>
      <w:r>
        <w:rPr>
          <w:rFonts w:ascii="Arial" w:cs="Arial" w:eastAsia="Arial" w:hAnsi="Arial"/>
          <w:b w:val="false"/>
          <w:bCs w:val="false"/>
          <w:i w:val="false"/>
          <w:iCs w:val="false"/>
          <w:color w:val="333333"/>
          <w:sz w:val="20"/>
          <w:szCs w:val="20"/>
        </w:rPr>
        <w:t xml:space="preserve">En cours → Complété : Ops uploade résultats. Client notifié. Documents accessibles.</w:t>
      </w:r>
    </w:p>
    <w:p>
      <w:pPr>
        <w:spacing w:after="100"/>
      </w:pPr>
      <w:r>
        <w:rPr>
          <w:rFonts w:ascii="Arial" w:cs="Arial" w:eastAsia="Arial" w:hAnsi="Arial"/>
          <w:b w:val="false"/>
          <w:bCs w:val="false"/>
          <w:i w:val="false"/>
          <w:iCs w:val="false"/>
          <w:color w:val="333333"/>
          <w:sz w:val="20"/>
          <w:szCs w:val="20"/>
        </w:rPr>
        <w:t xml:space="preserve">Tout état → Rejeté : données insuffisantes ou demande irrecevable.</w:t>
      </w:r>
    </w:p>
    <w:p>
      <w:pPr>
        <w:spacing w:before="60"/>
      </w:pPr>
    </w:p>
    <w:p>
      <w:pPr>
        <w:pStyle w:val="Heading2"/>
        <w:spacing w:before="300" w:after="150"/>
      </w:pPr>
      <w:r>
        <w:rPr>
          <w:rFonts w:ascii="Arial" w:cs="Arial" w:eastAsia="Arial" w:hAnsi="Arial"/>
          <w:b/>
          <w:bCs/>
          <w:color w:val="1A7A6E"/>
          <w:sz w:val="26"/>
          <w:szCs w:val="26"/>
        </w:rPr>
        <w:t xml:space="preserve">11.4 — Cycle Candidat KBS</w:t>
      </w:r>
    </w:p>
    <w:p>
      <w:pPr>
        <w:spacing w:after="100"/>
      </w:pPr>
      <w:r>
        <w:rPr>
          <w:rFonts w:ascii="Arial" w:cs="Arial" w:eastAsia="Arial" w:hAnsi="Arial"/>
          <w:b w:val="false"/>
          <w:bCs w:val="false"/>
          <w:i w:val="false"/>
          <w:iCs w:val="false"/>
          <w:color w:val="333333"/>
          <w:sz w:val="20"/>
          <w:szCs w:val="20"/>
        </w:rPr>
        <w:t xml:space="preserve">Inscription → candidate : dossier soumis, en attente validation admin.</w:t>
      </w:r>
    </w:p>
    <w:p>
      <w:pPr>
        <w:spacing w:after="100"/>
      </w:pPr>
      <w:r>
        <w:rPr>
          <w:rFonts w:ascii="Arial" w:cs="Arial" w:eastAsia="Arial" w:hAnsi="Arial"/>
          <w:b w:val="false"/>
          <w:bCs w:val="false"/>
          <w:i w:val="false"/>
          <w:iCs w:val="false"/>
          <w:color w:val="333333"/>
          <w:sz w:val="20"/>
          <w:szCs w:val="20"/>
        </w:rPr>
        <w:t xml:space="preserve">candidate → in_training : admin valide, accès formation débloqué.</w:t>
      </w:r>
    </w:p>
    <w:p>
      <w:pPr>
        <w:spacing w:after="100"/>
      </w:pPr>
      <w:r>
        <w:rPr>
          <w:rFonts w:ascii="Arial" w:cs="Arial" w:eastAsia="Arial" w:hAnsi="Arial"/>
          <w:b w:val="false"/>
          <w:bCs w:val="false"/>
          <w:i w:val="false"/>
          <w:iCs w:val="false"/>
          <w:color w:val="333333"/>
          <w:sz w:val="20"/>
          <w:szCs w:val="20"/>
        </w:rPr>
        <w:t xml:space="preserve">in_training → exam_pending : tous modules terminés + QCM ≥ 80%.</w:t>
      </w:r>
    </w:p>
    <w:p>
      <w:pPr>
        <w:spacing w:after="100"/>
      </w:pPr>
      <w:r>
        <w:rPr>
          <w:rFonts w:ascii="Arial" w:cs="Arial" w:eastAsia="Arial" w:hAnsi="Arial"/>
          <w:b w:val="false"/>
          <w:bCs w:val="false"/>
          <w:i w:val="false"/>
          <w:iCs w:val="false"/>
          <w:color w:val="333333"/>
          <w:sz w:val="20"/>
          <w:szCs w:val="20"/>
        </w:rPr>
        <w:t xml:space="preserve">exam_pending → certified : examen KCA réussi ≥ 85%. Certificat généré.</w:t>
      </w:r>
    </w:p>
    <w:p>
      <w:pPr>
        <w:spacing w:after="100"/>
      </w:pPr>
      <w:r>
        <w:rPr>
          <w:rFonts w:ascii="Arial" w:cs="Arial" w:eastAsia="Arial" w:hAnsi="Arial"/>
          <w:b w:val="false"/>
          <w:bCs w:val="false"/>
          <w:i w:val="false"/>
          <w:iCs w:val="false"/>
          <w:color w:val="333333"/>
          <w:sz w:val="20"/>
          <w:szCs w:val="20"/>
        </w:rPr>
        <w:t xml:space="preserve">exam_pending → failed : échec examen. Ré-examen possible (49€).</w:t>
      </w:r>
    </w:p>
    <w:p>
      <w:r>
        <w:br w:type="page"/>
      </w:r>
    </w:p>
    <w:p>
      <w:pPr>
        <w:pStyle w:val="Heading1"/>
        <w:spacing w:before="400" w:after="200"/>
      </w:pPr>
      <w:r>
        <w:rPr>
          <w:rFonts w:ascii="Arial" w:cs="Arial" w:eastAsia="Arial" w:hAnsi="Arial"/>
          <w:b/>
          <w:bCs/>
          <w:color w:val="0D1B2A"/>
          <w:sz w:val="32"/>
          <w:szCs w:val="32"/>
        </w:rPr>
        <w:t xml:space="preserve">12. Règles métier critiques</w:t>
      </w:r>
    </w:p>
    <w:p>
      <w:pPr>
        <w:spacing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0392B" w:sz="12"/>
              <w:bottom w:val="single" w:color="CCCCCC" w:sz="1"/>
              <w:right w:val="single" w:color="CCCCCC" w:sz="1"/>
            </w:tcBorders>
            <w:shd w:fill="FDE8E8" w:val="clear"/>
            <w:tcMar>
              <w:top w:type="dxa" w:w="120"/>
              <w:left w:type="dxa" w:w="200"/>
              <w:bottom w:type="dxa" w:w="120"/>
              <w:right w:type="dxa" w:w="200"/>
            </w:tcMar>
          </w:tcPr>
          <w:p>
            <w:pPr>
              <w:spacing w:after="60"/>
            </w:pPr>
            <w:r>
              <w:rPr>
                <w:rFonts w:ascii="Arial" w:cs="Arial" w:eastAsia="Arial" w:hAnsi="Arial"/>
                <w:b/>
                <w:bCs/>
                <w:color w:val="C0392B"/>
                <w:sz w:val="20"/>
                <w:szCs w:val="20"/>
              </w:rPr>
              <w:t xml:space="preserve">RÈGLE 1 — ENCAISSEMENT</w:t>
            </w:r>
          </w:p>
          <w:p>
            <w:r>
              <w:rPr>
                <w:rFonts w:ascii="Arial" w:cs="Arial" w:eastAsia="Arial" w:hAnsi="Arial"/>
                <w:color w:val="333333"/>
                <w:sz w:val="18"/>
                <w:szCs w:val="18"/>
              </w:rPr>
              <w:t xml:space="preserve">Aucun agent (Junior, Confirmé ou Manager) ne peut déclencher ou recevoir un paiement. Toute action financière est réservée à Ops et Root. Toute tentative = exclusion définitive automatique + log audit immédiat.</w:t>
            </w:r>
          </w:p>
        </w:tc>
      </w:tr>
    </w:tbl>
    <w:p>
      <w:pPr>
        <w:spacing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0392B" w:sz="12"/>
              <w:bottom w:val="single" w:color="CCCCCC" w:sz="1"/>
              <w:right w:val="single" w:color="CCCCCC" w:sz="1"/>
            </w:tcBorders>
            <w:shd w:fill="FDE8E8" w:val="clear"/>
            <w:tcMar>
              <w:top w:type="dxa" w:w="120"/>
              <w:left w:type="dxa" w:w="200"/>
              <w:bottom w:type="dxa" w:w="120"/>
              <w:right w:type="dxa" w:w="200"/>
            </w:tcMar>
          </w:tcPr>
          <w:p>
            <w:pPr>
              <w:spacing w:after="60"/>
            </w:pPr>
            <w:r>
              <w:rPr>
                <w:rFonts w:ascii="Arial" w:cs="Arial" w:eastAsia="Arial" w:hAnsi="Arial"/>
                <w:b/>
                <w:bCs/>
                <w:color w:val="C0392B"/>
                <w:sz w:val="20"/>
                <w:szCs w:val="20"/>
              </w:rPr>
              <w:t xml:space="preserve">RÈGLE 2 — PRÉSENTATION HORS LANDS</w:t>
            </w:r>
          </w:p>
          <w:p>
            <w:r>
              <w:rPr>
                <w:rFonts w:ascii="Arial" w:cs="Arial" w:eastAsia="Arial" w:hAnsi="Arial"/>
                <w:color w:val="333333"/>
                <w:sz w:val="18"/>
                <w:szCs w:val="18"/>
              </w:rPr>
              <w:t xml:space="preserve">Un agent ne peut présenter que des terrains en statut « Publié » dans KAMBRIQ LANDS. Toute présentation d’un terrain non référencé = violation liste rouge.</w:t>
            </w:r>
          </w:p>
        </w:tc>
      </w:tr>
    </w:tbl>
    <w:p>
      <w:pPr>
        <w:spacing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0392B" w:sz="12"/>
              <w:bottom w:val="single" w:color="CCCCCC" w:sz="1"/>
              <w:right w:val="single" w:color="CCCCCC" w:sz="1"/>
            </w:tcBorders>
            <w:shd w:fill="FDE8E8" w:val="clear"/>
            <w:tcMar>
              <w:top w:type="dxa" w:w="120"/>
              <w:left w:type="dxa" w:w="200"/>
              <w:bottom w:type="dxa" w:w="120"/>
              <w:right w:type="dxa" w:w="200"/>
            </w:tcMar>
          </w:tcPr>
          <w:p>
            <w:pPr>
              <w:spacing w:after="60"/>
            </w:pPr>
            <w:r>
              <w:rPr>
                <w:rFonts w:ascii="Arial" w:cs="Arial" w:eastAsia="Arial" w:hAnsi="Arial"/>
                <w:b/>
                <w:bCs/>
                <w:color w:val="C0392B"/>
                <w:sz w:val="20"/>
                <w:szCs w:val="20"/>
              </w:rPr>
              <w:t xml:space="preserve">RÈGLE 3 — STOP → TRACE → ESCALADE</w:t>
            </w:r>
          </w:p>
          <w:p>
            <w:r>
              <w:rPr>
                <w:rFonts w:ascii="Arial" w:cs="Arial" w:eastAsia="Arial" w:hAnsi="Arial"/>
                <w:color w:val="333333"/>
                <w:sz w:val="18"/>
                <w:szCs w:val="18"/>
              </w:rPr>
              <w:t xml:space="preserve">Tout agent peut créer une fiche d’escalade à tout moment. La fiche est transmise automatiquement à Ops avec horodatage. L’agent ne peut pas traiter une escalade lui-même.</w:t>
            </w:r>
          </w:p>
        </w:tc>
      </w:tr>
    </w:tbl>
    <w:p>
      <w:pPr>
        <w:spacing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0392B" w:sz="12"/>
              <w:bottom w:val="single" w:color="CCCCCC" w:sz="1"/>
              <w:right w:val="single" w:color="CCCCCC" w:sz="1"/>
            </w:tcBorders>
            <w:shd w:fill="FDE8E8" w:val="clear"/>
            <w:tcMar>
              <w:top w:type="dxa" w:w="120"/>
              <w:left w:type="dxa" w:w="200"/>
              <w:bottom w:type="dxa" w:w="120"/>
              <w:right w:type="dxa" w:w="200"/>
            </w:tcMar>
          </w:tcPr>
          <w:p>
            <w:pPr>
              <w:spacing w:after="60"/>
            </w:pPr>
            <w:r>
              <w:rPr>
                <w:rFonts w:ascii="Arial" w:cs="Arial" w:eastAsia="Arial" w:hAnsi="Arial"/>
                <w:b/>
                <w:bCs/>
                <w:color w:val="C0392B"/>
                <w:sz w:val="20"/>
                <w:szCs w:val="20"/>
              </w:rPr>
              <w:t xml:space="preserve">RÈGLE 4 — VERIFY OBLIGATOIRE</w:t>
            </w:r>
          </w:p>
          <w:p>
            <w:r>
              <w:rPr>
                <w:rFonts w:ascii="Arial" w:cs="Arial" w:eastAsia="Arial" w:hAnsi="Arial"/>
                <w:color w:val="333333"/>
                <w:sz w:val="18"/>
                <w:szCs w:val="18"/>
              </w:rPr>
              <w:t xml:space="preserve">Aucun terrain ne peut passer en statut « Publié » sans avoir complété les 4 contrôles VERIFY : authenticité TF, dossier technique, certificat propriété, ayants-droit.</w:t>
            </w:r>
          </w:p>
        </w:tc>
      </w:tr>
    </w:tbl>
    <w:p>
      <w:pPr>
        <w:spacing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B8972A" w:sz="12"/>
              <w:bottom w:val="single" w:color="CCCCCC" w:sz="1"/>
              <w:right w:val="single" w:color="CCCCCC" w:sz="1"/>
            </w:tcBorders>
            <w:shd w:fill="FFF8E7" w:val="clear"/>
            <w:tcMar>
              <w:top w:type="dxa" w:w="120"/>
              <w:left w:type="dxa" w:w="200"/>
              <w:bottom w:type="dxa" w:w="120"/>
              <w:right w:type="dxa" w:w="200"/>
            </w:tcMar>
          </w:tcPr>
          <w:p>
            <w:pPr>
              <w:spacing w:after="60"/>
            </w:pPr>
            <w:r>
              <w:rPr>
                <w:rFonts w:ascii="Arial" w:cs="Arial" w:eastAsia="Arial" w:hAnsi="Arial"/>
                <w:b/>
                <w:bCs/>
                <w:color w:val="B8972A"/>
                <w:sz w:val="20"/>
                <w:szCs w:val="20"/>
              </w:rPr>
              <w:t xml:space="preserve">RÈGLE 5 — KCA OBLIGATOIRE KAMNET</w:t>
            </w:r>
          </w:p>
          <w:p>
            <w:r>
              <w:rPr>
                <w:rFonts w:ascii="Arial" w:cs="Arial" w:eastAsia="Arial" w:hAnsi="Arial"/>
                <w:color w:val="333333"/>
                <w:sz w:val="18"/>
                <w:szCs w:val="18"/>
              </w:rPr>
              <w:t xml:space="preserve">Seul un utilisateur avec kbs_status = « certified » et un certificat KCA non expiré (&lt;2 ans) peut demander l’adhésion au réseau KAMNET.</w:t>
            </w:r>
          </w:p>
        </w:tc>
      </w:tr>
    </w:tbl>
    <w:p>
      <w:pPr>
        <w:spacing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B8972A" w:sz="12"/>
              <w:bottom w:val="single" w:color="CCCCCC" w:sz="1"/>
              <w:right w:val="single" w:color="CCCCCC" w:sz="1"/>
            </w:tcBorders>
            <w:shd w:fill="FFF8E7" w:val="clear"/>
            <w:tcMar>
              <w:top w:type="dxa" w:w="120"/>
              <w:left w:type="dxa" w:w="200"/>
              <w:bottom w:type="dxa" w:w="120"/>
              <w:right w:type="dxa" w:w="200"/>
            </w:tcMar>
          </w:tcPr>
          <w:p>
            <w:pPr>
              <w:spacing w:after="60"/>
            </w:pPr>
            <w:r>
              <w:rPr>
                <w:rFonts w:ascii="Arial" w:cs="Arial" w:eastAsia="Arial" w:hAnsi="Arial"/>
                <w:b/>
                <w:bCs/>
                <w:color w:val="B8972A"/>
                <w:sz w:val="20"/>
                <w:szCs w:val="20"/>
              </w:rPr>
              <w:t xml:space="preserve">RÈGLE 6 — RÉSERVATION CONFIRMÉ+ UNIQUEMENT</w:t>
            </w:r>
          </w:p>
          <w:p>
            <w:r>
              <w:rPr>
                <w:rFonts w:ascii="Arial" w:cs="Arial" w:eastAsia="Arial" w:hAnsi="Arial"/>
                <w:color w:val="333333"/>
                <w:sz w:val="18"/>
                <w:szCs w:val="18"/>
              </w:rPr>
              <w:t xml:space="preserve">Seuls les agents avec kamnet_level = « confirmed » ou « manager » peuvent émettre une réservation. Les agents Junior (kamnet_level = « junior ») prospectent et remontent uniquement.</w:t>
            </w:r>
          </w:p>
        </w:tc>
      </w:tr>
    </w:tbl>
    <w:p>
      <w:pPr>
        <w:spacing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0392B" w:sz="12"/>
              <w:bottom w:val="single" w:color="CCCCCC" w:sz="1"/>
              <w:right w:val="single" w:color="CCCCCC" w:sz="1"/>
            </w:tcBorders>
            <w:shd w:fill="FDE8E8" w:val="clear"/>
            <w:tcMar>
              <w:top w:type="dxa" w:w="120"/>
              <w:left w:type="dxa" w:w="200"/>
              <w:bottom w:type="dxa" w:w="120"/>
              <w:right w:type="dxa" w:w="200"/>
            </w:tcMar>
          </w:tcPr>
          <w:p>
            <w:pPr>
              <w:spacing w:after="60"/>
            </w:pPr>
            <w:r>
              <w:rPr>
                <w:rFonts w:ascii="Arial" w:cs="Arial" w:eastAsia="Arial" w:hAnsi="Arial"/>
                <w:b/>
                <w:bCs/>
                <w:color w:val="C0392B"/>
                <w:sz w:val="20"/>
                <w:szCs w:val="20"/>
              </w:rPr>
              <w:t xml:space="preserve">RÈGLE 7 — LISTE ROUGE</w:t>
            </w:r>
          </w:p>
          <w:p>
            <w:r>
              <w:rPr>
                <w:rFonts w:ascii="Arial" w:cs="Arial" w:eastAsia="Arial" w:hAnsi="Arial"/>
                <w:color w:val="333333"/>
                <w:sz w:val="18"/>
                <w:szCs w:val="18"/>
              </w:rPr>
              <w:t xml:space="preserve">La gestion de la liste rouge (exclusion définitive) est réservée au Super Admin (Root). Aucun autre rôle ne peut exclure définitivement un agent. L’exclusion est irréversible.</w:t>
            </w:r>
          </w:p>
        </w:tc>
      </w:tr>
    </w:tbl>
    <w:p>
      <w:pPr>
        <w:spacing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1A7A6E" w:sz="12"/>
              <w:bottom w:val="single" w:color="CCCCCC" w:sz="1"/>
              <w:right w:val="single" w:color="CCCCCC" w:sz="1"/>
            </w:tcBorders>
            <w:shd w:fill="E8F4F2" w:val="clear"/>
            <w:tcMar>
              <w:top w:type="dxa" w:w="120"/>
              <w:left w:type="dxa" w:w="200"/>
              <w:bottom w:type="dxa" w:w="120"/>
              <w:right w:type="dxa" w:w="200"/>
            </w:tcMar>
          </w:tcPr>
          <w:p>
            <w:pPr>
              <w:spacing w:after="60"/>
            </w:pPr>
            <w:r>
              <w:rPr>
                <w:rFonts w:ascii="Arial" w:cs="Arial" w:eastAsia="Arial" w:hAnsi="Arial"/>
                <w:b/>
                <w:bCs/>
                <w:color w:val="1A7A6E"/>
                <w:sz w:val="20"/>
                <w:szCs w:val="20"/>
              </w:rPr>
              <w:t xml:space="preserve">RÈGLE 8 — LABELS TERRAINS</w:t>
            </w:r>
          </w:p>
          <w:p>
            <w:r>
              <w:rPr>
                <w:rFonts w:ascii="Arial" w:cs="Arial" w:eastAsia="Arial" w:hAnsi="Arial"/>
                <w:color w:val="333333"/>
                <w:sz w:val="18"/>
                <w:szCs w:val="18"/>
              </w:rPr>
              <w:t xml:space="preserve">TFL = Titre Foncier Loti (domaine privé). VEFL = Vente en État Futur de Lotissement (domaine privé). VEFIL = Vente en État Futur d’Immatriculation et de Lotissement (domaine national). VEFIL ≠ VEFL. L’acheteur VEFIL n’est PAS propriétaire à la signature.</w:t>
            </w:r>
          </w:p>
        </w:tc>
      </w:tr>
    </w:tbl>
    <w:p>
      <w:pPr>
        <w:spacing w:before="200"/>
      </w:pPr>
    </w:p>
    <w:p>
      <w:pPr>
        <w:jc w:val="center"/>
      </w:pPr>
      <w:r>
        <w:rPr>
          <w:rFonts w:ascii="Arial" w:cs="Arial" w:eastAsia="Arial" w:hAnsi="Arial"/>
          <w:i/>
          <w:iCs/>
          <w:color w:val="999999"/>
          <w:sz w:val="16"/>
          <w:szCs w:val="16"/>
        </w:rPr>
        <w:t xml:space="preserve">KAMBRIQ · Platform UX Specification · v1.0 · Mars 2026</w:t>
      </w:r>
    </w:p>
    <w:sectPr>
      <w:headerReference w:type="default" r:id="rId6"/>
      <w:footerReference w:type="default" r:id="rId7"/>
      <w:pgSz w:w="11906" w:h="16838"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Document technique interne · Ne pas diffuser sans autorisation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4"/>
        <w:szCs w:val="14"/>
      </w:rPr>
      <w:t xml:space="preserve">KAMBRIQ · Platform UX Spec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2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7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2026-03-30T21:40:58.010Z</dcterms:created>
  <dcterms:modified xsi:type="dcterms:W3CDTF">2026-03-30T21:40:58.011Z</dcterms:modified>
</cp:coreProperties>
</file>

<file path=docProps/custom.xml><?xml version="1.0" encoding="utf-8"?>
<Properties xmlns="http://schemas.openxmlformats.org/officeDocument/2006/custom-properties" xmlns:vt="http://schemas.openxmlformats.org/officeDocument/2006/docPropsVTypes"/>
</file>