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12. Performance Requirement</w:t>
      </w:r>
    </w:p>
    <w:p>
      <w:r>
        <w:t>남포 GoGo MVP 성능 요구사항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목표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앱 실행</w:t>
            </w:r>
          </w:p>
        </w:tc>
        <w:tc>
          <w:tcPr>
            <w:tcW w:type="dxa" w:w="2880"/>
          </w:tcPr>
          <w:p>
            <w:r>
              <w:t>3초 이내</w:t>
            </w:r>
          </w:p>
        </w:tc>
        <w:tc>
          <w:tcPr>
            <w:tcW w:type="dxa" w:w="2880"/>
          </w:tcPr>
          <w:p>
            <w:r>
              <w:t>초기 실행</w:t>
            </w:r>
          </w:p>
        </w:tc>
      </w:tr>
      <w:tr>
        <w:tc>
          <w:tcPr>
            <w:tcW w:type="dxa" w:w="2880"/>
          </w:tcPr>
          <w:p>
            <w:r>
              <w:t>API 응답</w:t>
            </w:r>
          </w:p>
        </w:tc>
        <w:tc>
          <w:tcPr>
            <w:tcW w:type="dxa" w:w="2880"/>
          </w:tcPr>
          <w:p>
            <w:r>
              <w:t>평균 1초 이내</w:t>
            </w:r>
          </w:p>
        </w:tc>
        <w:tc>
          <w:tcPr>
            <w:tcW w:type="dxa" w:w="2880"/>
          </w:tcPr>
          <w:p>
            <w:r>
              <w:t>일반 조회</w:t>
            </w:r>
          </w:p>
        </w:tc>
      </w:tr>
      <w:tr>
        <w:tc>
          <w:tcPr>
            <w:tcW w:type="dxa" w:w="2880"/>
          </w:tcPr>
          <w:p>
            <w:r>
              <w:t>AI 추천</w:t>
            </w:r>
          </w:p>
        </w:tc>
        <w:tc>
          <w:tcPr>
            <w:tcW w:type="dxa" w:w="2880"/>
          </w:tcPr>
          <w:p>
            <w:r>
              <w:t>3초 이내</w:t>
            </w:r>
          </w:p>
        </w:tc>
        <w:tc>
          <w:tcPr>
            <w:tcW w:type="dxa" w:w="2880"/>
          </w:tcPr>
          <w:p>
            <w:r>
              <w:t>네트워크 환경 제외</w:t>
            </w:r>
          </w:p>
        </w:tc>
      </w:tr>
      <w:tr>
        <w:tc>
          <w:tcPr>
            <w:tcW w:type="dxa" w:w="2880"/>
          </w:tcPr>
          <w:p>
            <w:r>
              <w:t>지도 로딩</w:t>
            </w:r>
          </w:p>
        </w:tc>
        <w:tc>
          <w:tcPr>
            <w:tcW w:type="dxa" w:w="2880"/>
          </w:tcPr>
          <w:p>
            <w:r>
              <w:t>2초 이내</w:t>
            </w:r>
          </w:p>
        </w:tc>
        <w:tc>
          <w:tcPr>
            <w:tcW w:type="dxa" w:w="2880"/>
          </w:tcPr>
          <w:p>
            <w:r>
              <w:t>캐시 활용</w:t>
            </w:r>
          </w:p>
        </w:tc>
      </w:tr>
      <w:tr>
        <w:tc>
          <w:tcPr>
            <w:tcW w:type="dxa" w:w="2880"/>
          </w:tcPr>
          <w:p>
            <w:r>
              <w:t>이미지</w:t>
            </w:r>
          </w:p>
        </w:tc>
        <w:tc>
          <w:tcPr>
            <w:tcW w:type="dxa" w:w="2880"/>
          </w:tcPr>
          <w:p>
            <w:r>
              <w:t>WebP 등 최적화</w:t>
            </w:r>
          </w:p>
        </w:tc>
        <w:tc>
          <w:tcPr>
            <w:tcW w:type="dxa" w:w="2880"/>
          </w:tcPr>
          <w:p>
            <w:r>
              <w:t>지연 로딩</w:t>
            </w:r>
          </w:p>
        </w:tc>
      </w:tr>
      <w:tr>
        <w:tc>
          <w:tcPr>
            <w:tcW w:type="dxa" w:w="2880"/>
          </w:tcPr>
          <w:p>
            <w:r>
              <w:t>동시 접속</w:t>
            </w:r>
          </w:p>
        </w:tc>
        <w:tc>
          <w:tcPr>
            <w:tcW w:type="dxa" w:w="2880"/>
          </w:tcPr>
          <w:p>
            <w:r>
              <w:t>MVP 기준 확장 가능 구조</w:t>
            </w:r>
          </w:p>
        </w:tc>
        <w:tc>
          <w:tcPr>
            <w:tcW w:type="dxa" w:w="2880"/>
          </w:tcPr>
          <w:p>
            <w:r>
              <w:t>수평 확장 고려</w:t>
            </w:r>
          </w:p>
        </w:tc>
      </w:tr>
      <w:tr>
        <w:tc>
          <w:tcPr>
            <w:tcW w:type="dxa" w:w="2880"/>
          </w:tcPr>
          <w:p>
            <w:r>
              <w:t>캐시</w:t>
            </w:r>
          </w:p>
        </w:tc>
        <w:tc>
          <w:tcPr>
            <w:tcW w:type="dxa" w:w="2880"/>
          </w:tcPr>
          <w:p>
            <w:r>
              <w:t>자주 조회 데이터 캐시</w:t>
            </w:r>
          </w:p>
        </w:tc>
        <w:tc>
          <w:tcPr>
            <w:tcW w:type="dxa" w:w="2880"/>
          </w:tcPr>
          <w:p>
            <w:r>
              <w:t>Region별 적용</w:t>
            </w:r>
          </w:p>
        </w:tc>
      </w:tr>
      <w:tr>
        <w:tc>
          <w:tcPr>
            <w:tcW w:type="dxa" w:w="2880"/>
          </w:tcPr>
          <w:p>
            <w:r>
              <w:t>로그</w:t>
            </w:r>
          </w:p>
        </w:tc>
        <w:tc>
          <w:tcPr>
            <w:tcW w:type="dxa" w:w="2880"/>
          </w:tcPr>
          <w:p>
            <w:r>
              <w:t>실시간 수집</w:t>
            </w:r>
          </w:p>
        </w:tc>
        <w:tc>
          <w:tcPr>
            <w:tcW w:type="dxa" w:w="2880"/>
          </w:tcPr>
          <w:p>
            <w:r>
              <w:t>별도 저장소</w:t>
            </w:r>
          </w:p>
        </w:tc>
      </w:tr>
      <w:tr>
        <w:tc>
          <w:tcPr>
            <w:tcW w:type="dxa" w:w="2880"/>
          </w:tcPr>
          <w:p>
            <w:r>
              <w:t>백업</w:t>
            </w:r>
          </w:p>
        </w:tc>
        <w:tc>
          <w:tcPr>
            <w:tcW w:type="dxa" w:w="2880"/>
          </w:tcPr>
          <w:p>
            <w:r>
              <w:t>정기 자동 백업</w:t>
            </w:r>
          </w:p>
        </w:tc>
        <w:tc>
          <w:tcPr>
            <w:tcW w:type="dxa" w:w="2880"/>
          </w:tcPr>
          <w:p>
            <w:r>
              <w:t>복구 절차 포함</w:t>
            </w:r>
          </w:p>
        </w:tc>
      </w:tr>
      <w:tr>
        <w:tc>
          <w:tcPr>
            <w:tcW w:type="dxa" w:w="2880"/>
          </w:tcPr>
          <w:p>
            <w:r>
              <w:t>모니터링</w:t>
            </w:r>
          </w:p>
        </w:tc>
        <w:tc>
          <w:tcPr>
            <w:tcW w:type="dxa" w:w="2880"/>
          </w:tcPr>
          <w:p>
            <w:r>
              <w:t>장애 알림</w:t>
            </w:r>
          </w:p>
        </w:tc>
        <w:tc>
          <w:tcPr>
            <w:tcW w:type="dxa" w:w="2880"/>
          </w:tcPr>
          <w:p>
            <w:r>
              <w:t>관리자 대시보드</w:t>
            </w:r>
          </w:p>
        </w:tc>
      </w:tr>
    </w:tbl>
    <w:p>
      <w:pPr>
        <w:pStyle w:val="Heading2"/>
      </w:pPr>
      <w:r>
        <w:t>성능 원칙</w:t>
      </w:r>
    </w:p>
    <w:p>
      <w:pPr>
        <w:pStyle w:val="ListBullet"/>
      </w:pPr>
      <w:r>
        <w:t>사용자 체감 속도를 우선한다.</w:t>
      </w:r>
    </w:p>
    <w:p>
      <w:pPr>
        <w:pStyle w:val="ListBullet"/>
      </w:pPr>
      <w:r>
        <w:t>MVP는 단순하고 안정적으로 운영한다.</w:t>
      </w:r>
    </w:p>
    <w:p>
      <w:pPr>
        <w:pStyle w:val="ListBullet"/>
      </w:pPr>
      <w:r>
        <w:t>확장 시 Region 구조를 유지한다.</w:t>
      </w:r>
    </w:p>
    <w:p>
      <w:pPr>
        <w:pStyle w:val="ListBullet"/>
      </w:pPr>
      <w:r>
        <w:t>성능 변경은 Decision Log와 Change Log에 기록한다.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