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bc3366dfa9fd08feb8d4c30f924c8a83d0bb80"/>
    <w:p>
      <w:pPr>
        <w:pStyle w:val="Heading1"/>
      </w:pPr>
      <w:r>
        <w:t xml:space="preserve">Kloyya Payments, Refund &amp; Cancellation Policy</w:t>
      </w:r>
    </w:p>
    <w:p>
      <w:pPr>
        <w:pStyle w:val="FirstParagraph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September 2, 2026</w:t>
      </w:r>
    </w:p>
    <w:bookmarkStart w:id="9" w:name="pricing"/>
    <w:p>
      <w:pPr>
        <w:pStyle w:val="Heading2"/>
      </w:pPr>
      <w:r>
        <w:t xml:space="preserve">1. Pricing</w:t>
      </w:r>
    </w:p>
    <w:p>
      <w:pPr>
        <w:pStyle w:val="FirstParagraph"/>
      </w:pPr>
      <w:r>
        <w:t xml:space="preserve">Kloyya may offer free and paid plans.</w:t>
      </w:r>
    </w:p>
    <w:p>
      <w:pPr>
        <w:pStyle w:val="BodyText"/>
      </w:pPr>
      <w:r>
        <w:t xml:space="preserve">Current pricing will be displayed on the Kloyya website or inside the application before purchase.</w:t>
      </w:r>
    </w:p>
    <w:p>
      <w:pPr>
        <w:pStyle w:val="BodyText"/>
      </w:pPr>
      <w:r>
        <w:t xml:space="preserve">All prices will identify the applicable billing interval.</w:t>
      </w:r>
    </w:p>
    <w:p>
      <w:pPr>
        <w:pStyle w:val="BodyText"/>
      </w:pPr>
      <w:r>
        <w:t xml:space="preserve">Applicable taxes may be added where required.</w:t>
      </w:r>
    </w:p>
    <w:bookmarkEnd w:id="9"/>
    <w:bookmarkStart w:id="10" w:name="billing"/>
    <w:p>
      <w:pPr>
        <w:pStyle w:val="Heading2"/>
      </w:pPr>
      <w:r>
        <w:t xml:space="preserve">2. Billing</w:t>
      </w:r>
    </w:p>
    <w:p>
      <w:pPr>
        <w:pStyle w:val="FirstParagraph"/>
      </w:pPr>
      <w:r>
        <w:t xml:space="preserve">Paid subscriptions are billed in advance on a monthly or annual basis, depending on the plan selected.</w:t>
      </w:r>
    </w:p>
    <w:p>
      <w:pPr>
        <w:pStyle w:val="BodyText"/>
      </w:pPr>
      <w:r>
        <w:t xml:space="preserve">Your payment method will be charged at the beginning of each billing period.</w:t>
      </w:r>
    </w:p>
    <w:p>
      <w:pPr>
        <w:pStyle w:val="BodyText"/>
      </w:pPr>
      <w:r>
        <w:t xml:space="preserve">For recurring subscriptions, the subscription will automatically renew unless cancelled before the next renewal date.</w:t>
      </w:r>
    </w:p>
    <w:bookmarkEnd w:id="10"/>
    <w:bookmarkStart w:id="11" w:name="recurring-charges"/>
    <w:p>
      <w:pPr>
        <w:pStyle w:val="Heading2"/>
      </w:pPr>
      <w:r>
        <w:t xml:space="preserve">3. Recurring Charges</w:t>
      </w:r>
    </w:p>
    <w:p>
      <w:pPr>
        <w:pStyle w:val="FirstParagraph"/>
      </w:pPr>
      <w:r>
        <w:t xml:space="preserve">Before subscribing, Kloyya will provide information about:</w:t>
      </w:r>
    </w:p>
    <w:p>
      <w:pPr>
        <w:pStyle w:val="Compact"/>
        <w:numPr>
          <w:ilvl w:val="0"/>
          <w:numId w:val="1001"/>
        </w:numPr>
      </w:pPr>
      <w:r>
        <w:t xml:space="preserve">subscription price;</w:t>
      </w:r>
    </w:p>
    <w:p>
      <w:pPr>
        <w:pStyle w:val="Compact"/>
        <w:numPr>
          <w:ilvl w:val="0"/>
          <w:numId w:val="1001"/>
        </w:numPr>
      </w:pPr>
      <w:r>
        <w:t xml:space="preserve">billing frequency;</w:t>
      </w:r>
    </w:p>
    <w:p>
      <w:pPr>
        <w:pStyle w:val="Compact"/>
        <w:numPr>
          <w:ilvl w:val="0"/>
          <w:numId w:val="1001"/>
        </w:numPr>
      </w:pPr>
      <w:r>
        <w:t xml:space="preserve">applicable trial or promotional period;</w:t>
      </w:r>
    </w:p>
    <w:p>
      <w:pPr>
        <w:pStyle w:val="Compact"/>
        <w:numPr>
          <w:ilvl w:val="0"/>
          <w:numId w:val="1001"/>
        </w:numPr>
      </w:pPr>
      <w:r>
        <w:t xml:space="preserve">renewal terms;</w:t>
      </w:r>
    </w:p>
    <w:p>
      <w:pPr>
        <w:pStyle w:val="Compact"/>
        <w:numPr>
          <w:ilvl w:val="0"/>
          <w:numId w:val="1001"/>
        </w:numPr>
      </w:pPr>
      <w:r>
        <w:t xml:space="preserve">cancellation method.</w:t>
      </w:r>
    </w:p>
    <w:p>
      <w:pPr>
        <w:pStyle w:val="FirstParagraph"/>
      </w:pPr>
      <w:r>
        <w:t xml:space="preserve">By completing the purchase, you authorize the applicable recurring charges.</w:t>
      </w:r>
    </w:p>
    <w:bookmarkEnd w:id="11"/>
    <w:bookmarkStart w:id="12" w:name="free-trials"/>
    <w:p>
      <w:pPr>
        <w:pStyle w:val="Heading2"/>
      </w:pPr>
      <w:r>
        <w:t xml:space="preserve">4. Free Trials</w:t>
      </w:r>
    </w:p>
    <w:p>
      <w:pPr>
        <w:pStyle w:val="FirstParagraph"/>
      </w:pPr>
      <w:r>
        <w:t xml:space="preserve">If a free trial is offered, the trial period and conversion terms will be clearly displayed before signup.</w:t>
      </w:r>
    </w:p>
    <w:p>
      <w:pPr>
        <w:pStyle w:val="BodyText"/>
      </w:pPr>
      <w:r>
        <w:t xml:space="preserve">Unless you cancel before the trial ends, the subscription may convert into a paid plan according to the terms displayed at signup.</w:t>
      </w:r>
    </w:p>
    <w:bookmarkEnd w:id="12"/>
    <w:bookmarkStart w:id="13" w:name="cancellation"/>
    <w:p>
      <w:pPr>
        <w:pStyle w:val="Heading2"/>
      </w:pPr>
      <w:r>
        <w:t xml:space="preserve">5. Cancellation</w:t>
      </w:r>
    </w:p>
    <w:p>
      <w:pPr>
        <w:pStyle w:val="FirstParagraph"/>
      </w:pPr>
      <w:r>
        <w:t xml:space="preserve">You may cancel your subscription at any time through the available account cancellation controls.</w:t>
      </w:r>
    </w:p>
    <w:p>
      <w:pPr>
        <w:pStyle w:val="BodyText"/>
      </w:pPr>
      <w:r>
        <w:t xml:space="preserve">Kloyya will not require you to provide a reason for cancellation unless required for a specific legal or administrative purpose.</w:t>
      </w:r>
    </w:p>
    <w:p>
      <w:pPr>
        <w:pStyle w:val="BodyText"/>
      </w:pPr>
      <w:r>
        <w:t xml:space="preserve">Cancellation stops future renewal charges.</w:t>
      </w:r>
    </w:p>
    <w:p>
      <w:pPr>
        <w:pStyle w:val="BodyText"/>
      </w:pPr>
      <w:r>
        <w:t xml:space="preserve">Unless otherwise required by applicable law, cancellation does not automatically create a refund for the current billing period.</w:t>
      </w:r>
    </w:p>
    <w:bookmarkEnd w:id="13"/>
    <w:bookmarkStart w:id="14" w:name="refunds"/>
    <w:p>
      <w:pPr>
        <w:pStyle w:val="Heading2"/>
      </w:pPr>
      <w:r>
        <w:t xml:space="preserve">6. Refunds</w:t>
      </w:r>
    </w:p>
    <w:p>
      <w:pPr>
        <w:pStyle w:val="FirstParagraph"/>
      </w:pPr>
      <w:r>
        <w:t xml:space="preserve">Except where required by applicable law, subscription fees are generally non-refundable after a billing period begins.</w:t>
      </w:r>
    </w:p>
    <w:p>
      <w:pPr>
        <w:pStyle w:val="BodyText"/>
      </w:pPr>
      <w:r>
        <w:t xml:space="preserve">However, Kloyya may issue refunds or credits at its discretion in circumstances including:</w:t>
      </w:r>
    </w:p>
    <w:p>
      <w:pPr>
        <w:pStyle w:val="Compact"/>
        <w:numPr>
          <w:ilvl w:val="0"/>
          <w:numId w:val="1002"/>
        </w:numPr>
      </w:pPr>
      <w:r>
        <w:t xml:space="preserve">duplicate charges;</w:t>
      </w:r>
    </w:p>
    <w:p>
      <w:pPr>
        <w:pStyle w:val="Compact"/>
        <w:numPr>
          <w:ilvl w:val="0"/>
          <w:numId w:val="1002"/>
        </w:numPr>
      </w:pPr>
      <w:r>
        <w:t xml:space="preserve">billing errors;</w:t>
      </w:r>
    </w:p>
    <w:p>
      <w:pPr>
        <w:pStyle w:val="Compact"/>
        <w:numPr>
          <w:ilvl w:val="0"/>
          <w:numId w:val="1002"/>
        </w:numPr>
      </w:pPr>
      <w:r>
        <w:t xml:space="preserve">unauthorized charges;</w:t>
      </w:r>
    </w:p>
    <w:p>
      <w:pPr>
        <w:pStyle w:val="Compact"/>
        <w:numPr>
          <w:ilvl w:val="0"/>
          <w:numId w:val="1002"/>
        </w:numPr>
      </w:pPr>
      <w:r>
        <w:t xml:space="preserve">substantial service failures;</w:t>
      </w:r>
    </w:p>
    <w:p>
      <w:pPr>
        <w:pStyle w:val="Compact"/>
        <w:numPr>
          <w:ilvl w:val="0"/>
          <w:numId w:val="1002"/>
        </w:numPr>
      </w:pPr>
      <w:r>
        <w:t xml:space="preserve">accidental purchases where reasonably demonstrated;</w:t>
      </w:r>
    </w:p>
    <w:p>
      <w:pPr>
        <w:pStyle w:val="Compact"/>
        <w:numPr>
          <w:ilvl w:val="0"/>
          <w:numId w:val="1002"/>
        </w:numPr>
      </w:pPr>
      <w:r>
        <w:t xml:space="preserve">other circumstances determined appropriate by Kloyya.</w:t>
      </w:r>
    </w:p>
    <w:bookmarkEnd w:id="14"/>
    <w:bookmarkStart w:id="15" w:name="Xa68c547abe291a43f83f3b0e10a1b227fbae5fd"/>
    <w:p>
      <w:pPr>
        <w:pStyle w:val="Heading2"/>
      </w:pPr>
      <w:r>
        <w:t xml:space="preserve">7. European Union and European Economic Area Consumers</w:t>
      </w:r>
    </w:p>
    <w:p>
      <w:pPr>
        <w:pStyle w:val="FirstParagraph"/>
      </w:pPr>
      <w:r>
        <w:t xml:space="preserve">Nothing in this policy limits mandatory consumer rights.</w:t>
      </w:r>
    </w:p>
    <w:p>
      <w:pPr>
        <w:pStyle w:val="BodyText"/>
      </w:pPr>
      <w:r>
        <w:t xml:space="preserve">Where applicable, consumers may have a statutory right of withdrawal from distance contracts.</w:t>
      </w:r>
    </w:p>
    <w:p>
      <w:pPr>
        <w:pStyle w:val="BodyText"/>
      </w:pPr>
      <w:r>
        <w:t xml:space="preserve">Certain exceptions may apply, including certain digital services after performance begins with the consumer’s required consent and acknowledgement, and certain services supplied for specific dates.</w:t>
      </w:r>
    </w:p>
    <w:p>
      <w:pPr>
        <w:pStyle w:val="BodyText"/>
      </w:pPr>
      <w:r>
        <w:t xml:space="preserve">Where a statutory refund is required, Kloyya will process it within the period required by applicable law.</w:t>
      </w:r>
    </w:p>
    <w:bookmarkEnd w:id="15"/>
    <w:bookmarkStart w:id="16" w:name="united-kingdom"/>
    <w:p>
      <w:pPr>
        <w:pStyle w:val="Heading2"/>
      </w:pPr>
      <w:r>
        <w:t xml:space="preserve">8. United Kingdom</w:t>
      </w:r>
    </w:p>
    <w:p>
      <w:pPr>
        <w:pStyle w:val="FirstParagraph"/>
      </w:pPr>
      <w:r>
        <w:t xml:space="preserve">Where applicable, consumers may have statutory cancellation, refund, and consumer rights under UK law.</w:t>
      </w:r>
    </w:p>
    <w:p>
      <w:pPr>
        <w:pStyle w:val="BodyText"/>
      </w:pPr>
      <w:r>
        <w:t xml:space="preserve">Nothing in this Policy removes mandatory statutory rights.</w:t>
      </w:r>
    </w:p>
    <w:bookmarkEnd w:id="16"/>
    <w:bookmarkStart w:id="17" w:name="united-states"/>
    <w:p>
      <w:pPr>
        <w:pStyle w:val="Heading2"/>
      </w:pPr>
      <w:r>
        <w:t xml:space="preserve">9. United States</w:t>
      </w:r>
    </w:p>
    <w:p>
      <w:pPr>
        <w:pStyle w:val="FirstParagraph"/>
      </w:pPr>
      <w:r>
        <w:t xml:space="preserve">U.S. consumers retain all rights provided by applicable federal and state law.</w:t>
      </w:r>
    </w:p>
    <w:p>
      <w:pPr>
        <w:pStyle w:val="BodyText"/>
      </w:pPr>
      <w:r>
        <w:t xml:space="preserve">Kloyya will provide required subscription disclosures and cancellation mechanisms.</w:t>
      </w:r>
    </w:p>
    <w:p>
      <w:pPr>
        <w:pStyle w:val="BodyText"/>
      </w:pPr>
      <w:r>
        <w:t xml:space="preserve">Where state law provides additional refund or cancellation rights, those rights will apply.</w:t>
      </w:r>
    </w:p>
    <w:bookmarkEnd w:id="17"/>
    <w:bookmarkStart w:id="18" w:name="africa-and-other-jurisdictions"/>
    <w:p>
      <w:pPr>
        <w:pStyle w:val="Heading2"/>
      </w:pPr>
      <w:r>
        <w:t xml:space="preserve">10. Africa and Other Jurisdictions</w:t>
      </w:r>
    </w:p>
    <w:p>
      <w:pPr>
        <w:pStyle w:val="FirstParagraph"/>
      </w:pPr>
      <w:r>
        <w:t xml:space="preserve">Customers in African countries and other jurisdictions retain mandatory rights provided by applicable consumer-protection and electronic-commerce laws.</w:t>
      </w:r>
    </w:p>
    <w:p>
      <w:pPr>
        <w:pStyle w:val="BodyText"/>
      </w:pPr>
      <w:r>
        <w:t xml:space="preserve">Where local law requires a refund, cancellation right, cooling-off period, or other consumer protection, Kloyya will comply with that requirement.</w:t>
      </w:r>
    </w:p>
    <w:bookmarkEnd w:id="18"/>
    <w:bookmarkStart w:id="19" w:name="chargebacks"/>
    <w:p>
      <w:pPr>
        <w:pStyle w:val="Heading2"/>
      </w:pPr>
      <w:r>
        <w:t xml:space="preserve">11. Chargebacks</w:t>
      </w:r>
    </w:p>
    <w:p>
      <w:pPr>
        <w:pStyle w:val="FirstParagraph"/>
      </w:pPr>
      <w:r>
        <w:t xml:space="preserve">If you believe a payment was unauthorized or incorrect, contact us first:</w:t>
      </w:r>
    </w:p>
    <w:p>
      <w:pPr>
        <w:pStyle w:val="BodyText"/>
      </w:pPr>
      <w:r>
        <w:rPr>
          <w:b/>
          <w:bCs/>
        </w:rPr>
        <w:t xml:space="preserve">contactsupport@kloyya.com</w:t>
      </w:r>
    </w:p>
    <w:p>
      <w:pPr>
        <w:pStyle w:val="BodyText"/>
      </w:pPr>
      <w:r>
        <w:t xml:space="preserve">Nothing in this Policy prevents you from exercising rights provided by your payment provider or applicable law.</w:t>
      </w:r>
    </w:p>
    <w:bookmarkEnd w:id="19"/>
    <w:bookmarkStart w:id="20" w:name="refund-requests"/>
    <w:p>
      <w:pPr>
        <w:pStyle w:val="Heading2"/>
      </w:pPr>
      <w:r>
        <w:t xml:space="preserve">12. Refund Requests</w:t>
      </w:r>
    </w:p>
    <w:p>
      <w:pPr>
        <w:pStyle w:val="FirstParagraph"/>
      </w:pPr>
      <w:r>
        <w:t xml:space="preserve">Refund requests should include:</w:t>
      </w:r>
    </w:p>
    <w:p>
      <w:pPr>
        <w:pStyle w:val="Compact"/>
        <w:numPr>
          <w:ilvl w:val="0"/>
          <w:numId w:val="1003"/>
        </w:numPr>
      </w:pPr>
      <w:r>
        <w:t xml:space="preserve">account email;</w:t>
      </w:r>
    </w:p>
    <w:p>
      <w:pPr>
        <w:pStyle w:val="Compact"/>
        <w:numPr>
          <w:ilvl w:val="0"/>
          <w:numId w:val="1003"/>
        </w:numPr>
      </w:pPr>
      <w:r>
        <w:t xml:space="preserve">transaction date;</w:t>
      </w:r>
    </w:p>
    <w:p>
      <w:pPr>
        <w:pStyle w:val="Compact"/>
        <w:numPr>
          <w:ilvl w:val="0"/>
          <w:numId w:val="1003"/>
        </w:numPr>
      </w:pPr>
      <w:r>
        <w:t xml:space="preserve">amount charged;</w:t>
      </w:r>
    </w:p>
    <w:p>
      <w:pPr>
        <w:pStyle w:val="Compact"/>
        <w:numPr>
          <w:ilvl w:val="0"/>
          <w:numId w:val="1003"/>
        </w:numPr>
      </w:pPr>
      <w:r>
        <w:t xml:space="preserve">reason for the request;</w:t>
      </w:r>
    </w:p>
    <w:p>
      <w:pPr>
        <w:pStyle w:val="Compact"/>
        <w:numPr>
          <w:ilvl w:val="0"/>
          <w:numId w:val="1003"/>
        </w:numPr>
      </w:pPr>
      <w:r>
        <w:t xml:space="preserve">transaction or invoice reference where available.</w:t>
      </w:r>
    </w:p>
    <w:p>
      <w:pPr>
        <w:pStyle w:val="FirstParagraph"/>
      </w:pPr>
      <w:r>
        <w:t xml:space="preserve">Send requests to:</w:t>
      </w:r>
    </w:p>
    <w:p>
      <w:pPr>
        <w:pStyle w:val="BodyText"/>
      </w:pPr>
      <w:r>
        <w:rPr>
          <w:b/>
          <w:bCs/>
        </w:rPr>
        <w:t xml:space="preserve">contactsupport@kloyya.com</w:t>
      </w:r>
    </w:p>
    <w:p>
      <w:pPr>
        <w:pStyle w:val="BodyText"/>
      </w:pPr>
      <w:r>
        <w:t xml:space="preserve">We generally aim to respond within 5 business days.</w:t>
      </w:r>
    </w:p>
    <w:bookmarkEnd w:id="20"/>
    <w:bookmarkStart w:id="21" w:name="currency"/>
    <w:p>
      <w:pPr>
        <w:pStyle w:val="Heading2"/>
      </w:pPr>
      <w:r>
        <w:t xml:space="preserve">13. Currency</w:t>
      </w:r>
    </w:p>
    <w:p>
      <w:pPr>
        <w:pStyle w:val="FirstParagraph"/>
      </w:pPr>
      <w:r>
        <w:t xml:space="preserve">Kloyya may display prices in USD or other supported currencies.</w:t>
      </w:r>
    </w:p>
    <w:p>
      <w:pPr>
        <w:pStyle w:val="BodyText"/>
      </w:pPr>
      <w:r>
        <w:t xml:space="preserve">Your bank or payment provider may apply currency-conversion fees or exchange rates.</w:t>
      </w:r>
    </w:p>
    <w:p>
      <w:pPr>
        <w:pStyle w:val="BodyText"/>
      </w:pPr>
      <w:r>
        <w:t xml:space="preserve">Kloyya is not responsible for fees imposed by your bank or card provider.</w:t>
      </w:r>
    </w:p>
    <w:bookmarkEnd w:id="21"/>
    <w:bookmarkStart w:id="22" w:name="payment-providers"/>
    <w:p>
      <w:pPr>
        <w:pStyle w:val="Heading2"/>
      </w:pPr>
      <w:r>
        <w:t xml:space="preserve">14. Payment Providers</w:t>
      </w:r>
    </w:p>
    <w:p>
      <w:pPr>
        <w:pStyle w:val="FirstParagraph"/>
      </w:pPr>
      <w:r>
        <w:t xml:space="preserve">Payments may be processed by third-party payment providers.</w:t>
      </w:r>
    </w:p>
    <w:p>
      <w:pPr>
        <w:pStyle w:val="BodyText"/>
      </w:pPr>
      <w:r>
        <w:t xml:space="preserve">Kloyya does not normally store complete payment-card numbers.</w:t>
      </w:r>
    </w:p>
    <w:p>
      <w:pPr>
        <w:pStyle w:val="BodyText"/>
      </w:pPr>
      <w:r>
        <w:t xml:space="preserve">Payment processing is subject to the applicable provider’s terms and privacy policy.</w:t>
      </w:r>
    </w:p>
    <w:bookmarkEnd w:id="22"/>
    <w:bookmarkStart w:id="23" w:name="failed-payments"/>
    <w:p>
      <w:pPr>
        <w:pStyle w:val="Heading2"/>
      </w:pPr>
      <w:r>
        <w:t xml:space="preserve">15. Failed Payments</w:t>
      </w:r>
    </w:p>
    <w:p>
      <w:pPr>
        <w:pStyle w:val="FirstParagraph"/>
      </w:pPr>
      <w:r>
        <w:t xml:space="preserve">If a payment fails, Kloyya may:</w:t>
      </w:r>
    </w:p>
    <w:p>
      <w:pPr>
        <w:pStyle w:val="Compact"/>
        <w:numPr>
          <w:ilvl w:val="0"/>
          <w:numId w:val="1004"/>
        </w:numPr>
      </w:pPr>
      <w:r>
        <w:t xml:space="preserve">notify you;</w:t>
      </w:r>
    </w:p>
    <w:p>
      <w:pPr>
        <w:pStyle w:val="Compact"/>
        <w:numPr>
          <w:ilvl w:val="0"/>
          <w:numId w:val="1004"/>
        </w:numPr>
      </w:pPr>
      <w:r>
        <w:t xml:space="preserve">retry the payment;</w:t>
      </w:r>
    </w:p>
    <w:p>
      <w:pPr>
        <w:pStyle w:val="Compact"/>
        <w:numPr>
          <w:ilvl w:val="0"/>
          <w:numId w:val="1004"/>
        </w:numPr>
      </w:pPr>
      <w:r>
        <w:t xml:space="preserve">restrict paid features;</w:t>
      </w:r>
    </w:p>
    <w:p>
      <w:pPr>
        <w:pStyle w:val="Compact"/>
        <w:numPr>
          <w:ilvl w:val="0"/>
          <w:numId w:val="1004"/>
        </w:numPr>
      </w:pPr>
      <w:r>
        <w:t xml:space="preserve">suspend the subscription; or</w:t>
      </w:r>
    </w:p>
    <w:p>
      <w:pPr>
        <w:pStyle w:val="Compact"/>
        <w:numPr>
          <w:ilvl w:val="0"/>
          <w:numId w:val="1004"/>
        </w:numPr>
      </w:pPr>
      <w:r>
        <w:t xml:space="preserve">terminate the subscription after reasonable notice.</w:t>
      </w:r>
    </w:p>
    <w:bookmarkEnd w:id="23"/>
    <w:bookmarkStart w:id="24" w:name="taxes"/>
    <w:p>
      <w:pPr>
        <w:pStyle w:val="Heading2"/>
      </w:pPr>
      <w:r>
        <w:t xml:space="preserve">16. Taxes</w:t>
      </w:r>
    </w:p>
    <w:p>
      <w:pPr>
        <w:pStyle w:val="FirstParagraph"/>
      </w:pPr>
      <w:r>
        <w:t xml:space="preserve">Where legally required, Kloyya may collect applicable sales tax, VAT, GST, or similar taxes.</w:t>
      </w:r>
    </w:p>
    <w:p>
      <w:pPr>
        <w:pStyle w:val="BodyText"/>
      </w:pPr>
      <w:r>
        <w:t xml:space="preserve">You are responsible for taxes that are legally imposed on you.</w:t>
      </w:r>
    </w:p>
    <w:bookmarkEnd w:id="24"/>
    <w:bookmarkStart w:id="25" w:name="contact"/>
    <w:p>
      <w:pPr>
        <w:pStyle w:val="Heading2"/>
      </w:pPr>
      <w:r>
        <w:t xml:space="preserve">17. Contact</w:t>
      </w:r>
    </w:p>
    <w:p>
      <w:pPr>
        <w:pStyle w:val="FirstParagraph"/>
      </w:pPr>
      <w:r>
        <w:t xml:space="preserve">Payments, billing and refund support:</w:t>
      </w:r>
    </w:p>
    <w:p>
      <w:pPr>
        <w:pStyle w:val="BodyText"/>
      </w:pPr>
      <w:r>
        <w:rPr>
          <w:b/>
          <w:bCs/>
        </w:rPr>
        <w:t xml:space="preserve">contactsupport@kloyya.com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