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27" w:rsidRDefault="00E36D27">
      <w:bookmarkStart w:id="0" w:name="_GoBack"/>
      <w:bookmarkEnd w:id="0"/>
    </w:p>
    <w:p w:rsidR="00555999" w:rsidRPr="002810D4" w:rsidRDefault="00555999" w:rsidP="002810D4">
      <w:pPr>
        <w:rPr>
          <w:b/>
          <w:sz w:val="28"/>
          <w:szCs w:val="28"/>
        </w:rPr>
      </w:pPr>
      <w:r w:rsidRPr="002810D4">
        <w:rPr>
          <w:b/>
          <w:sz w:val="28"/>
          <w:szCs w:val="28"/>
        </w:rPr>
        <w:t>Digital Gateway</w:t>
      </w:r>
    </w:p>
    <w:p w:rsidR="002810D4" w:rsidRDefault="002810D4" w:rsidP="002810D4">
      <w:pPr>
        <w:rPr>
          <w:b/>
        </w:rPr>
      </w:pPr>
    </w:p>
    <w:p w:rsidR="002810D4" w:rsidRPr="002810D4" w:rsidRDefault="002810D4" w:rsidP="004806FB">
      <w:pPr>
        <w:ind w:left="720"/>
      </w:pPr>
      <w:r>
        <w:t xml:space="preserve">For </w:t>
      </w:r>
      <w:r w:rsidRPr="002810D4">
        <w:t>Digital Gateway</w:t>
      </w:r>
      <w:r>
        <w:t xml:space="preserve">, </w:t>
      </w:r>
      <w:r w:rsidR="004806FB">
        <w:t>we don’t have the</w:t>
      </w:r>
      <w:r>
        <w:t xml:space="preserve"> </w:t>
      </w:r>
      <w:proofErr w:type="spellStart"/>
      <w:r>
        <w:t>config</w:t>
      </w:r>
      <w:proofErr w:type="spellEnd"/>
      <w:r>
        <w:t xml:space="preserve"> files and stop/start operations will be done through</w:t>
      </w:r>
      <w:r w:rsidR="00EF0A41">
        <w:t xml:space="preserve"> the</w:t>
      </w:r>
      <w:r>
        <w:t xml:space="preserve"> normal commands</w:t>
      </w:r>
      <w:r w:rsidR="00EF0A41">
        <w:t>.</w:t>
      </w:r>
    </w:p>
    <w:p w:rsidR="00555999" w:rsidRDefault="00555999" w:rsidP="004806FB">
      <w:pPr>
        <w:ind w:left="720"/>
      </w:pPr>
      <w:r>
        <w:t xml:space="preserve">Stop – </w:t>
      </w:r>
      <w:proofErr w:type="spellStart"/>
      <w:r>
        <w:t>mqsistop</w:t>
      </w:r>
      <w:proofErr w:type="spellEnd"/>
      <w:r>
        <w:t xml:space="preserve"> broker-name</w:t>
      </w:r>
    </w:p>
    <w:p w:rsidR="00555999" w:rsidRDefault="00555999" w:rsidP="004806FB">
      <w:pPr>
        <w:ind w:left="720"/>
      </w:pPr>
      <w:r>
        <w:t xml:space="preserve">Start – </w:t>
      </w:r>
      <w:proofErr w:type="spellStart"/>
      <w:r>
        <w:t>mqsistart</w:t>
      </w:r>
      <w:proofErr w:type="spellEnd"/>
      <w:r>
        <w:t xml:space="preserve"> </w:t>
      </w:r>
      <w:r>
        <w:t>broker-name</w:t>
      </w:r>
    </w:p>
    <w:p w:rsidR="00555999" w:rsidRDefault="00555999"/>
    <w:p w:rsidR="00555999" w:rsidRDefault="006F1665">
      <w:pPr>
        <w:rPr>
          <w:b/>
          <w:sz w:val="28"/>
          <w:szCs w:val="28"/>
        </w:rPr>
      </w:pPr>
      <w:r w:rsidRPr="002810D4">
        <w:rPr>
          <w:b/>
          <w:sz w:val="28"/>
          <w:szCs w:val="28"/>
        </w:rPr>
        <w:t>WU and Walmart Gateway</w:t>
      </w:r>
    </w:p>
    <w:p w:rsidR="00AA3C33" w:rsidRPr="00AA3C33" w:rsidRDefault="00AA3C33" w:rsidP="004806FB">
      <w:pPr>
        <w:ind w:left="720"/>
      </w:pPr>
      <w:r w:rsidRPr="00AA3C33">
        <w:t xml:space="preserve">For WU and Walmart Gateway, we do have the </w:t>
      </w:r>
      <w:proofErr w:type="spellStart"/>
      <w:r w:rsidRPr="00AA3C33">
        <w:t>config</w:t>
      </w:r>
      <w:proofErr w:type="spellEnd"/>
      <w:r w:rsidRPr="00AA3C33">
        <w:t xml:space="preserve"> files and</w:t>
      </w:r>
      <w:r>
        <w:rPr>
          <w:b/>
        </w:rPr>
        <w:t xml:space="preserve"> </w:t>
      </w:r>
      <w:r>
        <w:t>stop/start operations will be done through</w:t>
      </w:r>
      <w:r>
        <w:t xml:space="preserve"> the scripts that are mentioned below. </w:t>
      </w:r>
    </w:p>
    <w:p w:rsidR="006F1665" w:rsidRDefault="006F1665" w:rsidP="004806FB">
      <w:pPr>
        <w:ind w:left="720"/>
      </w:pPr>
      <w:proofErr w:type="gramStart"/>
      <w:r>
        <w:t>cd</w:t>
      </w:r>
      <w:proofErr w:type="gramEnd"/>
      <w:r>
        <w:t xml:space="preserve"> </w:t>
      </w:r>
      <w:r w:rsidRPr="006F1665">
        <w:t>/apps/</w:t>
      </w:r>
      <w:proofErr w:type="spellStart"/>
      <w:r w:rsidRPr="006F1665">
        <w:t>wubsg</w:t>
      </w:r>
      <w:proofErr w:type="spellEnd"/>
      <w:r w:rsidRPr="006F1665">
        <w:t>/</w:t>
      </w:r>
      <w:proofErr w:type="spellStart"/>
      <w:r w:rsidRPr="006F1665">
        <w:t>config</w:t>
      </w:r>
      <w:proofErr w:type="spellEnd"/>
      <w:r w:rsidRPr="006F1665">
        <w:t>/</w:t>
      </w:r>
      <w:proofErr w:type="spellStart"/>
      <w:r w:rsidRPr="006F1665">
        <w:t>mqsipolicy</w:t>
      </w:r>
      <w:proofErr w:type="spellEnd"/>
    </w:p>
    <w:p w:rsidR="00AA3C33" w:rsidRDefault="00F320D0" w:rsidP="004806FB">
      <w:pPr>
        <w:ind w:left="720"/>
      </w:pPr>
      <w:r>
        <w:t>S</w:t>
      </w:r>
      <w:r w:rsidR="00AA3C33">
        <w:t>top -</w:t>
      </w:r>
      <w:r>
        <w:t>&gt;</w:t>
      </w:r>
      <w:r w:rsidR="00AA3C33">
        <w:t xml:space="preserve"> ./</w:t>
      </w:r>
      <w:r w:rsidR="00AA3C33" w:rsidRPr="006F1665">
        <w:t>ACE-BrokerStop.sh</w:t>
      </w:r>
    </w:p>
    <w:p w:rsidR="00AA3C33" w:rsidRDefault="00F320D0" w:rsidP="004806FB">
      <w:pPr>
        <w:ind w:left="720"/>
      </w:pPr>
      <w:r>
        <w:t>S</w:t>
      </w:r>
      <w:r w:rsidR="00AA3C33">
        <w:t>tart -</w:t>
      </w:r>
      <w:r>
        <w:t>&gt;</w:t>
      </w:r>
      <w:r w:rsidR="00AA3C33">
        <w:t xml:space="preserve"> ./</w:t>
      </w:r>
      <w:r w:rsidR="00AA3C33" w:rsidRPr="006F1665">
        <w:t>ACE-BrokerStart.sh</w:t>
      </w:r>
    </w:p>
    <w:p w:rsidR="0043323E" w:rsidRDefault="0043323E">
      <w:pPr>
        <w:rPr>
          <w:b/>
        </w:rPr>
      </w:pPr>
      <w:r>
        <w:rPr>
          <w:b/>
        </w:rPr>
        <w:tab/>
      </w:r>
    </w:p>
    <w:p w:rsidR="00FB2DBF" w:rsidRDefault="0043323E" w:rsidP="00FB2DBF">
      <w:pPr>
        <w:ind w:firstLine="720"/>
        <w:rPr>
          <w:b/>
        </w:rPr>
      </w:pPr>
      <w:r>
        <w:rPr>
          <w:b/>
        </w:rPr>
        <w:t>NRT</w:t>
      </w:r>
      <w:r w:rsidR="00FB2DBF">
        <w:rPr>
          <w:b/>
        </w:rPr>
        <w:t xml:space="preserve"> servers 10.47.17.149 &amp; 10.47.17.150</w:t>
      </w:r>
    </w:p>
    <w:p w:rsidR="00FB2DBF" w:rsidRPr="00FB2DBF" w:rsidRDefault="00FB2DBF" w:rsidP="00FB2DBF">
      <w:pPr>
        <w:ind w:left="720"/>
      </w:pPr>
      <w:proofErr w:type="gramStart"/>
      <w:r>
        <w:t>cd</w:t>
      </w:r>
      <w:proofErr w:type="gramEnd"/>
      <w:r>
        <w:t xml:space="preserve"> </w:t>
      </w:r>
      <w:r w:rsidRPr="006F1665">
        <w:t>/apps/</w:t>
      </w:r>
      <w:proofErr w:type="spellStart"/>
      <w:r w:rsidRPr="006F1665">
        <w:t>wubsg</w:t>
      </w:r>
      <w:proofErr w:type="spellEnd"/>
      <w:r w:rsidRPr="006F1665">
        <w:t>/</w:t>
      </w:r>
      <w:proofErr w:type="spellStart"/>
      <w:r w:rsidRPr="006F1665">
        <w:t>config</w:t>
      </w:r>
      <w:proofErr w:type="spellEnd"/>
      <w:r w:rsidRPr="006F1665">
        <w:t>/</w:t>
      </w:r>
      <w:proofErr w:type="spellStart"/>
      <w:r w:rsidRPr="006F1665">
        <w:t>mqsipolicy</w:t>
      </w:r>
      <w:proofErr w:type="spellEnd"/>
    </w:p>
    <w:p w:rsidR="0043323E" w:rsidRPr="00FB2DBF" w:rsidRDefault="00FB2DBF" w:rsidP="00FB2DBF">
      <w:pPr>
        <w:ind w:firstLine="720"/>
      </w:pPr>
      <w:r w:rsidRPr="00FB2DBF">
        <w:t xml:space="preserve">Stop -&gt; </w:t>
      </w:r>
      <w:r w:rsidR="0043323E" w:rsidRPr="00FB2DBF">
        <w:t>./ACE-BrokerStop_NRT.sh</w:t>
      </w:r>
    </w:p>
    <w:p w:rsidR="0043323E" w:rsidRDefault="00FB2DBF" w:rsidP="00FB2DBF">
      <w:pPr>
        <w:ind w:firstLine="720"/>
      </w:pPr>
      <w:r w:rsidRPr="00FB2DBF">
        <w:t xml:space="preserve">Start -&gt; </w:t>
      </w:r>
      <w:r w:rsidR="0043323E" w:rsidRPr="00FB2DBF">
        <w:t>./ACE-BrokerStart_NRT.sh</w:t>
      </w:r>
    </w:p>
    <w:p w:rsidR="00FB2DBF" w:rsidRPr="00FB2DBF" w:rsidRDefault="00FB2DBF" w:rsidP="00FB2DBF">
      <w:pPr>
        <w:ind w:firstLine="720"/>
      </w:pPr>
    </w:p>
    <w:p w:rsidR="006F1665" w:rsidRPr="00AA3C33" w:rsidRDefault="006F1665" w:rsidP="004806FB">
      <w:pPr>
        <w:ind w:left="720"/>
        <w:rPr>
          <w:b/>
        </w:rPr>
      </w:pPr>
      <w:r w:rsidRPr="006F1665">
        <w:rPr>
          <w:b/>
        </w:rPr>
        <w:t>Stopping the broker:</w:t>
      </w:r>
    </w:p>
    <w:p w:rsidR="00AA3C33" w:rsidRDefault="006F1665" w:rsidP="004806FB">
      <w:pPr>
        <w:ind w:left="720"/>
      </w:pPr>
      <w:r>
        <w:t xml:space="preserve">After stopping the broker check the status by using </w:t>
      </w:r>
      <w:r w:rsidR="00AA3C33">
        <w:t xml:space="preserve">the </w:t>
      </w:r>
      <w:r>
        <w:t>below command</w:t>
      </w:r>
    </w:p>
    <w:p w:rsidR="006F1665" w:rsidRDefault="006F1665" w:rsidP="004806FB">
      <w:pPr>
        <w:ind w:left="720"/>
      </w:pPr>
      <w:proofErr w:type="spellStart"/>
      <w:proofErr w:type="gramStart"/>
      <w:r>
        <w:t>mqsilist</w:t>
      </w:r>
      <w:proofErr w:type="spellEnd"/>
      <w:proofErr w:type="gramEnd"/>
      <w:r>
        <w:t xml:space="preserve"> broker-name</w:t>
      </w:r>
    </w:p>
    <w:p w:rsidR="00AA3C33" w:rsidRDefault="00AA3C33" w:rsidP="004806FB">
      <w:pPr>
        <w:ind w:left="720"/>
      </w:pPr>
      <w:r>
        <w:t>If at all</w:t>
      </w:r>
      <w:r w:rsidR="00FC3250">
        <w:t xml:space="preserve"> the broker is</w:t>
      </w:r>
      <w:r>
        <w:t xml:space="preserve"> not getting stopped then kill the process.</w:t>
      </w:r>
    </w:p>
    <w:p w:rsidR="006F1665" w:rsidRDefault="00F320D0" w:rsidP="004806FB">
      <w:pPr>
        <w:ind w:left="720"/>
      </w:pPr>
      <w:r>
        <w:t>k</w:t>
      </w:r>
      <w:r w:rsidR="00AA3C33">
        <w:t>ill -9 process-id</w:t>
      </w:r>
    </w:p>
    <w:p w:rsidR="005508DA" w:rsidRDefault="005508DA" w:rsidP="004806FB">
      <w:pPr>
        <w:ind w:left="720"/>
        <w:rPr>
          <w:b/>
        </w:rPr>
      </w:pPr>
    </w:p>
    <w:p w:rsidR="005508DA" w:rsidRDefault="005508DA" w:rsidP="004806FB">
      <w:pPr>
        <w:ind w:left="720"/>
        <w:rPr>
          <w:b/>
        </w:rPr>
      </w:pPr>
    </w:p>
    <w:p w:rsidR="005508DA" w:rsidRDefault="005508DA" w:rsidP="004806FB">
      <w:pPr>
        <w:ind w:left="720"/>
        <w:rPr>
          <w:b/>
        </w:rPr>
      </w:pPr>
    </w:p>
    <w:p w:rsidR="005508DA" w:rsidRDefault="005508DA" w:rsidP="004806FB">
      <w:pPr>
        <w:ind w:left="720"/>
        <w:rPr>
          <w:b/>
        </w:rPr>
      </w:pPr>
    </w:p>
    <w:p w:rsidR="006F1665" w:rsidRPr="006F1665" w:rsidRDefault="006F1665" w:rsidP="004806FB">
      <w:pPr>
        <w:ind w:left="720"/>
        <w:rPr>
          <w:b/>
        </w:rPr>
      </w:pPr>
      <w:r w:rsidRPr="006F1665">
        <w:rPr>
          <w:b/>
        </w:rPr>
        <w:lastRenderedPageBreak/>
        <w:t>Starting the broker:</w:t>
      </w:r>
    </w:p>
    <w:p w:rsidR="007F22B9" w:rsidRDefault="007F22B9" w:rsidP="004806FB">
      <w:pPr>
        <w:ind w:left="720"/>
      </w:pPr>
      <w:r>
        <w:t xml:space="preserve">After starting the broker verify the path </w:t>
      </w:r>
      <w:r w:rsidRPr="007F22B9">
        <w:t>/apps/</w:t>
      </w:r>
      <w:proofErr w:type="spellStart"/>
      <w:r w:rsidRPr="007F22B9">
        <w:t>wubsg</w:t>
      </w:r>
      <w:proofErr w:type="spellEnd"/>
      <w:r w:rsidRPr="007F22B9">
        <w:t>/</w:t>
      </w:r>
      <w:proofErr w:type="spellStart"/>
      <w:r w:rsidRPr="007F22B9">
        <w:t>config</w:t>
      </w:r>
      <w:proofErr w:type="spellEnd"/>
      <w:r>
        <w:t xml:space="preserve"> and make sure no</w:t>
      </w:r>
      <w:r w:rsidR="00AA3C33">
        <w:t xml:space="preserve"> </w:t>
      </w:r>
      <w:proofErr w:type="spellStart"/>
      <w:r w:rsidR="00AA3C33">
        <w:t>config</w:t>
      </w:r>
      <w:proofErr w:type="spellEnd"/>
      <w:r>
        <w:t xml:space="preserve"> files are present</w:t>
      </w:r>
    </w:p>
    <w:p w:rsidR="007F22B9" w:rsidRDefault="007F22B9" w:rsidP="004806FB">
      <w:pPr>
        <w:ind w:left="720"/>
      </w:pPr>
    </w:p>
    <w:p w:rsidR="007F22B9" w:rsidRDefault="007F22B9" w:rsidP="004806FB">
      <w:pPr>
        <w:ind w:left="720"/>
      </w:pPr>
      <w:r>
        <w:rPr>
          <w:noProof/>
        </w:rPr>
        <w:drawing>
          <wp:inline distT="0" distB="0" distL="0" distR="0" wp14:anchorId="01A02D83" wp14:editId="2806A499">
            <wp:extent cx="5943600" cy="99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33" w:rsidRDefault="00AA3C33" w:rsidP="005508DA"/>
    <w:p w:rsidR="00FC3250" w:rsidRDefault="00AA3C33" w:rsidP="004806FB">
      <w:pPr>
        <w:ind w:left="720"/>
      </w:pPr>
      <w:r>
        <w:t>And</w:t>
      </w:r>
      <w:r w:rsidR="007F22B9">
        <w:t xml:space="preserve"> the</w:t>
      </w:r>
      <w:r>
        <w:t xml:space="preserve"> </w:t>
      </w:r>
      <w:proofErr w:type="spellStart"/>
      <w:r>
        <w:t>config</w:t>
      </w:r>
      <w:proofErr w:type="spellEnd"/>
      <w:r w:rsidR="007F22B9">
        <w:t xml:space="preserve"> </w:t>
      </w:r>
      <w:r w:rsidR="00FC3250">
        <w:t xml:space="preserve">files should be </w:t>
      </w:r>
      <w:r w:rsidR="007F22B9">
        <w:t>updated with</w:t>
      </w:r>
      <w:r w:rsidR="00FC3250">
        <w:t xml:space="preserve"> the</w:t>
      </w:r>
      <w:r w:rsidR="007F22B9">
        <w:t xml:space="preserve"> latest timestamp at path </w:t>
      </w:r>
    </w:p>
    <w:p w:rsidR="007F22B9" w:rsidRDefault="007F22B9" w:rsidP="004806FB">
      <w:pPr>
        <w:ind w:left="720"/>
      </w:pPr>
      <w:r w:rsidRPr="007F22B9">
        <w:t>/apps/</w:t>
      </w:r>
      <w:proofErr w:type="spellStart"/>
      <w:r w:rsidRPr="007F22B9">
        <w:t>wubsg</w:t>
      </w:r>
      <w:proofErr w:type="spellEnd"/>
      <w:r w:rsidRPr="007F22B9">
        <w:t>/</w:t>
      </w:r>
      <w:proofErr w:type="spellStart"/>
      <w:r w:rsidRPr="007F22B9">
        <w:t>config</w:t>
      </w:r>
      <w:proofErr w:type="spellEnd"/>
      <w:r w:rsidR="00EF0A41">
        <w:t>/</w:t>
      </w:r>
      <w:proofErr w:type="spellStart"/>
      <w:r w:rsidRPr="007F22B9">
        <w:t>mqsiarchive</w:t>
      </w:r>
      <w:proofErr w:type="spellEnd"/>
    </w:p>
    <w:p w:rsidR="007F22B9" w:rsidRDefault="00AA3C33" w:rsidP="004806FB">
      <w:pPr>
        <w:ind w:left="720"/>
      </w:pPr>
      <w:r>
        <w:t xml:space="preserve">Ex: </w:t>
      </w:r>
    </w:p>
    <w:p w:rsidR="00AA3C33" w:rsidRDefault="00AA3C33" w:rsidP="004806FB">
      <w:pPr>
        <w:ind w:left="720"/>
      </w:pPr>
      <w:r>
        <w:rPr>
          <w:noProof/>
        </w:rPr>
        <w:drawing>
          <wp:inline distT="0" distB="0" distL="0" distR="0" wp14:anchorId="3CE346DC" wp14:editId="61FD17F3">
            <wp:extent cx="5943600" cy="51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33" w:rsidRDefault="00AA3C33" w:rsidP="004806FB">
      <w:pPr>
        <w:ind w:left="720"/>
      </w:pPr>
    </w:p>
    <w:p w:rsidR="00AA3C33" w:rsidRDefault="00AA3C33" w:rsidP="004806FB">
      <w:pPr>
        <w:ind w:left="720"/>
      </w:pPr>
      <w:r>
        <w:t>Go</w:t>
      </w:r>
      <w:r w:rsidR="005D1B39">
        <w:t xml:space="preserve"> </w:t>
      </w:r>
      <w:r>
        <w:t xml:space="preserve">to the path </w:t>
      </w:r>
      <w:r w:rsidRPr="00AA3C33">
        <w:t>/apps/</w:t>
      </w:r>
      <w:proofErr w:type="spellStart"/>
      <w:r w:rsidRPr="00AA3C33">
        <w:t>wubsg</w:t>
      </w:r>
      <w:proofErr w:type="spellEnd"/>
      <w:r w:rsidRPr="00AA3C33">
        <w:t>/</w:t>
      </w:r>
      <w:proofErr w:type="spellStart"/>
      <w:r w:rsidRPr="00AA3C33">
        <w:t>config</w:t>
      </w:r>
      <w:proofErr w:type="spellEnd"/>
      <w:r w:rsidRPr="00AA3C33">
        <w:t>/</w:t>
      </w:r>
      <w:proofErr w:type="spellStart"/>
      <w:r w:rsidRPr="00AA3C33">
        <w:t>mqsioutput</w:t>
      </w:r>
      <w:proofErr w:type="spellEnd"/>
      <w:r>
        <w:t xml:space="preserve"> and verify the files </w:t>
      </w:r>
      <w:r w:rsidR="00F320D0">
        <w:t xml:space="preserve">mentioned </w:t>
      </w:r>
      <w:r>
        <w:t>below are upd</w:t>
      </w:r>
      <w:r w:rsidR="00A1740F">
        <w:t>ated with the latest time stamp</w:t>
      </w:r>
      <w:r>
        <w:t xml:space="preserve"> and they must have the</w:t>
      </w:r>
      <w:r w:rsidR="00A1740F">
        <w:t xml:space="preserve"> </w:t>
      </w:r>
      <w:r>
        <w:t xml:space="preserve">successful </w:t>
      </w:r>
      <w:r w:rsidR="00A1740F">
        <w:t>entries.</w:t>
      </w:r>
    </w:p>
    <w:p w:rsidR="00A1740F" w:rsidRDefault="00A1740F" w:rsidP="004806FB">
      <w:pPr>
        <w:ind w:left="1440"/>
      </w:pPr>
      <w:r>
        <w:t xml:space="preserve">If the number of </w:t>
      </w:r>
      <w:proofErr w:type="spellStart"/>
      <w:r>
        <w:t>config</w:t>
      </w:r>
      <w:proofErr w:type="spellEnd"/>
      <w:r>
        <w:t xml:space="preserve"> files are 4 then the</w:t>
      </w:r>
      <w:r w:rsidR="00F320D0">
        <w:t xml:space="preserve"> successful</w:t>
      </w:r>
      <w:r>
        <w:t xml:space="preserve"> entries</w:t>
      </w:r>
      <w:r w:rsidR="00F320D0">
        <w:t xml:space="preserve"> having the latest timestamp</w:t>
      </w:r>
      <w:r>
        <w:t xml:space="preserve"> in the following files must also be the same.</w:t>
      </w:r>
    </w:p>
    <w:p w:rsidR="00A1740F" w:rsidRDefault="00A1740F" w:rsidP="004806FB">
      <w:pPr>
        <w:ind w:left="720"/>
      </w:pPr>
    </w:p>
    <w:p w:rsidR="00A1740F" w:rsidRDefault="00A1740F" w:rsidP="004806FB">
      <w:pPr>
        <w:ind w:left="720"/>
      </w:pPr>
      <w:proofErr w:type="gramStart"/>
      <w:r>
        <w:t>cd</w:t>
      </w:r>
      <w:proofErr w:type="gramEnd"/>
      <w:r>
        <w:t xml:space="preserve"> </w:t>
      </w:r>
      <w:r w:rsidRPr="00AA3C33">
        <w:t>/apps/</w:t>
      </w:r>
      <w:proofErr w:type="spellStart"/>
      <w:r w:rsidRPr="00AA3C33">
        <w:t>wubsg</w:t>
      </w:r>
      <w:proofErr w:type="spellEnd"/>
      <w:r w:rsidRPr="00AA3C33">
        <w:t>/</w:t>
      </w:r>
      <w:proofErr w:type="spellStart"/>
      <w:r w:rsidRPr="00AA3C33">
        <w:t>config</w:t>
      </w:r>
      <w:proofErr w:type="spellEnd"/>
      <w:r w:rsidRPr="00AA3C33">
        <w:t>/</w:t>
      </w:r>
      <w:proofErr w:type="spellStart"/>
      <w:r w:rsidRPr="00AA3C33">
        <w:t>mqsioutput</w:t>
      </w:r>
      <w:proofErr w:type="spellEnd"/>
    </w:p>
    <w:p w:rsidR="00AA3C33" w:rsidRDefault="00FC3250" w:rsidP="004806FB">
      <w:pPr>
        <w:ind w:left="720"/>
      </w:pPr>
      <w:r>
        <w:t>tail  –</w:t>
      </w:r>
      <w:proofErr w:type="gramStart"/>
      <w:r>
        <w:t xml:space="preserve">f  </w:t>
      </w:r>
      <w:r w:rsidR="00AA3C33" w:rsidRPr="00AA3C33">
        <w:t>GlobalCache</w:t>
      </w:r>
      <w:proofErr w:type="gramEnd"/>
      <w:r w:rsidR="00AA3C33" w:rsidRPr="00AA3C33">
        <w:t>_Success.xml</w:t>
      </w:r>
      <w:r w:rsidR="00AA3C33">
        <w:br/>
      </w:r>
      <w:r>
        <w:t xml:space="preserve">tail  –f  </w:t>
      </w:r>
      <w:r w:rsidR="00AA3C33" w:rsidRPr="00AA3C33">
        <w:t>AIS_Status.xml</w:t>
      </w:r>
    </w:p>
    <w:p w:rsidR="00EF0A41" w:rsidRDefault="00EF0A41" w:rsidP="004806FB">
      <w:pPr>
        <w:ind w:left="720"/>
      </w:pPr>
    </w:p>
    <w:p w:rsidR="005D1B39" w:rsidRDefault="005D1B39" w:rsidP="004806FB">
      <w:pPr>
        <w:ind w:left="720"/>
      </w:pPr>
      <w:r w:rsidRPr="00AA3C33">
        <w:t>GlobalCache_Success.xml</w:t>
      </w:r>
    </w:p>
    <w:p w:rsidR="005D1B39" w:rsidRDefault="005D1B39" w:rsidP="004806FB">
      <w:pPr>
        <w:ind w:left="720"/>
      </w:pPr>
      <w:r>
        <w:rPr>
          <w:noProof/>
        </w:rPr>
        <w:drawing>
          <wp:inline distT="0" distB="0" distL="0" distR="0" wp14:anchorId="498017F8" wp14:editId="52C7427D">
            <wp:extent cx="5943600" cy="84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39" w:rsidRDefault="005D1B39" w:rsidP="004806FB">
      <w:pPr>
        <w:ind w:left="720"/>
      </w:pPr>
      <w:r w:rsidRPr="00AA3C33">
        <w:lastRenderedPageBreak/>
        <w:t>AIS_Status.xml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D6109" wp14:editId="62228DA3">
            <wp:extent cx="5943600" cy="525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39" w:rsidRDefault="005D1B39"/>
    <w:p w:rsidR="005D1B39" w:rsidRDefault="005D1B39" w:rsidP="0039465A">
      <w:pPr>
        <w:pStyle w:val="ListParagraph"/>
        <w:numPr>
          <w:ilvl w:val="0"/>
          <w:numId w:val="3"/>
        </w:numPr>
      </w:pPr>
      <w:r>
        <w:t>Execute the below command and make sure</w:t>
      </w:r>
      <w:r w:rsidR="0039465A">
        <w:t xml:space="preserve"> the</w:t>
      </w:r>
      <w:r>
        <w:t xml:space="preserve"> </w:t>
      </w:r>
      <w:r>
        <w:t>Number of containers matching and Total know</w:t>
      </w:r>
      <w:r>
        <w:t>n containers should be matching, if not wait for some more time till the broker is fully started.</w:t>
      </w:r>
    </w:p>
    <w:p w:rsidR="002C12B2" w:rsidRDefault="002C12B2" w:rsidP="002C12B2">
      <w:pPr>
        <w:pStyle w:val="ListParagraph"/>
      </w:pPr>
    </w:p>
    <w:p w:rsidR="006F1665" w:rsidRDefault="006F1665" w:rsidP="00FC3250">
      <w:pPr>
        <w:ind w:left="360"/>
      </w:pPr>
      <w:proofErr w:type="spellStart"/>
      <w:proofErr w:type="gramStart"/>
      <w:r w:rsidRPr="006F1665">
        <w:t>mqsicacheadmin</w:t>
      </w:r>
      <w:proofErr w:type="spellEnd"/>
      <w:proofErr w:type="gramEnd"/>
      <w:r>
        <w:t xml:space="preserve"> broker-name</w:t>
      </w:r>
      <w:r w:rsidRPr="006F1665">
        <w:t xml:space="preserve"> -c </w:t>
      </w:r>
      <w:proofErr w:type="spellStart"/>
      <w:r w:rsidRPr="006F1665">
        <w:t>showPlacement</w:t>
      </w:r>
      <w:proofErr w:type="spellEnd"/>
    </w:p>
    <w:p w:rsidR="006F1665" w:rsidRDefault="002C12B2" w:rsidP="00FC3250">
      <w:pPr>
        <w:ind w:left="360"/>
      </w:pPr>
      <w:r>
        <w:t>E</w:t>
      </w:r>
      <w:r w:rsidR="006F1665">
        <w:t>x</w:t>
      </w:r>
      <w:proofErr w:type="gramStart"/>
      <w:r w:rsidR="006F1665">
        <w:t>:-</w:t>
      </w:r>
      <w:proofErr w:type="gramEnd"/>
      <w:r w:rsidR="006F1665">
        <w:t xml:space="preserve"> </w:t>
      </w:r>
      <w:proofErr w:type="spellStart"/>
      <w:r w:rsidR="006F1665" w:rsidRPr="006F1665">
        <w:t>mqsicacheadmin</w:t>
      </w:r>
      <w:proofErr w:type="spellEnd"/>
      <w:r w:rsidR="006F1665" w:rsidRPr="006F1665">
        <w:t xml:space="preserve"> ACENDP0 -c </w:t>
      </w:r>
      <w:proofErr w:type="spellStart"/>
      <w:r w:rsidR="006F1665" w:rsidRPr="006F1665">
        <w:t>showPlacement</w:t>
      </w:r>
      <w:proofErr w:type="spellEnd"/>
    </w:p>
    <w:p w:rsidR="007F22B9" w:rsidRDefault="007F22B9"/>
    <w:p w:rsidR="006F1665" w:rsidRDefault="002405F4">
      <w:r>
        <w:rPr>
          <w:noProof/>
        </w:rPr>
        <w:drawing>
          <wp:inline distT="0" distB="0" distL="0" distR="0" wp14:anchorId="6AA9A954" wp14:editId="4665F5D4">
            <wp:extent cx="5943600" cy="160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5A" w:rsidRDefault="0039465A"/>
    <w:p w:rsidR="005D1B39" w:rsidRDefault="00A6439A" w:rsidP="0039465A">
      <w:pPr>
        <w:pStyle w:val="ListParagraph"/>
        <w:numPr>
          <w:ilvl w:val="0"/>
          <w:numId w:val="2"/>
        </w:numPr>
      </w:pPr>
      <w:r>
        <w:t>Execute the below command and make sure</w:t>
      </w:r>
      <w:r w:rsidR="00D96B98">
        <w:t xml:space="preserve"> the</w:t>
      </w:r>
      <w:r>
        <w:t xml:space="preserve"> </w:t>
      </w:r>
      <w:r w:rsidRPr="00A6439A">
        <w:t>Total catalog service domain count</w:t>
      </w:r>
      <w:r>
        <w:t xml:space="preserve"> must in MB’s not in KBs</w:t>
      </w:r>
      <w:r w:rsidR="0039465A">
        <w:t xml:space="preserve">, If it’s in KB’s then the </w:t>
      </w:r>
      <w:proofErr w:type="spellStart"/>
      <w:r w:rsidR="0039465A">
        <w:t>config</w:t>
      </w:r>
      <w:proofErr w:type="spellEnd"/>
      <w:r w:rsidR="0039465A">
        <w:t xml:space="preserve"> files are not loaded properly. So, reload the </w:t>
      </w:r>
      <w:proofErr w:type="spellStart"/>
      <w:r w:rsidR="0039465A">
        <w:t>config</w:t>
      </w:r>
      <w:proofErr w:type="spellEnd"/>
      <w:r w:rsidR="0039465A">
        <w:t xml:space="preserve"> files and check again.</w:t>
      </w:r>
    </w:p>
    <w:p w:rsidR="00A6439A" w:rsidRDefault="00A6439A"/>
    <w:p w:rsidR="005D1B39" w:rsidRDefault="00894489" w:rsidP="00FC3250">
      <w:pPr>
        <w:ind w:left="360"/>
      </w:pPr>
      <w:proofErr w:type="spellStart"/>
      <w:proofErr w:type="gramStart"/>
      <w:r>
        <w:t>m</w:t>
      </w:r>
      <w:r w:rsidR="005D1B39" w:rsidRPr="005D1B39">
        <w:t>qsicacheadmin</w:t>
      </w:r>
      <w:proofErr w:type="spellEnd"/>
      <w:proofErr w:type="gramEnd"/>
      <w:r>
        <w:t xml:space="preserve"> </w:t>
      </w:r>
      <w:proofErr w:type="spellStart"/>
      <w:r>
        <w:t>brokername</w:t>
      </w:r>
      <w:proofErr w:type="spellEnd"/>
      <w:r w:rsidR="005D1B39" w:rsidRPr="005D1B39">
        <w:t xml:space="preserve"> -c </w:t>
      </w:r>
      <w:proofErr w:type="spellStart"/>
      <w:r w:rsidR="005D1B39" w:rsidRPr="005D1B39">
        <w:t>showMapSizes</w:t>
      </w:r>
      <w:proofErr w:type="spellEnd"/>
    </w:p>
    <w:p w:rsidR="007F22B9" w:rsidRDefault="00894489" w:rsidP="00FC3250">
      <w:pPr>
        <w:ind w:left="360"/>
      </w:pPr>
      <w:r>
        <w:t xml:space="preserve">Ex: </w:t>
      </w:r>
      <w:proofErr w:type="spellStart"/>
      <w:r w:rsidR="005D1B39" w:rsidRPr="005D1B39">
        <w:t>mqsicacheadmin</w:t>
      </w:r>
      <w:proofErr w:type="spellEnd"/>
      <w:r w:rsidR="005D1B39" w:rsidRPr="005D1B39">
        <w:t xml:space="preserve"> ACENDP0 -c </w:t>
      </w:r>
      <w:proofErr w:type="spellStart"/>
      <w:r w:rsidR="005D1B39" w:rsidRPr="005D1B39">
        <w:t>showMapSizes</w:t>
      </w:r>
      <w:proofErr w:type="spellEnd"/>
    </w:p>
    <w:p w:rsidR="00894489" w:rsidRDefault="00894489" w:rsidP="00FC3250">
      <w:pPr>
        <w:ind w:left="360"/>
      </w:pPr>
    </w:p>
    <w:p w:rsidR="00894489" w:rsidRDefault="00894489" w:rsidP="00FC3250">
      <w:pPr>
        <w:ind w:left="360"/>
      </w:pPr>
      <w:r>
        <w:rPr>
          <w:noProof/>
        </w:rPr>
        <w:drawing>
          <wp:inline distT="0" distB="0" distL="0" distR="0" wp14:anchorId="5952BAE3" wp14:editId="775F5E06">
            <wp:extent cx="5943600" cy="448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F4" w:rsidRDefault="002405F4"/>
    <w:p w:rsidR="00FC3250" w:rsidRDefault="008C2EE4" w:rsidP="00D37021">
      <w:pPr>
        <w:pStyle w:val="ListParagraph"/>
        <w:numPr>
          <w:ilvl w:val="0"/>
          <w:numId w:val="1"/>
        </w:numPr>
        <w:ind w:left="360"/>
      </w:pPr>
      <w:r>
        <w:t>Once a</w:t>
      </w:r>
      <w:r w:rsidR="0039465A">
        <w:t xml:space="preserve">ll the above actions and validations are completed then start the </w:t>
      </w:r>
      <w:proofErr w:type="spellStart"/>
      <w:r w:rsidR="0039465A">
        <w:t>DASCloudOkta</w:t>
      </w:r>
      <w:proofErr w:type="spellEnd"/>
      <w:r w:rsidR="0039465A">
        <w:t xml:space="preserve"> flow</w:t>
      </w:r>
      <w:r w:rsidR="00FC3250">
        <w:t xml:space="preserve"> and </w:t>
      </w:r>
      <w:proofErr w:type="spellStart"/>
      <w:r w:rsidR="00FC3250" w:rsidRPr="00FC3250">
        <w:t>NRT_Notification_Service</w:t>
      </w:r>
      <w:proofErr w:type="spellEnd"/>
      <w:r w:rsidR="00FC3250">
        <w:t xml:space="preserve"> </w:t>
      </w:r>
    </w:p>
    <w:p w:rsidR="008C2EE4" w:rsidRDefault="008C2EE4" w:rsidP="008C2EE4">
      <w:pPr>
        <w:pStyle w:val="ListParagraph"/>
        <w:ind w:left="360"/>
      </w:pPr>
    </w:p>
    <w:p w:rsidR="008C2EE4" w:rsidRDefault="008C2EE4" w:rsidP="008C2EE4">
      <w:pPr>
        <w:pStyle w:val="ListParagraph"/>
        <w:ind w:left="360"/>
      </w:pPr>
      <w:r w:rsidRPr="008C2EE4">
        <w:rPr>
          <w:b/>
        </w:rPr>
        <w:lastRenderedPageBreak/>
        <w:t>Note</w:t>
      </w:r>
      <w:r>
        <w:t xml:space="preserve">: - The </w:t>
      </w:r>
      <w:proofErr w:type="spellStart"/>
      <w:r>
        <w:t>DASCl</w:t>
      </w:r>
      <w:r w:rsidR="00F320D0">
        <w:t>oudOkta</w:t>
      </w:r>
      <w:proofErr w:type="spellEnd"/>
      <w:r w:rsidR="00F320D0">
        <w:t xml:space="preserve"> flow must be started on</w:t>
      </w:r>
      <w:r>
        <w:t xml:space="preserve"> all the NRT and non-NRT servers where as </w:t>
      </w:r>
      <w:proofErr w:type="spellStart"/>
      <w:r>
        <w:t>NRT_Notification_Service</w:t>
      </w:r>
      <w:proofErr w:type="spellEnd"/>
      <w:r>
        <w:t xml:space="preserve"> must be started </w:t>
      </w:r>
      <w:r w:rsidR="00F320D0">
        <w:t xml:space="preserve">only </w:t>
      </w:r>
      <w:r>
        <w:t>on the NRT servers (10.47.17.149 &amp; 10.47.17.150)</w:t>
      </w:r>
    </w:p>
    <w:p w:rsidR="00FC3250" w:rsidRDefault="00FC3250" w:rsidP="00FC3250">
      <w:pPr>
        <w:pStyle w:val="ListParagraph"/>
        <w:ind w:left="360"/>
      </w:pPr>
    </w:p>
    <w:p w:rsidR="00FC3250" w:rsidRPr="008C2EE4" w:rsidRDefault="00FC3250" w:rsidP="00FC3250">
      <w:pPr>
        <w:pStyle w:val="ListParagraph"/>
        <w:ind w:left="360"/>
        <w:rPr>
          <w:b/>
        </w:rPr>
      </w:pPr>
      <w:proofErr w:type="spellStart"/>
      <w:r w:rsidRPr="008C2EE4">
        <w:rPr>
          <w:b/>
        </w:rPr>
        <w:t>DASCloudOkta</w:t>
      </w:r>
      <w:proofErr w:type="spellEnd"/>
      <w:r w:rsidRPr="008C2EE4">
        <w:rPr>
          <w:b/>
        </w:rPr>
        <w:t>:</w:t>
      </w:r>
    </w:p>
    <w:p w:rsidR="0039465A" w:rsidRDefault="0039465A" w:rsidP="00FC3250">
      <w:pPr>
        <w:pStyle w:val="ListParagraph"/>
        <w:ind w:left="360"/>
      </w:pPr>
      <w:proofErr w:type="spellStart"/>
      <w:proofErr w:type="gramStart"/>
      <w:r>
        <w:t>m</w:t>
      </w:r>
      <w:r w:rsidRPr="0039465A">
        <w:t>qsistartmsgflow</w:t>
      </w:r>
      <w:proofErr w:type="spellEnd"/>
      <w:proofErr w:type="gramEnd"/>
      <w:r>
        <w:t xml:space="preserve"> broker-name</w:t>
      </w:r>
      <w:r w:rsidRPr="0039465A">
        <w:t xml:space="preserve"> -e BIS_EG -k </w:t>
      </w:r>
      <w:proofErr w:type="spellStart"/>
      <w:r w:rsidRPr="0039465A">
        <w:t>BIS_Quotation_APP</w:t>
      </w:r>
      <w:proofErr w:type="spellEnd"/>
      <w:r w:rsidRPr="0039465A">
        <w:t xml:space="preserve"> -m </w:t>
      </w:r>
      <w:proofErr w:type="spellStart"/>
      <w:r w:rsidRPr="0039465A">
        <w:t>DASCloudOkta</w:t>
      </w:r>
      <w:proofErr w:type="spellEnd"/>
    </w:p>
    <w:p w:rsidR="00FC3250" w:rsidRDefault="0039465A" w:rsidP="008C2EE4">
      <w:pPr>
        <w:ind w:left="360"/>
      </w:pPr>
      <w:r>
        <w:t xml:space="preserve">Ex: </w:t>
      </w:r>
      <w:proofErr w:type="spellStart"/>
      <w:r w:rsidRPr="0039465A">
        <w:t>mqsistartmsgflow</w:t>
      </w:r>
      <w:proofErr w:type="spellEnd"/>
      <w:r w:rsidRPr="0039465A">
        <w:t xml:space="preserve"> </w:t>
      </w:r>
      <w:r w:rsidR="008C2EE4" w:rsidRPr="0039465A">
        <w:t xml:space="preserve">ACENDP0 </w:t>
      </w:r>
      <w:r w:rsidRPr="0039465A">
        <w:t xml:space="preserve">-e BIS_EG -k </w:t>
      </w:r>
      <w:proofErr w:type="spellStart"/>
      <w:r w:rsidRPr="0039465A">
        <w:t>BIS_Quotation_APP</w:t>
      </w:r>
      <w:proofErr w:type="spellEnd"/>
      <w:r w:rsidRPr="0039465A">
        <w:t xml:space="preserve"> -m </w:t>
      </w:r>
      <w:proofErr w:type="spellStart"/>
      <w:r w:rsidRPr="0039465A">
        <w:t>DASCloudOkta</w:t>
      </w:r>
      <w:proofErr w:type="spellEnd"/>
    </w:p>
    <w:p w:rsidR="00FC3250" w:rsidRPr="008C2EE4" w:rsidRDefault="00FC3250" w:rsidP="00FC3250">
      <w:pPr>
        <w:ind w:left="360"/>
        <w:rPr>
          <w:b/>
        </w:rPr>
      </w:pPr>
      <w:proofErr w:type="spellStart"/>
      <w:r w:rsidRPr="008C2EE4">
        <w:rPr>
          <w:b/>
        </w:rPr>
        <w:t>NRT_Notification_Service</w:t>
      </w:r>
      <w:proofErr w:type="spellEnd"/>
      <w:r w:rsidRPr="008C2EE4">
        <w:rPr>
          <w:b/>
        </w:rPr>
        <w:t>:</w:t>
      </w:r>
    </w:p>
    <w:p w:rsidR="00FC3250" w:rsidRDefault="008C2EE4" w:rsidP="00FC3250">
      <w:pPr>
        <w:ind w:left="360"/>
      </w:pPr>
      <w:proofErr w:type="spellStart"/>
      <w:proofErr w:type="gramStart"/>
      <w:r>
        <w:t>mqsistartmsgflow</w:t>
      </w:r>
      <w:proofErr w:type="spellEnd"/>
      <w:proofErr w:type="gramEnd"/>
      <w:r>
        <w:t xml:space="preserve"> </w:t>
      </w:r>
      <w:r>
        <w:t>broker-name</w:t>
      </w:r>
      <w:r>
        <w:t xml:space="preserve"> </w:t>
      </w:r>
      <w:r w:rsidR="00FC3250" w:rsidRPr="00FC3250">
        <w:t xml:space="preserve"> -e NRT_EG -k </w:t>
      </w:r>
      <w:proofErr w:type="spellStart"/>
      <w:r w:rsidR="00FC3250" w:rsidRPr="00FC3250">
        <w:t>NRT_Notification_Service</w:t>
      </w:r>
      <w:proofErr w:type="spellEnd"/>
    </w:p>
    <w:p w:rsidR="008C2EE4" w:rsidRDefault="008C2EE4" w:rsidP="008C2EE4">
      <w:pPr>
        <w:ind w:left="360"/>
      </w:pPr>
      <w:r>
        <w:t xml:space="preserve">EX: </w:t>
      </w:r>
      <w:proofErr w:type="spellStart"/>
      <w:r w:rsidRPr="00FC3250">
        <w:t>mqsistartmsgflow</w:t>
      </w:r>
      <w:proofErr w:type="spellEnd"/>
      <w:r w:rsidRPr="00FC3250">
        <w:t xml:space="preserve"> </w:t>
      </w:r>
      <w:r w:rsidRPr="0039465A">
        <w:t>ACENDP0</w:t>
      </w:r>
      <w:r>
        <w:t xml:space="preserve"> </w:t>
      </w:r>
      <w:r w:rsidRPr="00FC3250">
        <w:t xml:space="preserve">-e NRT_EG -k </w:t>
      </w:r>
      <w:proofErr w:type="spellStart"/>
      <w:r w:rsidRPr="00FC3250">
        <w:t>NRT_Notification_Service</w:t>
      </w:r>
      <w:proofErr w:type="spellEnd"/>
    </w:p>
    <w:p w:rsidR="004B280D" w:rsidRDefault="004B280D" w:rsidP="008C2EE4">
      <w:pPr>
        <w:ind w:left="360"/>
      </w:pPr>
    </w:p>
    <w:p w:rsidR="004B280D" w:rsidRDefault="004B280D" w:rsidP="008C2EE4">
      <w:pPr>
        <w:ind w:left="360"/>
      </w:pPr>
    </w:p>
    <w:p w:rsidR="004B280D" w:rsidRDefault="004B280D" w:rsidP="007C4191">
      <w:pPr>
        <w:ind w:left="2520" w:firstLine="360"/>
        <w:rPr>
          <w:b/>
          <w:sz w:val="32"/>
          <w:szCs w:val="32"/>
        </w:rPr>
      </w:pPr>
      <w:r w:rsidRPr="007C4191">
        <w:rPr>
          <w:b/>
          <w:sz w:val="32"/>
          <w:szCs w:val="32"/>
        </w:rPr>
        <w:t xml:space="preserve">Ace – Toolkit </w:t>
      </w:r>
    </w:p>
    <w:p w:rsidR="007C4191" w:rsidRDefault="007C4191" w:rsidP="007C4191">
      <w:pPr>
        <w:ind w:left="2520" w:firstLine="360"/>
        <w:rPr>
          <w:b/>
          <w:sz w:val="32"/>
          <w:szCs w:val="32"/>
        </w:rPr>
      </w:pPr>
    </w:p>
    <w:p w:rsidR="007C4191" w:rsidRPr="007C4191" w:rsidRDefault="007C4191" w:rsidP="007C4191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</w:t>
      </w:r>
      <w:r w:rsidRPr="007C4191">
        <w:rPr>
          <w:b/>
          <w:sz w:val="24"/>
          <w:szCs w:val="24"/>
        </w:rPr>
        <w:t>Note</w:t>
      </w:r>
      <w:r w:rsidRPr="007C4191">
        <w:rPr>
          <w:sz w:val="24"/>
          <w:szCs w:val="24"/>
        </w:rPr>
        <w:t>: The deployment in Ace is same as IIB</w:t>
      </w:r>
    </w:p>
    <w:p w:rsidR="007C4191" w:rsidRPr="007C4191" w:rsidRDefault="007C4191" w:rsidP="007C4191">
      <w:pPr>
        <w:rPr>
          <w:b/>
          <w:sz w:val="32"/>
          <w:szCs w:val="32"/>
        </w:rPr>
      </w:pPr>
    </w:p>
    <w:p w:rsidR="004B280D" w:rsidRDefault="007C4191" w:rsidP="007C4191">
      <w:pPr>
        <w:ind w:left="1440"/>
      </w:pPr>
      <w:r>
        <w:t>Ace toolkit Icon in the taskbar</w:t>
      </w:r>
    </w:p>
    <w:p w:rsidR="004B280D" w:rsidRDefault="004B280D" w:rsidP="007C4191">
      <w:pPr>
        <w:ind w:left="1440"/>
      </w:pPr>
      <w:r>
        <w:rPr>
          <w:noProof/>
        </w:rPr>
        <w:drawing>
          <wp:inline distT="0" distB="0" distL="0" distR="0" wp14:anchorId="190770A1" wp14:editId="47983B7B">
            <wp:extent cx="115252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91" w:rsidRDefault="007C4191" w:rsidP="007C4191">
      <w:pPr>
        <w:ind w:left="1440"/>
      </w:pPr>
    </w:p>
    <w:p w:rsidR="001C4F4C" w:rsidRDefault="001C4F4C" w:rsidP="007C4191">
      <w:pPr>
        <w:ind w:left="1440"/>
      </w:pPr>
      <w:r>
        <w:t>Toolkit Interface:</w:t>
      </w:r>
    </w:p>
    <w:p w:rsidR="001C4F4C" w:rsidRDefault="001C4F4C" w:rsidP="007F062F">
      <w:pPr>
        <w:ind w:left="720"/>
      </w:pPr>
      <w:r>
        <w:rPr>
          <w:noProof/>
        </w:rPr>
        <w:lastRenderedPageBreak/>
        <w:drawing>
          <wp:inline distT="0" distB="0" distL="0" distR="0" wp14:anchorId="4EE337C1" wp14:editId="02D2BBE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05" w:rsidRDefault="000F2D05" w:rsidP="007C4191">
      <w:pPr>
        <w:ind w:left="1440"/>
      </w:pPr>
    </w:p>
    <w:p w:rsidR="007C4191" w:rsidRDefault="007C4191" w:rsidP="007C4191">
      <w:pPr>
        <w:ind w:left="1440"/>
      </w:pPr>
      <w:r>
        <w:t>Integration Nodes</w:t>
      </w:r>
    </w:p>
    <w:p w:rsidR="007C4191" w:rsidRDefault="007C4191" w:rsidP="007C4191">
      <w:pPr>
        <w:ind w:left="1440"/>
      </w:pPr>
      <w:r>
        <w:rPr>
          <w:noProof/>
        </w:rPr>
        <w:drawing>
          <wp:inline distT="0" distB="0" distL="0" distR="0" wp14:anchorId="75DA75E6" wp14:editId="1F52C655">
            <wp:extent cx="2698750" cy="273320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311" cy="27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E4" w:rsidRDefault="008C2EE4" w:rsidP="00FC3250">
      <w:pPr>
        <w:ind w:left="360"/>
      </w:pPr>
    </w:p>
    <w:p w:rsidR="007C4191" w:rsidRDefault="000F2D05" w:rsidP="00FC3250">
      <w:pPr>
        <w:ind w:left="360"/>
      </w:pPr>
      <w:r>
        <w:tab/>
      </w:r>
    </w:p>
    <w:p w:rsidR="000F2D05" w:rsidRDefault="000F2D05" w:rsidP="00FC3250">
      <w:pPr>
        <w:ind w:left="360"/>
      </w:pPr>
      <w:r w:rsidRPr="000F2D05">
        <w:rPr>
          <w:b/>
        </w:rPr>
        <w:t>Bar file deployment</w:t>
      </w:r>
      <w:r>
        <w:t>:</w:t>
      </w:r>
    </w:p>
    <w:p w:rsidR="000F2D05" w:rsidRDefault="000F2D05" w:rsidP="00FC3250">
      <w:pPr>
        <w:ind w:left="360"/>
      </w:pPr>
    </w:p>
    <w:p w:rsidR="000F2D05" w:rsidRDefault="000F2D05" w:rsidP="00FC3250">
      <w:pPr>
        <w:ind w:left="360"/>
      </w:pPr>
      <w:r>
        <w:t>For one bar file we can directly deploy to the particular Execution group</w:t>
      </w:r>
    </w:p>
    <w:p w:rsidR="000F2D05" w:rsidRDefault="000F2D05" w:rsidP="00FC3250">
      <w:pPr>
        <w:ind w:left="360"/>
      </w:pPr>
      <w:r>
        <w:lastRenderedPageBreak/>
        <w:t xml:space="preserve">For two or more bar files </w:t>
      </w:r>
      <w:r>
        <w:t xml:space="preserve">in Application Development section </w:t>
      </w:r>
      <w:r>
        <w:t xml:space="preserve">we can create a folder </w:t>
      </w:r>
      <w:r w:rsidR="004A28F2">
        <w:t>and copy all the bar files</w:t>
      </w:r>
      <w:r>
        <w:t xml:space="preserve"> from which we can directly deploy to the specific execution group all together in one go.</w:t>
      </w:r>
    </w:p>
    <w:p w:rsidR="000F2D05" w:rsidRDefault="000F2D05" w:rsidP="00FC3250">
      <w:pPr>
        <w:ind w:left="360"/>
      </w:pPr>
    </w:p>
    <w:p w:rsidR="000F2D05" w:rsidRDefault="000F2D05" w:rsidP="00FC3250">
      <w:pPr>
        <w:ind w:left="360"/>
      </w:pPr>
      <w:r>
        <w:rPr>
          <w:noProof/>
        </w:rPr>
        <w:drawing>
          <wp:inline distT="0" distB="0" distL="0" distR="0" wp14:anchorId="16528887" wp14:editId="552CBB63">
            <wp:extent cx="5943600" cy="3370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0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A41" w:rsidRDefault="00EF0A41" w:rsidP="00EF0A41">
      <w:pPr>
        <w:spacing w:after="0" w:line="240" w:lineRule="auto"/>
      </w:pPr>
      <w:r>
        <w:separator/>
      </w:r>
    </w:p>
  </w:endnote>
  <w:endnote w:type="continuationSeparator" w:id="0">
    <w:p w:rsidR="00EF0A41" w:rsidRDefault="00EF0A41" w:rsidP="00EF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A41" w:rsidRDefault="00EF0A41" w:rsidP="00EF0A41">
      <w:pPr>
        <w:spacing w:after="0" w:line="240" w:lineRule="auto"/>
      </w:pPr>
      <w:r>
        <w:separator/>
      </w:r>
    </w:p>
  </w:footnote>
  <w:footnote w:type="continuationSeparator" w:id="0">
    <w:p w:rsidR="00EF0A41" w:rsidRDefault="00EF0A41" w:rsidP="00EF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41" w:rsidRPr="004806FB" w:rsidRDefault="004806FB">
    <w:pPr>
      <w:pStyle w:val="Header"/>
      <w:rPr>
        <w:b/>
        <w:sz w:val="36"/>
        <w:szCs w:val="36"/>
      </w:rPr>
    </w:pPr>
    <w:r>
      <w:tab/>
    </w:r>
    <w:r w:rsidRPr="004806FB">
      <w:rPr>
        <w:b/>
        <w:sz w:val="36"/>
        <w:szCs w:val="36"/>
        <w:highlight w:val="yellow"/>
      </w:rPr>
      <w:t>SOP for App Connect Enterprise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07E9"/>
    <w:multiLevelType w:val="hybridMultilevel"/>
    <w:tmpl w:val="C6D43BC0"/>
    <w:lvl w:ilvl="0" w:tplc="B986BE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12DE"/>
    <w:multiLevelType w:val="hybridMultilevel"/>
    <w:tmpl w:val="6988EE66"/>
    <w:lvl w:ilvl="0" w:tplc="24F400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12105"/>
    <w:multiLevelType w:val="hybridMultilevel"/>
    <w:tmpl w:val="7AB629EC"/>
    <w:lvl w:ilvl="0" w:tplc="50462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AE"/>
    <w:rsid w:val="00052E99"/>
    <w:rsid w:val="00087727"/>
    <w:rsid w:val="000F2D05"/>
    <w:rsid w:val="001C4F4C"/>
    <w:rsid w:val="002405F4"/>
    <w:rsid w:val="002810D4"/>
    <w:rsid w:val="002C12B2"/>
    <w:rsid w:val="00340820"/>
    <w:rsid w:val="0039465A"/>
    <w:rsid w:val="0043323E"/>
    <w:rsid w:val="004806FB"/>
    <w:rsid w:val="004A28F2"/>
    <w:rsid w:val="004B280D"/>
    <w:rsid w:val="005508DA"/>
    <w:rsid w:val="00555999"/>
    <w:rsid w:val="0058120A"/>
    <w:rsid w:val="005D1B39"/>
    <w:rsid w:val="006F1665"/>
    <w:rsid w:val="007C4191"/>
    <w:rsid w:val="007F062F"/>
    <w:rsid w:val="007F22B9"/>
    <w:rsid w:val="00894489"/>
    <w:rsid w:val="008C2EE4"/>
    <w:rsid w:val="009005AE"/>
    <w:rsid w:val="00A1740F"/>
    <w:rsid w:val="00A6439A"/>
    <w:rsid w:val="00AA3C33"/>
    <w:rsid w:val="00D96B98"/>
    <w:rsid w:val="00E36D27"/>
    <w:rsid w:val="00EF0A41"/>
    <w:rsid w:val="00F320D0"/>
    <w:rsid w:val="00FB2DBF"/>
    <w:rsid w:val="00F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9CA7"/>
  <w15:chartTrackingRefBased/>
  <w15:docId w15:val="{05B1F650-6E71-4F0C-A00D-9312A3E1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41"/>
  </w:style>
  <w:style w:type="paragraph" w:styleId="Footer">
    <w:name w:val="footer"/>
    <w:basedOn w:val="Normal"/>
    <w:link w:val="FooterChar"/>
    <w:uiPriority w:val="99"/>
    <w:unhideWhenUsed/>
    <w:rsid w:val="00EF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Surendra Vajja</dc:creator>
  <cp:keywords/>
  <dc:description/>
  <cp:lastModifiedBy>Venkata Surendra Vajja</cp:lastModifiedBy>
  <cp:revision>20</cp:revision>
  <dcterms:created xsi:type="dcterms:W3CDTF">2023-08-14T01:49:00Z</dcterms:created>
  <dcterms:modified xsi:type="dcterms:W3CDTF">2023-08-14T08:37:00Z</dcterms:modified>
</cp:coreProperties>
</file>