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2981030"/>
        <w:docPartObj>
          <w:docPartGallery w:val="Cover Pages"/>
          <w:docPartUnique/>
        </w:docPartObj>
      </w:sdtPr>
      <w:sdtContent>
        <w:p w14:paraId="0582932D" w14:textId="758384A2" w:rsidR="00A746CA" w:rsidRDefault="00A746CA">
          <w:r>
            <w:rPr>
              <w:noProof/>
            </w:rPr>
            <mc:AlternateContent>
              <mc:Choice Requires="wpg">
                <w:drawing>
                  <wp:anchor distT="0" distB="0" distL="114300" distR="114300" simplePos="0" relativeHeight="251662336" behindDoc="0" locked="0" layoutInCell="1" allowOverlap="1" wp14:anchorId="7D54E7BB" wp14:editId="3D4AEE9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55EB5ED"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EAFE1DB" wp14:editId="3C7887F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1A5FB5" w14:textId="5DF93B70" w:rsidR="00A746CA" w:rsidRDefault="008B70A5">
                                <w:pPr>
                                  <w:pStyle w:val="NoSpacing"/>
                                  <w:jc w:val="right"/>
                                  <w:rPr>
                                    <w:color w:val="595959" w:themeColor="text1" w:themeTint="A6"/>
                                    <w:sz w:val="28"/>
                                    <w:szCs w:val="28"/>
                                  </w:rPr>
                                </w:pPr>
                                <w:r>
                                  <w:rPr>
                                    <w:color w:val="595959" w:themeColor="text1" w:themeTint="A6"/>
                                    <w:sz w:val="28"/>
                                    <w:szCs w:val="28"/>
                                  </w:rPr>
                                  <w:t>EC/2023/071 – Fernando K.L.S.D.</w:t>
                                </w:r>
                              </w:p>
                              <w:p w14:paraId="35D67F97" w14:textId="030B5A3B" w:rsidR="00A746CA" w:rsidRDefault="00A746CA">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B70A5">
                                      <w:rPr>
                                        <w:color w:val="595959" w:themeColor="text1" w:themeTint="A6"/>
                                        <w:sz w:val="18"/>
                                        <w:szCs w:val="18"/>
                                      </w:rPr>
                                      <w:t>FERNANDO K.L.S.D.</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EAFE1D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31A5FB5" w14:textId="5DF93B70" w:rsidR="00A746CA" w:rsidRDefault="008B70A5">
                          <w:pPr>
                            <w:pStyle w:val="NoSpacing"/>
                            <w:jc w:val="right"/>
                            <w:rPr>
                              <w:color w:val="595959" w:themeColor="text1" w:themeTint="A6"/>
                              <w:sz w:val="28"/>
                              <w:szCs w:val="28"/>
                            </w:rPr>
                          </w:pPr>
                          <w:r>
                            <w:rPr>
                              <w:color w:val="595959" w:themeColor="text1" w:themeTint="A6"/>
                              <w:sz w:val="28"/>
                              <w:szCs w:val="28"/>
                            </w:rPr>
                            <w:t>EC/2023/071 – Fernando K.L.S.D.</w:t>
                          </w:r>
                        </w:p>
                        <w:p w14:paraId="35D67F97" w14:textId="030B5A3B" w:rsidR="00A746CA" w:rsidRDefault="00A746CA">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B70A5">
                                <w:rPr>
                                  <w:color w:val="595959" w:themeColor="text1" w:themeTint="A6"/>
                                  <w:sz w:val="18"/>
                                  <w:szCs w:val="18"/>
                                </w:rPr>
                                <w:t>FERNANDO K.L.S.D.</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7040C47" wp14:editId="7157F6E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E8F2AE" w14:textId="011F264C" w:rsidR="00A746CA" w:rsidRDefault="008B70A5">
                                <w:pPr>
                                  <w:pStyle w:val="NoSpacing"/>
                                  <w:jc w:val="right"/>
                                  <w:rPr>
                                    <w:color w:val="595959" w:themeColor="text1" w:themeTint="A6"/>
                                    <w:sz w:val="20"/>
                                    <w:szCs w:val="20"/>
                                  </w:rPr>
                                </w:pPr>
                                <w:r>
                                  <w:rPr>
                                    <w:color w:val="595959" w:themeColor="text1" w:themeTint="A6"/>
                                    <w:sz w:val="20"/>
                                    <w:szCs w:val="20"/>
                                  </w:rPr>
                                  <w:br/>
                                </w:r>
                                <w:r>
                                  <w:rPr>
                                    <w:color w:val="595959" w:themeColor="text1" w:themeTint="A6"/>
                                    <w:sz w:val="20"/>
                                    <w:szCs w:val="20"/>
                                  </w:rPr>
                                  <w:br/>
                                </w:r>
                                <w:r w:rsidRPr="008B70A5">
                                  <w:rPr>
                                    <w:color w:val="595959" w:themeColor="text1" w:themeTint="A6"/>
                                    <w:sz w:val="28"/>
                                    <w:szCs w:val="28"/>
                                  </w:rPr>
                                  <w:t>Modern Residential Electricity Bill Calculator</w:t>
                                </w:r>
                                <w:r w:rsidRPr="008B70A5">
                                  <w:rPr>
                                    <w:color w:val="595959" w:themeColor="text1" w:themeTint="A6"/>
                                    <w:sz w:val="20"/>
                                    <w:szCs w:val="20"/>
                                  </w:rPr>
                                  <w:t xml:space="preserve"> </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00A746CA">
                                      <w:rPr>
                                        <w:color w:val="595959" w:themeColor="text1" w:themeTint="A6"/>
                                        <w:sz w:val="20"/>
                                        <w:szCs w:val="20"/>
                                      </w:rPr>
                                      <w:t xml:space="preserve">     </w:t>
                                    </w:r>
                                  </w:sdtContent>
                                </w:sdt>
                              </w:p>
                              <w:p w14:paraId="3D81D9EA" w14:textId="77777777" w:rsidR="00A746CA" w:rsidRDefault="00A746CA"/>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7040C4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9E8F2AE" w14:textId="011F264C" w:rsidR="00A746CA" w:rsidRDefault="008B70A5">
                          <w:pPr>
                            <w:pStyle w:val="NoSpacing"/>
                            <w:jc w:val="right"/>
                            <w:rPr>
                              <w:color w:val="595959" w:themeColor="text1" w:themeTint="A6"/>
                              <w:sz w:val="20"/>
                              <w:szCs w:val="20"/>
                            </w:rPr>
                          </w:pPr>
                          <w:r>
                            <w:rPr>
                              <w:color w:val="595959" w:themeColor="text1" w:themeTint="A6"/>
                              <w:sz w:val="20"/>
                              <w:szCs w:val="20"/>
                            </w:rPr>
                            <w:br/>
                          </w:r>
                          <w:r>
                            <w:rPr>
                              <w:color w:val="595959" w:themeColor="text1" w:themeTint="A6"/>
                              <w:sz w:val="20"/>
                              <w:szCs w:val="20"/>
                            </w:rPr>
                            <w:br/>
                          </w:r>
                          <w:r w:rsidRPr="008B70A5">
                            <w:rPr>
                              <w:color w:val="595959" w:themeColor="text1" w:themeTint="A6"/>
                              <w:sz w:val="28"/>
                              <w:szCs w:val="28"/>
                            </w:rPr>
                            <w:t>Modern Residential Electricity Bill Calculator</w:t>
                          </w:r>
                          <w:r w:rsidRPr="008B70A5">
                            <w:rPr>
                              <w:color w:val="595959" w:themeColor="text1" w:themeTint="A6"/>
                              <w:sz w:val="20"/>
                              <w:szCs w:val="20"/>
                            </w:rPr>
                            <w:t xml:space="preserve"> </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00A746CA">
                                <w:rPr>
                                  <w:color w:val="595959" w:themeColor="text1" w:themeTint="A6"/>
                                  <w:sz w:val="20"/>
                                  <w:szCs w:val="20"/>
                                </w:rPr>
                                <w:t xml:space="preserve">     </w:t>
                              </w:r>
                            </w:sdtContent>
                          </w:sdt>
                        </w:p>
                        <w:p w14:paraId="3D81D9EA" w14:textId="77777777" w:rsidR="00A746CA" w:rsidRDefault="00A746CA"/>
                      </w:txbxContent>
                    </v:textbox>
                    <w10:wrap type="square" anchorx="page" anchory="page"/>
                  </v:shape>
                </w:pict>
              </mc:Fallback>
            </mc:AlternateContent>
          </w:r>
        </w:p>
        <w:p w14:paraId="362348F5" w14:textId="51842FAA" w:rsidR="005C4A79" w:rsidRDefault="00A746CA" w:rsidP="00A746CA">
          <w:pPr>
            <w:spacing w:after="200"/>
          </w:pPr>
          <w:r>
            <w:rPr>
              <w:noProof/>
            </w:rPr>
            <mc:AlternateContent>
              <mc:Choice Requires="wps">
                <w:drawing>
                  <wp:anchor distT="0" distB="0" distL="114300" distR="114300" simplePos="0" relativeHeight="251659264" behindDoc="0" locked="0" layoutInCell="1" allowOverlap="1" wp14:anchorId="56A8DB1B" wp14:editId="4BEBB2E7">
                    <wp:simplePos x="0" y="0"/>
                    <wp:positionH relativeFrom="page">
                      <wp:posOffset>-506437</wp:posOffset>
                    </wp:positionH>
                    <wp:positionV relativeFrom="page">
                      <wp:posOffset>3017520</wp:posOffset>
                    </wp:positionV>
                    <wp:extent cx="8052484"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8052484"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709E2B" w14:textId="707DEA8F" w:rsidR="00A746CA" w:rsidRDefault="008B70A5">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746CA">
                                      <w:rPr>
                                        <w:caps/>
                                        <w:color w:val="4F81BD" w:themeColor="accent1"/>
                                        <w:sz w:val="64"/>
                                        <w:szCs w:val="64"/>
                                      </w:rPr>
                                      <w:t>BECS 21213</w:t>
                                    </w:r>
                                    <w:r>
                                      <w:rPr>
                                        <w:caps/>
                                        <w:color w:val="4F81BD" w:themeColor="accent1"/>
                                        <w:sz w:val="64"/>
                                        <w:szCs w:val="64"/>
                                      </w:rPr>
                                      <w:br/>
                                    </w:r>
                                    <w:r w:rsidRPr="00A746CA">
                                      <w:rPr>
                                        <w:caps/>
                                        <w:color w:val="4F81BD" w:themeColor="accent1"/>
                                        <w:sz w:val="64"/>
                                        <w:szCs w:val="64"/>
                                      </w:rPr>
                                      <w:t>Software</w:t>
                                    </w:r>
                                    <w:r>
                                      <w:rPr>
                                        <w:caps/>
                                        <w:color w:val="4F81BD" w:themeColor="accent1"/>
                                        <w:sz w:val="64"/>
                                        <w:szCs w:val="64"/>
                                      </w:rPr>
                                      <w:t xml:space="preserve"> </w:t>
                                    </w:r>
                                    <w:r w:rsidRPr="00A746CA">
                                      <w:rPr>
                                        <w:caps/>
                                        <w:color w:val="4F81BD" w:themeColor="accent1"/>
                                        <w:sz w:val="64"/>
                                        <w:szCs w:val="64"/>
                                      </w:rPr>
                                      <w:t>Engineering</w:t>
                                    </w:r>
                                  </w:sdtContent>
                                </w:sdt>
                              </w:p>
                              <w:p w14:paraId="6870A76B" w14:textId="7054C2F5" w:rsidR="00A746CA" w:rsidRDefault="008B70A5">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A746CA">
                                      <w:rPr>
                                        <w:color w:val="404040" w:themeColor="text1" w:themeTint="BF"/>
                                        <w:sz w:val="36"/>
                                        <w:szCs w:val="36"/>
                                      </w:rPr>
                                      <w:t>Assignment 1</w:t>
                                    </w:r>
                                  </w:sdtContent>
                                </w:sdt>
                                <w:r>
                                  <w:rPr>
                                    <w:color w:val="404040" w:themeColor="text1" w:themeTint="BF"/>
                                    <w:sz w:val="36"/>
                                    <w:szCs w:val="36"/>
                                  </w:rPr>
                                  <w:t xml:space="preserve"> - </w:t>
                                </w:r>
                                <w:r w:rsidRPr="008B70A5">
                                  <w:rPr>
                                    <w:color w:val="404040" w:themeColor="text1" w:themeTint="BF"/>
                                    <w:sz w:val="36"/>
                                    <w:szCs w:val="36"/>
                                  </w:rPr>
                                  <w:t>Software Requirements Specification</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56A8DB1B" id="Text Box 163" o:spid="_x0000_s1028" type="#_x0000_t202" style="position:absolute;margin-left:-39.9pt;margin-top:237.6pt;width:634.0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" filled="f" stroked="f" strokeweight=".5pt">
                    <v:textbox inset="126pt,0,54pt,0">
                      <w:txbxContent>
                        <w:p w14:paraId="51709E2B" w14:textId="707DEA8F" w:rsidR="00A746CA" w:rsidRDefault="008B70A5">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746CA">
                                <w:rPr>
                                  <w:caps/>
                                  <w:color w:val="4F81BD" w:themeColor="accent1"/>
                                  <w:sz w:val="64"/>
                                  <w:szCs w:val="64"/>
                                </w:rPr>
                                <w:t>BECS 21213</w:t>
                              </w:r>
                              <w:r>
                                <w:rPr>
                                  <w:caps/>
                                  <w:color w:val="4F81BD" w:themeColor="accent1"/>
                                  <w:sz w:val="64"/>
                                  <w:szCs w:val="64"/>
                                </w:rPr>
                                <w:br/>
                              </w:r>
                              <w:r w:rsidRPr="00A746CA">
                                <w:rPr>
                                  <w:caps/>
                                  <w:color w:val="4F81BD" w:themeColor="accent1"/>
                                  <w:sz w:val="64"/>
                                  <w:szCs w:val="64"/>
                                </w:rPr>
                                <w:t>Software</w:t>
                              </w:r>
                              <w:r>
                                <w:rPr>
                                  <w:caps/>
                                  <w:color w:val="4F81BD" w:themeColor="accent1"/>
                                  <w:sz w:val="64"/>
                                  <w:szCs w:val="64"/>
                                </w:rPr>
                                <w:t xml:space="preserve"> </w:t>
                              </w:r>
                              <w:r w:rsidRPr="00A746CA">
                                <w:rPr>
                                  <w:caps/>
                                  <w:color w:val="4F81BD" w:themeColor="accent1"/>
                                  <w:sz w:val="64"/>
                                  <w:szCs w:val="64"/>
                                </w:rPr>
                                <w:t>Engineering</w:t>
                              </w:r>
                            </w:sdtContent>
                          </w:sdt>
                        </w:p>
                        <w:p w14:paraId="6870A76B" w14:textId="7054C2F5" w:rsidR="00A746CA" w:rsidRDefault="008B70A5">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A746CA">
                                <w:rPr>
                                  <w:color w:val="404040" w:themeColor="text1" w:themeTint="BF"/>
                                  <w:sz w:val="36"/>
                                  <w:szCs w:val="36"/>
                                </w:rPr>
                                <w:t>Assignment 1</w:t>
                              </w:r>
                            </w:sdtContent>
                          </w:sdt>
                          <w:r>
                            <w:rPr>
                              <w:color w:val="404040" w:themeColor="text1" w:themeTint="BF"/>
                              <w:sz w:val="36"/>
                              <w:szCs w:val="36"/>
                            </w:rPr>
                            <w:t xml:space="preserve"> - </w:t>
                          </w:r>
                          <w:r w:rsidRPr="008B70A5">
                            <w:rPr>
                              <w:color w:val="404040" w:themeColor="text1" w:themeTint="BF"/>
                              <w:sz w:val="36"/>
                              <w:szCs w:val="36"/>
                            </w:rPr>
                            <w:t>Software Requirements Specification</w:t>
                          </w:r>
                        </w:p>
                      </w:txbxContent>
                    </v:textbox>
                    <w10:wrap type="square" anchorx="page" anchory="page"/>
                  </v:shape>
                </w:pict>
              </mc:Fallback>
            </mc:AlternateContent>
          </w:r>
          <w:r>
            <w:br w:type="page"/>
          </w:r>
        </w:p>
      </w:sdtContent>
    </w:sdt>
    <w:p w14:paraId="02B2AA29" w14:textId="77777777" w:rsidR="005C4A79" w:rsidRDefault="00000000">
      <w:pPr>
        <w:pStyle w:val="Heading1"/>
      </w:pPr>
      <w:r>
        <w:rPr>
          <w:rFonts w:ascii="Times New Roman" w:hAnsi="Times New Roman"/>
          <w:color w:val="000000"/>
        </w:rPr>
        <w:lastRenderedPageBreak/>
        <w:t>1. Introduction</w:t>
      </w:r>
    </w:p>
    <w:p w14:paraId="1B36A17E" w14:textId="297539F1" w:rsidR="005C4A79" w:rsidRDefault="00000000">
      <w:r>
        <w:t xml:space="preserve">The Modern Residential Electricity Bill Calculator is a Java application that </w:t>
      </w:r>
      <w:r w:rsidR="00A746CA">
        <w:t>can calculate</w:t>
      </w:r>
      <w:r>
        <w:t xml:space="preserve"> monthly electricity bills for domestic consumers in Sri Lanka. Sri Lanka's electricity tariff structure changed in October 2025 when the Public Utilities Commission of Sri Lanka (PUCSL) introduced multi-tier slabs alongside a new Time-of-Use (TOU) rate scheme. Most consumers </w:t>
      </w:r>
      <w:r w:rsidR="00A746CA">
        <w:t xml:space="preserve">says that is hard </w:t>
      </w:r>
      <w:r>
        <w:t>to work out their own bills under the new rates. This program was built to handle both tariff plans and also for solar energy export credits under the Net Metering policy.</w:t>
      </w:r>
    </w:p>
    <w:p w14:paraId="19DE13E7" w14:textId="77777777" w:rsidR="005C4A79" w:rsidRDefault="00000000">
      <w:pPr>
        <w:pStyle w:val="Heading2"/>
      </w:pPr>
      <w:r>
        <w:rPr>
          <w:rFonts w:ascii="Times New Roman" w:hAnsi="Times New Roman"/>
          <w:color w:val="000000"/>
        </w:rPr>
        <w:t>1.1 Purpose</w:t>
      </w:r>
    </w:p>
    <w:p w14:paraId="77AE4714" w14:textId="77777777" w:rsidR="005C4A79" w:rsidRDefault="00000000">
      <w:r>
        <w:t>This SRS document describes what the Electricity Bill Calculator does, what it needs to run, and what limits it has. It covers the functional behaviour, non-functional qualities, interfaces, and constraints of the system. The document is meant to be a reference point for the development team so that everyone is on the same page about what the software should and should not do.</w:t>
      </w:r>
    </w:p>
    <w:p w14:paraId="73E9B303" w14:textId="77777777" w:rsidR="005C4A79" w:rsidRDefault="00000000">
      <w:pPr>
        <w:pStyle w:val="Heading2"/>
      </w:pPr>
      <w:r>
        <w:rPr>
          <w:rFonts w:ascii="Times New Roman" w:hAnsi="Times New Roman"/>
          <w:color w:val="000000"/>
        </w:rPr>
        <w:t>1.2 Intended audience</w:t>
      </w:r>
    </w:p>
    <w:p w14:paraId="678577E4" w14:textId="77777777" w:rsidR="005C4A79" w:rsidRDefault="00000000">
      <w:r>
        <w:t>The people who would read this document include:</w:t>
      </w:r>
    </w:p>
    <w:p w14:paraId="06556523" w14:textId="77777777" w:rsidR="005C4A79" w:rsidRDefault="00000000">
      <w:pPr>
        <w:pStyle w:val="ListBullet"/>
      </w:pPr>
      <w:r>
        <w:t>Developers working on the code, so they know what to build and test.</w:t>
      </w:r>
    </w:p>
    <w:p w14:paraId="15159422" w14:textId="77777777" w:rsidR="005C4A79" w:rsidRDefault="00000000">
      <w:pPr>
        <w:pStyle w:val="ListBullet"/>
      </w:pPr>
      <w:r>
        <w:t>Course instructors and evaluators, to check how thoroughly the requirements were analysed.</w:t>
      </w:r>
    </w:p>
    <w:p w14:paraId="77E09A77" w14:textId="77777777" w:rsidR="005C4A79" w:rsidRDefault="00000000">
      <w:pPr>
        <w:pStyle w:val="ListBullet"/>
      </w:pPr>
      <w:r>
        <w:t>Other team members, as a reference when making decisions or maintaining the project later.</w:t>
      </w:r>
    </w:p>
    <w:p w14:paraId="7E92B752" w14:textId="77777777" w:rsidR="005C4A79" w:rsidRDefault="00000000">
      <w:pPr>
        <w:pStyle w:val="ListBullet"/>
      </w:pPr>
      <w:r>
        <w:t>End users (domestic consumers), if they want to understand what the system can and cannot do.</w:t>
      </w:r>
    </w:p>
    <w:p w14:paraId="5D8FBACD" w14:textId="77777777" w:rsidR="005C4A79" w:rsidRDefault="00000000">
      <w:pPr>
        <w:pStyle w:val="Heading2"/>
      </w:pPr>
      <w:r>
        <w:rPr>
          <w:rFonts w:ascii="Times New Roman" w:hAnsi="Times New Roman"/>
          <w:color w:val="000000"/>
        </w:rPr>
        <w:t>1.3 Scope</w:t>
      </w:r>
    </w:p>
    <w:p w14:paraId="6DFE279B" w14:textId="77777777" w:rsidR="005C4A79" w:rsidRDefault="00000000">
      <w:r>
        <w:t>The system takes in a consumer's name, ID, consumption figures, and solar export units, then calculates the monthly bill under either the Standard Domestic plan or the TOU plan. It prints a breakdown that includes energy charges, fixed charges, solar credits, and the net payable amount. The program runs entirely in the console. It does not have a graphical interface, does not connect to a database, and does not support online payments.</w:t>
      </w:r>
    </w:p>
    <w:p w14:paraId="4A425D0B" w14:textId="77777777" w:rsidR="005C4A79" w:rsidRDefault="00000000">
      <w:pPr>
        <w:pStyle w:val="Heading2"/>
      </w:pPr>
      <w:r>
        <w:rPr>
          <w:rFonts w:ascii="Times New Roman" w:hAnsi="Times New Roman"/>
          <w:color w:val="000000"/>
        </w:rPr>
        <w:t>1.4 Definitions, acronyms, and abbreviations</w:t>
      </w:r>
    </w:p>
    <w:tbl>
      <w:tblPr>
        <w:tblStyle w:val="TableGrid"/>
        <w:tblW w:w="0" w:type="auto"/>
        <w:jc w:val="center"/>
        <w:tblLook w:val="04A0" w:firstRow="1" w:lastRow="0" w:firstColumn="1" w:lastColumn="0" w:noHBand="0" w:noVBand="1"/>
      </w:tblPr>
      <w:tblGrid>
        <w:gridCol w:w="2160"/>
        <w:gridCol w:w="7200"/>
      </w:tblGrid>
      <w:tr w:rsidR="005C4A79" w14:paraId="5F9DFC2D" w14:textId="77777777">
        <w:trPr>
          <w:jc w:val="center"/>
        </w:trPr>
        <w:tc>
          <w:tcPr>
            <w:tcW w:w="2160" w:type="dxa"/>
            <w:shd w:val="clear" w:color="auto" w:fill="4472C4"/>
          </w:tcPr>
          <w:p w14:paraId="6EF85306" w14:textId="77777777" w:rsidR="005C4A79" w:rsidRDefault="00000000">
            <w:pPr>
              <w:jc w:val="center"/>
            </w:pPr>
            <w:r>
              <w:rPr>
                <w:b/>
                <w:color w:val="FFFFFF"/>
                <w:sz w:val="22"/>
              </w:rPr>
              <w:t>Term</w:t>
            </w:r>
          </w:p>
        </w:tc>
        <w:tc>
          <w:tcPr>
            <w:tcW w:w="7200" w:type="dxa"/>
            <w:shd w:val="clear" w:color="auto" w:fill="4472C4"/>
          </w:tcPr>
          <w:p w14:paraId="4795F9D3" w14:textId="77777777" w:rsidR="005C4A79" w:rsidRDefault="00000000">
            <w:pPr>
              <w:jc w:val="center"/>
            </w:pPr>
            <w:r>
              <w:rPr>
                <w:b/>
                <w:color w:val="FFFFFF"/>
                <w:sz w:val="22"/>
              </w:rPr>
              <w:t>Definition</w:t>
            </w:r>
          </w:p>
        </w:tc>
      </w:tr>
      <w:tr w:rsidR="005C4A79" w14:paraId="4314B6CE" w14:textId="77777777">
        <w:trPr>
          <w:jc w:val="center"/>
        </w:trPr>
        <w:tc>
          <w:tcPr>
            <w:tcW w:w="2160" w:type="dxa"/>
          </w:tcPr>
          <w:p w14:paraId="4AE03319" w14:textId="77777777" w:rsidR="005C4A79" w:rsidRDefault="00000000">
            <w:r>
              <w:rPr>
                <w:sz w:val="22"/>
              </w:rPr>
              <w:t>SRS</w:t>
            </w:r>
          </w:p>
        </w:tc>
        <w:tc>
          <w:tcPr>
            <w:tcW w:w="7200" w:type="dxa"/>
          </w:tcPr>
          <w:p w14:paraId="16151D60" w14:textId="77777777" w:rsidR="005C4A79" w:rsidRDefault="00000000">
            <w:r>
              <w:rPr>
                <w:sz w:val="22"/>
              </w:rPr>
              <w:t>Software Requirements Specification</w:t>
            </w:r>
          </w:p>
        </w:tc>
      </w:tr>
      <w:tr w:rsidR="005C4A79" w14:paraId="598EB7D3" w14:textId="77777777">
        <w:trPr>
          <w:jc w:val="center"/>
        </w:trPr>
        <w:tc>
          <w:tcPr>
            <w:tcW w:w="2160" w:type="dxa"/>
            <w:shd w:val="clear" w:color="auto" w:fill="D9E2F3"/>
          </w:tcPr>
          <w:p w14:paraId="0CB5C8E4" w14:textId="77777777" w:rsidR="005C4A79" w:rsidRDefault="00000000">
            <w:r>
              <w:rPr>
                <w:sz w:val="22"/>
              </w:rPr>
              <w:t>OOP</w:t>
            </w:r>
          </w:p>
        </w:tc>
        <w:tc>
          <w:tcPr>
            <w:tcW w:w="7200" w:type="dxa"/>
            <w:shd w:val="clear" w:color="auto" w:fill="D9E2F3"/>
          </w:tcPr>
          <w:p w14:paraId="34E89451" w14:textId="77777777" w:rsidR="005C4A79" w:rsidRDefault="00000000">
            <w:r>
              <w:rPr>
                <w:sz w:val="22"/>
              </w:rPr>
              <w:t>Object-Oriented Programming</w:t>
            </w:r>
          </w:p>
        </w:tc>
      </w:tr>
      <w:tr w:rsidR="005C4A79" w14:paraId="7870A860" w14:textId="77777777">
        <w:trPr>
          <w:jc w:val="center"/>
        </w:trPr>
        <w:tc>
          <w:tcPr>
            <w:tcW w:w="2160" w:type="dxa"/>
          </w:tcPr>
          <w:p w14:paraId="532EEFAB" w14:textId="77777777" w:rsidR="005C4A79" w:rsidRDefault="00000000">
            <w:r>
              <w:rPr>
                <w:sz w:val="22"/>
              </w:rPr>
              <w:t>TOU</w:t>
            </w:r>
          </w:p>
        </w:tc>
        <w:tc>
          <w:tcPr>
            <w:tcW w:w="7200" w:type="dxa"/>
          </w:tcPr>
          <w:p w14:paraId="4AAD610A" w14:textId="77777777" w:rsidR="005C4A79" w:rsidRDefault="00000000">
            <w:r>
              <w:rPr>
                <w:sz w:val="22"/>
              </w:rPr>
              <w:t>Time-of-Use, a tariff plan with separate day, peak, and off-peak rates</w:t>
            </w:r>
          </w:p>
        </w:tc>
      </w:tr>
      <w:tr w:rsidR="005C4A79" w14:paraId="6BEB744B" w14:textId="77777777">
        <w:trPr>
          <w:jc w:val="center"/>
        </w:trPr>
        <w:tc>
          <w:tcPr>
            <w:tcW w:w="2160" w:type="dxa"/>
            <w:shd w:val="clear" w:color="auto" w:fill="D9E2F3"/>
          </w:tcPr>
          <w:p w14:paraId="14F872B9" w14:textId="77777777" w:rsidR="005C4A79" w:rsidRDefault="00000000">
            <w:r>
              <w:rPr>
                <w:sz w:val="22"/>
              </w:rPr>
              <w:t>PUCSL</w:t>
            </w:r>
          </w:p>
        </w:tc>
        <w:tc>
          <w:tcPr>
            <w:tcW w:w="7200" w:type="dxa"/>
            <w:shd w:val="clear" w:color="auto" w:fill="D9E2F3"/>
          </w:tcPr>
          <w:p w14:paraId="1A55E2D3" w14:textId="77777777" w:rsidR="005C4A79" w:rsidRDefault="00000000">
            <w:r>
              <w:rPr>
                <w:sz w:val="22"/>
              </w:rPr>
              <w:t>Public Utilities Commission of Sri Lanka</w:t>
            </w:r>
          </w:p>
        </w:tc>
      </w:tr>
      <w:tr w:rsidR="005C4A79" w14:paraId="70F42637" w14:textId="77777777">
        <w:trPr>
          <w:jc w:val="center"/>
        </w:trPr>
        <w:tc>
          <w:tcPr>
            <w:tcW w:w="2160" w:type="dxa"/>
          </w:tcPr>
          <w:p w14:paraId="42D95190" w14:textId="77777777" w:rsidR="005C4A79" w:rsidRDefault="00000000">
            <w:r>
              <w:rPr>
                <w:sz w:val="22"/>
              </w:rPr>
              <w:lastRenderedPageBreak/>
              <w:t>Net Metering</w:t>
            </w:r>
          </w:p>
        </w:tc>
        <w:tc>
          <w:tcPr>
            <w:tcW w:w="7200" w:type="dxa"/>
          </w:tcPr>
          <w:p w14:paraId="261AE5F1" w14:textId="77777777" w:rsidR="005C4A79" w:rsidRDefault="00000000">
            <w:r>
              <w:rPr>
                <w:sz w:val="22"/>
              </w:rPr>
              <w:t>A billing arrangement that credits consumers for solar electricity they export to the grid</w:t>
            </w:r>
          </w:p>
        </w:tc>
      </w:tr>
      <w:tr w:rsidR="005C4A79" w14:paraId="6549EF8B" w14:textId="77777777">
        <w:trPr>
          <w:jc w:val="center"/>
        </w:trPr>
        <w:tc>
          <w:tcPr>
            <w:tcW w:w="2160" w:type="dxa"/>
            <w:shd w:val="clear" w:color="auto" w:fill="D9E2F3"/>
          </w:tcPr>
          <w:p w14:paraId="616AF9C0" w14:textId="77777777" w:rsidR="005C4A79" w:rsidRDefault="00000000">
            <w:r>
              <w:rPr>
                <w:sz w:val="22"/>
              </w:rPr>
              <w:t>kWh</w:t>
            </w:r>
          </w:p>
        </w:tc>
        <w:tc>
          <w:tcPr>
            <w:tcW w:w="7200" w:type="dxa"/>
            <w:shd w:val="clear" w:color="auto" w:fill="D9E2F3"/>
          </w:tcPr>
          <w:p w14:paraId="5FFC18A2" w14:textId="77777777" w:rsidR="005C4A79" w:rsidRDefault="00000000">
            <w:r>
              <w:rPr>
                <w:sz w:val="22"/>
              </w:rPr>
              <w:t>Kilowatt-hour, the unit used to measure electricity consumption</w:t>
            </w:r>
          </w:p>
        </w:tc>
      </w:tr>
      <w:tr w:rsidR="005C4A79" w14:paraId="55B74CE6" w14:textId="77777777">
        <w:trPr>
          <w:jc w:val="center"/>
        </w:trPr>
        <w:tc>
          <w:tcPr>
            <w:tcW w:w="2160" w:type="dxa"/>
          </w:tcPr>
          <w:p w14:paraId="60778887" w14:textId="77777777" w:rsidR="005C4A79" w:rsidRDefault="00000000">
            <w:r>
              <w:rPr>
                <w:sz w:val="22"/>
              </w:rPr>
              <w:t>Slab</w:t>
            </w:r>
          </w:p>
        </w:tc>
        <w:tc>
          <w:tcPr>
            <w:tcW w:w="7200" w:type="dxa"/>
          </w:tcPr>
          <w:p w14:paraId="64BD857F" w14:textId="77777777" w:rsidR="005C4A79" w:rsidRDefault="00000000">
            <w:r>
              <w:rPr>
                <w:sz w:val="22"/>
              </w:rPr>
              <w:t>A consumption range that has its own per-unit rate</w:t>
            </w:r>
          </w:p>
        </w:tc>
      </w:tr>
    </w:tbl>
    <w:p w14:paraId="740E05BE" w14:textId="77777777" w:rsidR="005C4A79" w:rsidRDefault="00000000">
      <w:pPr>
        <w:jc w:val="center"/>
      </w:pPr>
      <w:r>
        <w:rPr>
          <w:i/>
          <w:sz w:val="20"/>
        </w:rPr>
        <w:t>Table 1: Definitions, acronyms, and abbreviations</w:t>
      </w:r>
    </w:p>
    <w:p w14:paraId="58FF4355" w14:textId="77777777" w:rsidR="005C4A79" w:rsidRDefault="00000000">
      <w:pPr>
        <w:pStyle w:val="Heading1"/>
      </w:pPr>
      <w:r>
        <w:rPr>
          <w:rFonts w:ascii="Times New Roman" w:hAnsi="Times New Roman"/>
          <w:color w:val="000000"/>
        </w:rPr>
        <w:t>2. Overall description</w:t>
      </w:r>
    </w:p>
    <w:p w14:paraId="53C6F0B7" w14:textId="77777777" w:rsidR="005C4A79" w:rsidRDefault="00000000">
      <w:pPr>
        <w:pStyle w:val="Heading2"/>
      </w:pPr>
      <w:r>
        <w:rPr>
          <w:rFonts w:ascii="Times New Roman" w:hAnsi="Times New Roman"/>
          <w:color w:val="000000"/>
        </w:rPr>
        <w:t>2.1 Product perspective</w:t>
      </w:r>
    </w:p>
    <w:p w14:paraId="120D7858" w14:textId="1131E435" w:rsidR="005C4A79" w:rsidRDefault="00000000">
      <w:r>
        <w:t xml:space="preserve">This is a standalone application written </w:t>
      </w:r>
      <w:r w:rsidR="001C25D6">
        <w:t>with</w:t>
      </w:r>
      <w:r>
        <w:t xml:space="preserve"> Java. It does not talk to any database, web service, or external hardware</w:t>
      </w:r>
      <w:r w:rsidR="001C25D6">
        <w:t xml:space="preserve"> or something</w:t>
      </w:r>
      <w:r>
        <w:t>. We built it as an OOP project to demonstrate encapsulation, inheritance, polymorphism, and abstraction in a practical setting</w:t>
      </w:r>
      <w:r w:rsidR="001C25D6">
        <w:t>s</w:t>
      </w:r>
      <w:r>
        <w:t>. The tariff rates and billing logic follow the PUCSL gazette published in October 2025.</w:t>
      </w:r>
    </w:p>
    <w:p w14:paraId="29CE95F9" w14:textId="77777777" w:rsidR="005C4A79" w:rsidRDefault="00000000">
      <w:pPr>
        <w:pStyle w:val="Heading2"/>
      </w:pPr>
      <w:r>
        <w:rPr>
          <w:rFonts w:ascii="Times New Roman" w:hAnsi="Times New Roman"/>
          <w:color w:val="000000"/>
        </w:rPr>
        <w:t>2.2 Product functions (summary)</w:t>
      </w:r>
    </w:p>
    <w:p w14:paraId="755C284D" w14:textId="537729F6" w:rsidR="005C4A79" w:rsidRDefault="00000000">
      <w:r>
        <w:t>At high level, the system does following</w:t>
      </w:r>
      <w:r w:rsidR="00B72C3E">
        <w:t xml:space="preserve"> those</w:t>
      </w:r>
      <w:r>
        <w:t>:</w:t>
      </w:r>
    </w:p>
    <w:p w14:paraId="6B8310AD" w14:textId="5E11AD21" w:rsidR="005C4A79" w:rsidRDefault="00000000">
      <w:pPr>
        <w:pStyle w:val="ListBullet"/>
      </w:pPr>
      <w:r>
        <w:t>Collect consumer details (name, ID, solar export units) from the console</w:t>
      </w:r>
      <w:r w:rsidR="00B72C3E">
        <w:t xml:space="preserve"> application</w:t>
      </w:r>
      <w:r>
        <w:t>.</w:t>
      </w:r>
    </w:p>
    <w:p w14:paraId="1E239CAF" w14:textId="672BC232" w:rsidR="005C4A79" w:rsidRDefault="00000000">
      <w:pPr>
        <w:pStyle w:val="ListBullet"/>
      </w:pPr>
      <w:r>
        <w:t>Lets the user pick the Standard Domestic and TOU tariff plans.</w:t>
      </w:r>
    </w:p>
    <w:p w14:paraId="573EA556" w14:textId="13880E8C" w:rsidR="005C4A79" w:rsidRDefault="00000000">
      <w:pPr>
        <w:pStyle w:val="ListBullet"/>
      </w:pPr>
      <w:r>
        <w:t xml:space="preserve">Calculates the energy </w:t>
      </w:r>
      <w:r w:rsidR="00B72C3E">
        <w:t xml:space="preserve">monthly charge </w:t>
      </w:r>
      <w:r>
        <w:t>according to the selected plan's rate structure.</w:t>
      </w:r>
    </w:p>
    <w:p w14:paraId="1959C430" w14:textId="20FB058F" w:rsidR="005C4A79" w:rsidRDefault="00000000">
      <w:pPr>
        <w:pStyle w:val="ListBullet"/>
      </w:pPr>
      <w:r>
        <w:t xml:space="preserve">Works out the fixed charge based on the plan and </w:t>
      </w:r>
      <w:r w:rsidR="00B72C3E">
        <w:t>consume</w:t>
      </w:r>
      <w:r>
        <w:t xml:space="preserve"> level.</w:t>
      </w:r>
    </w:p>
    <w:p w14:paraId="23C82727" w14:textId="50FC08C5" w:rsidR="005C4A79" w:rsidRDefault="00B72C3E">
      <w:pPr>
        <w:pStyle w:val="ListBullet"/>
      </w:pPr>
      <w:r>
        <w:t>Reduce cost from</w:t>
      </w:r>
      <w:r w:rsidR="00000000">
        <w:t xml:space="preserve"> any solar export.</w:t>
      </w:r>
    </w:p>
    <w:p w14:paraId="5092C21B" w14:textId="63A41B76" w:rsidR="005C4A79" w:rsidRDefault="00000000">
      <w:pPr>
        <w:pStyle w:val="ListBullet"/>
      </w:pPr>
      <w:r>
        <w:t xml:space="preserve">Prints a formatted bill summary </w:t>
      </w:r>
      <w:r w:rsidR="00B72C3E">
        <w:t>by the application</w:t>
      </w:r>
      <w:r>
        <w:t>.</w:t>
      </w:r>
    </w:p>
    <w:p w14:paraId="292D75D4" w14:textId="77777777" w:rsidR="005C4A79" w:rsidRDefault="00000000">
      <w:pPr>
        <w:pStyle w:val="Heading2"/>
      </w:pPr>
      <w:r>
        <w:rPr>
          <w:rFonts w:ascii="Times New Roman" w:hAnsi="Times New Roman"/>
          <w:color w:val="000000"/>
        </w:rPr>
        <w:t>2.3 User classes and characteristics</w:t>
      </w:r>
    </w:p>
    <w:p w14:paraId="500E0EB2" w14:textId="71167617" w:rsidR="005C4A79" w:rsidRDefault="00000000">
      <w:r>
        <w:t xml:space="preserve">There is only one type of user: a domestic electricity consumer (or a billing clerk acting on their behalf) who wants to find what their monthly bill would be. The user needs to be comfortable typing into a command line and should have their monthly consumption handy. No technical background </w:t>
      </w:r>
      <w:r w:rsidR="00B72C3E">
        <w:t xml:space="preserve">needed, </w:t>
      </w:r>
      <w:r>
        <w:t>basic computer use is expected.</w:t>
      </w:r>
    </w:p>
    <w:p w14:paraId="4656A3D9" w14:textId="77777777" w:rsidR="005C4A79" w:rsidRDefault="00000000">
      <w:pPr>
        <w:pStyle w:val="Heading2"/>
      </w:pPr>
      <w:r>
        <w:rPr>
          <w:rFonts w:ascii="Times New Roman" w:hAnsi="Times New Roman"/>
          <w:color w:val="000000"/>
        </w:rPr>
        <w:t>2.4 Operating environment</w:t>
      </w:r>
    </w:p>
    <w:p w14:paraId="04D885DD" w14:textId="13A3C119" w:rsidR="005C4A79" w:rsidRDefault="00000000">
      <w:pPr>
        <w:pStyle w:val="ListBullet"/>
      </w:pPr>
      <w:r>
        <w:t xml:space="preserve">Runs on any </w:t>
      </w:r>
      <w:r w:rsidR="00B72C3E">
        <w:t>computer</w:t>
      </w:r>
      <w:r>
        <w:t xml:space="preserve"> with Java Runtime Environment (JRE) 8 or higher.</w:t>
      </w:r>
    </w:p>
    <w:p w14:paraId="01943473" w14:textId="1E53AEDA" w:rsidR="005C4A79" w:rsidRDefault="00000000">
      <w:pPr>
        <w:pStyle w:val="ListBullet"/>
      </w:pPr>
      <w:r>
        <w:t>Works on Windows, macOS</w:t>
      </w:r>
      <w:r w:rsidR="00B72C3E">
        <w:t xml:space="preserve"> and also with </w:t>
      </w:r>
      <w:r>
        <w:t>Linux.</w:t>
      </w:r>
    </w:p>
    <w:p w14:paraId="2DACC5FE" w14:textId="39EC1DAF" w:rsidR="005C4A79" w:rsidRDefault="00000000">
      <w:pPr>
        <w:pStyle w:val="ListBullet"/>
      </w:pPr>
      <w:r>
        <w:t>Uses the command-line console for both input and output</w:t>
      </w:r>
      <w:r w:rsidR="00B72C3E">
        <w:t xml:space="preserve"> of the application</w:t>
      </w:r>
      <w:r>
        <w:t>.</w:t>
      </w:r>
    </w:p>
    <w:p w14:paraId="58346D2D" w14:textId="596FF5DA" w:rsidR="005C4A79" w:rsidRDefault="00000000">
      <w:pPr>
        <w:pStyle w:val="ListBullet"/>
      </w:pPr>
      <w:r>
        <w:t>Does not need network access or database</w:t>
      </w:r>
      <w:r w:rsidR="00B72C3E">
        <w:t xml:space="preserve"> or anything else</w:t>
      </w:r>
      <w:r>
        <w:t>.</w:t>
      </w:r>
    </w:p>
    <w:p w14:paraId="6E4D3CC3" w14:textId="77777777" w:rsidR="005C4A79" w:rsidRDefault="00000000">
      <w:pPr>
        <w:pStyle w:val="Heading2"/>
      </w:pPr>
      <w:r>
        <w:rPr>
          <w:rFonts w:ascii="Times New Roman" w:hAnsi="Times New Roman"/>
          <w:color w:val="000000"/>
        </w:rPr>
        <w:lastRenderedPageBreak/>
        <w:t>2.5 Constraints</w:t>
      </w:r>
    </w:p>
    <w:p w14:paraId="2420EC18" w14:textId="77777777" w:rsidR="005C4A79" w:rsidRDefault="00000000">
      <w:pPr>
        <w:pStyle w:val="ListBullet"/>
      </w:pPr>
      <w:r>
        <w:t>Only covers residential domestic tariffs. Industrial, commercial, and religious institution categories are not included.</w:t>
      </w:r>
    </w:p>
    <w:p w14:paraId="1E0E13E3" w14:textId="77777777" w:rsidR="005C4A79" w:rsidRDefault="00000000">
      <w:pPr>
        <w:pStyle w:val="ListBullet"/>
      </w:pPr>
      <w:r>
        <w:t>Tariff rates are written directly into the TariffRate class, so changing them means editing the source code and recompiling.</w:t>
      </w:r>
    </w:p>
    <w:p w14:paraId="1D1DA3AA" w14:textId="77777777" w:rsidR="005C4A79" w:rsidRDefault="00000000">
      <w:pPr>
        <w:pStyle w:val="ListBullet"/>
      </w:pPr>
      <w:r>
        <w:t>Nothing is saved between runs. Once the program closes, all the data from that session is gone.</w:t>
      </w:r>
    </w:p>
    <w:p w14:paraId="151C6D14" w14:textId="77777777" w:rsidR="005C4A79" w:rsidRDefault="00000000">
      <w:pPr>
        <w:pStyle w:val="ListBullet"/>
      </w:pPr>
      <w:r>
        <w:t>All interaction happens through a text console, with no GUI.</w:t>
      </w:r>
    </w:p>
    <w:p w14:paraId="7E915434" w14:textId="77777777" w:rsidR="005C4A79" w:rsidRDefault="00000000">
      <w:pPr>
        <w:pStyle w:val="Heading2"/>
      </w:pPr>
      <w:r>
        <w:rPr>
          <w:rFonts w:ascii="Times New Roman" w:hAnsi="Times New Roman"/>
          <w:color w:val="000000"/>
        </w:rPr>
        <w:t>2.6 Assumptions and dependencies</w:t>
      </w:r>
    </w:p>
    <w:p w14:paraId="28585B15" w14:textId="77777777" w:rsidR="005C4A79" w:rsidRDefault="00000000">
      <w:pPr>
        <w:pStyle w:val="ListBullet"/>
      </w:pPr>
      <w:r>
        <w:t>The tariff rates used are the ones gazetted by PUCSL on 15 October 2025.</w:t>
      </w:r>
    </w:p>
    <w:p w14:paraId="60AB08C6" w14:textId="77777777" w:rsidR="005C4A79" w:rsidRDefault="00000000">
      <w:pPr>
        <w:pStyle w:val="ListBullet"/>
      </w:pPr>
      <w:r>
        <w:t>The user is expected to enter correct consumption and solar export values.</w:t>
      </w:r>
    </w:p>
    <w:p w14:paraId="1C7C6D19" w14:textId="77777777" w:rsidR="005C4A79" w:rsidRDefault="00000000">
      <w:pPr>
        <w:pStyle w:val="ListBullet"/>
      </w:pPr>
      <w:r>
        <w:t>JDK or JRE version 8 or above must already be installed on the machine.</w:t>
      </w:r>
    </w:p>
    <w:p w14:paraId="6C721166" w14:textId="5DBB24C9" w:rsidR="005C4A79" w:rsidRDefault="00000000">
      <w:pPr>
        <w:pStyle w:val="ListBullet"/>
      </w:pPr>
      <w:r>
        <w:t xml:space="preserve">The solar export credit rate is assumed to stay at </w:t>
      </w:r>
      <w:r w:rsidR="008B70A5">
        <w:t>LKR</w:t>
      </w:r>
      <w:r>
        <w:t xml:space="preserve"> 25.00 per kWh.</w:t>
      </w:r>
    </w:p>
    <w:p w14:paraId="6F127488" w14:textId="77777777" w:rsidR="005C4A79" w:rsidRDefault="00000000">
      <w:pPr>
        <w:pStyle w:val="Heading1"/>
      </w:pPr>
      <w:r>
        <w:rPr>
          <w:rFonts w:ascii="Times New Roman" w:hAnsi="Times New Roman"/>
          <w:color w:val="000000"/>
        </w:rPr>
        <w:t>3. Functional requirements</w:t>
      </w:r>
    </w:p>
    <w:p w14:paraId="320D76A0" w14:textId="77777777" w:rsidR="005C4A79" w:rsidRDefault="00000000">
      <w:r>
        <w:t>Below are the functional requirements, each with a unique ID so they can be traced through development and testing.</w:t>
      </w:r>
    </w:p>
    <w:tbl>
      <w:tblPr>
        <w:tblStyle w:val="TableGrid"/>
        <w:tblW w:w="0" w:type="auto"/>
        <w:jc w:val="center"/>
        <w:tblLook w:val="04A0" w:firstRow="1" w:lastRow="0" w:firstColumn="1" w:lastColumn="0" w:noHBand="0" w:noVBand="1"/>
      </w:tblPr>
      <w:tblGrid>
        <w:gridCol w:w="1008"/>
        <w:gridCol w:w="2304"/>
        <w:gridCol w:w="6048"/>
      </w:tblGrid>
      <w:tr w:rsidR="005C4A79" w14:paraId="65443575" w14:textId="77777777">
        <w:trPr>
          <w:jc w:val="center"/>
        </w:trPr>
        <w:tc>
          <w:tcPr>
            <w:tcW w:w="1008" w:type="dxa"/>
            <w:shd w:val="clear" w:color="auto" w:fill="4472C4"/>
          </w:tcPr>
          <w:p w14:paraId="498C9D49" w14:textId="77777777" w:rsidR="005C4A79" w:rsidRDefault="00000000">
            <w:pPr>
              <w:jc w:val="center"/>
            </w:pPr>
            <w:r>
              <w:rPr>
                <w:b/>
                <w:color w:val="FFFFFF"/>
                <w:sz w:val="22"/>
              </w:rPr>
              <w:t>ID</w:t>
            </w:r>
          </w:p>
        </w:tc>
        <w:tc>
          <w:tcPr>
            <w:tcW w:w="2304" w:type="dxa"/>
            <w:shd w:val="clear" w:color="auto" w:fill="4472C4"/>
          </w:tcPr>
          <w:p w14:paraId="327AC619" w14:textId="77777777" w:rsidR="005C4A79" w:rsidRDefault="00000000">
            <w:pPr>
              <w:jc w:val="center"/>
            </w:pPr>
            <w:r>
              <w:rPr>
                <w:b/>
                <w:color w:val="FFFFFF"/>
                <w:sz w:val="22"/>
              </w:rPr>
              <w:t>Requirement</w:t>
            </w:r>
          </w:p>
        </w:tc>
        <w:tc>
          <w:tcPr>
            <w:tcW w:w="6048" w:type="dxa"/>
            <w:shd w:val="clear" w:color="auto" w:fill="4472C4"/>
          </w:tcPr>
          <w:p w14:paraId="2B0E78FC" w14:textId="77777777" w:rsidR="005C4A79" w:rsidRDefault="00000000">
            <w:pPr>
              <w:jc w:val="center"/>
            </w:pPr>
            <w:r>
              <w:rPr>
                <w:b/>
                <w:color w:val="FFFFFF"/>
                <w:sz w:val="22"/>
              </w:rPr>
              <w:t>Description</w:t>
            </w:r>
          </w:p>
        </w:tc>
      </w:tr>
      <w:tr w:rsidR="005C4A79" w14:paraId="6AFF90E4" w14:textId="77777777">
        <w:trPr>
          <w:jc w:val="center"/>
        </w:trPr>
        <w:tc>
          <w:tcPr>
            <w:tcW w:w="1008" w:type="dxa"/>
          </w:tcPr>
          <w:p w14:paraId="04C3C883" w14:textId="77777777" w:rsidR="005C4A79" w:rsidRDefault="00000000">
            <w:r>
              <w:rPr>
                <w:sz w:val="22"/>
              </w:rPr>
              <w:t>FR-01</w:t>
            </w:r>
          </w:p>
        </w:tc>
        <w:tc>
          <w:tcPr>
            <w:tcW w:w="2304" w:type="dxa"/>
          </w:tcPr>
          <w:p w14:paraId="65EFF87E" w14:textId="77777777" w:rsidR="005C4A79" w:rsidRDefault="00000000">
            <w:r>
              <w:rPr>
                <w:sz w:val="22"/>
              </w:rPr>
              <w:t>Consumer data input</w:t>
            </w:r>
          </w:p>
        </w:tc>
        <w:tc>
          <w:tcPr>
            <w:tcW w:w="6048" w:type="dxa"/>
          </w:tcPr>
          <w:p w14:paraId="421CEEBD" w14:textId="77777777" w:rsidR="005C4A79" w:rsidRDefault="00000000">
            <w:r>
              <w:rPr>
                <w:sz w:val="22"/>
              </w:rPr>
              <w:t>The system shall ask the user to enter the consumer's name, consumer ID, and solar export units (in kWh).</w:t>
            </w:r>
          </w:p>
        </w:tc>
      </w:tr>
      <w:tr w:rsidR="005C4A79" w14:paraId="3E0A2F60" w14:textId="77777777">
        <w:trPr>
          <w:jc w:val="center"/>
        </w:trPr>
        <w:tc>
          <w:tcPr>
            <w:tcW w:w="1008" w:type="dxa"/>
            <w:shd w:val="clear" w:color="auto" w:fill="D9E2F3"/>
          </w:tcPr>
          <w:p w14:paraId="69665890" w14:textId="77777777" w:rsidR="005C4A79" w:rsidRDefault="00000000">
            <w:r>
              <w:rPr>
                <w:sz w:val="22"/>
              </w:rPr>
              <w:t>FR-02</w:t>
            </w:r>
          </w:p>
        </w:tc>
        <w:tc>
          <w:tcPr>
            <w:tcW w:w="2304" w:type="dxa"/>
            <w:shd w:val="clear" w:color="auto" w:fill="D9E2F3"/>
          </w:tcPr>
          <w:p w14:paraId="16606F25" w14:textId="77777777" w:rsidR="005C4A79" w:rsidRDefault="00000000">
            <w:r>
              <w:rPr>
                <w:sz w:val="22"/>
              </w:rPr>
              <w:t>Tariff plan selection</w:t>
            </w:r>
          </w:p>
        </w:tc>
        <w:tc>
          <w:tcPr>
            <w:tcW w:w="6048" w:type="dxa"/>
            <w:shd w:val="clear" w:color="auto" w:fill="D9E2F3"/>
          </w:tcPr>
          <w:p w14:paraId="0C94A853" w14:textId="4782DCDE" w:rsidR="005C4A79" w:rsidRDefault="00000000">
            <w:r>
              <w:rPr>
                <w:sz w:val="22"/>
              </w:rPr>
              <w:t xml:space="preserve">The system </w:t>
            </w:r>
            <w:r w:rsidR="00E90C11">
              <w:rPr>
                <w:sz w:val="22"/>
              </w:rPr>
              <w:t>should</w:t>
            </w:r>
            <w:r>
              <w:rPr>
                <w:sz w:val="22"/>
              </w:rPr>
              <w:t xml:space="preserve"> let the user choose </w:t>
            </w:r>
            <w:r w:rsidR="00E90C11">
              <w:rPr>
                <w:sz w:val="22"/>
              </w:rPr>
              <w:t>to switch</w:t>
            </w:r>
            <w:r>
              <w:rPr>
                <w:sz w:val="22"/>
              </w:rPr>
              <w:t xml:space="preserve"> the Standard Domestic plan and the TOU plan.</w:t>
            </w:r>
          </w:p>
        </w:tc>
      </w:tr>
      <w:tr w:rsidR="005C4A79" w14:paraId="0639C498" w14:textId="77777777">
        <w:trPr>
          <w:jc w:val="center"/>
        </w:trPr>
        <w:tc>
          <w:tcPr>
            <w:tcW w:w="1008" w:type="dxa"/>
          </w:tcPr>
          <w:p w14:paraId="27C84AB2" w14:textId="77777777" w:rsidR="005C4A79" w:rsidRDefault="00000000">
            <w:r>
              <w:rPr>
                <w:sz w:val="22"/>
              </w:rPr>
              <w:t>FR-03</w:t>
            </w:r>
          </w:p>
        </w:tc>
        <w:tc>
          <w:tcPr>
            <w:tcW w:w="2304" w:type="dxa"/>
          </w:tcPr>
          <w:p w14:paraId="49E659D1" w14:textId="77777777" w:rsidR="005C4A79" w:rsidRDefault="00000000">
            <w:r>
              <w:rPr>
                <w:sz w:val="22"/>
              </w:rPr>
              <w:t>Standard consumption input</w:t>
            </w:r>
          </w:p>
        </w:tc>
        <w:tc>
          <w:tcPr>
            <w:tcW w:w="6048" w:type="dxa"/>
          </w:tcPr>
          <w:p w14:paraId="251087E3" w14:textId="5E135EF8" w:rsidR="005C4A79" w:rsidRDefault="00000000">
            <w:r>
              <w:rPr>
                <w:sz w:val="22"/>
              </w:rPr>
              <w:t xml:space="preserve">When the user picks Standard Domestic, the system </w:t>
            </w:r>
            <w:r w:rsidR="00E90C11">
              <w:rPr>
                <w:sz w:val="22"/>
              </w:rPr>
              <w:t>should</w:t>
            </w:r>
            <w:r>
              <w:rPr>
                <w:sz w:val="22"/>
              </w:rPr>
              <w:t xml:space="preserve"> ask for total monthly consumption</w:t>
            </w:r>
            <w:r w:rsidR="00E90C11">
              <w:rPr>
                <w:sz w:val="22"/>
              </w:rPr>
              <w:t xml:space="preserve"> units</w:t>
            </w:r>
            <w:r>
              <w:rPr>
                <w:sz w:val="22"/>
              </w:rPr>
              <w:t xml:space="preserve"> in kWh.</w:t>
            </w:r>
          </w:p>
        </w:tc>
      </w:tr>
      <w:tr w:rsidR="005C4A79" w14:paraId="7360CE83" w14:textId="77777777">
        <w:trPr>
          <w:jc w:val="center"/>
        </w:trPr>
        <w:tc>
          <w:tcPr>
            <w:tcW w:w="1008" w:type="dxa"/>
            <w:shd w:val="clear" w:color="auto" w:fill="D9E2F3"/>
          </w:tcPr>
          <w:p w14:paraId="7137A660" w14:textId="77777777" w:rsidR="005C4A79" w:rsidRDefault="00000000">
            <w:r>
              <w:rPr>
                <w:sz w:val="22"/>
              </w:rPr>
              <w:t>FR-04</w:t>
            </w:r>
          </w:p>
        </w:tc>
        <w:tc>
          <w:tcPr>
            <w:tcW w:w="2304" w:type="dxa"/>
            <w:shd w:val="clear" w:color="auto" w:fill="D9E2F3"/>
          </w:tcPr>
          <w:p w14:paraId="7EF6A2B0" w14:textId="77777777" w:rsidR="005C4A79" w:rsidRDefault="00000000">
            <w:r>
              <w:rPr>
                <w:sz w:val="22"/>
              </w:rPr>
              <w:t>TOU consumption input</w:t>
            </w:r>
          </w:p>
        </w:tc>
        <w:tc>
          <w:tcPr>
            <w:tcW w:w="6048" w:type="dxa"/>
            <w:shd w:val="clear" w:color="auto" w:fill="D9E2F3"/>
          </w:tcPr>
          <w:p w14:paraId="56CC36D8" w14:textId="77777777" w:rsidR="005C4A79" w:rsidRDefault="00000000">
            <w:r>
              <w:rPr>
                <w:sz w:val="22"/>
              </w:rPr>
              <w:t>When the user picks TOU, the system shall ask for day, peak, and off-peak consumption values separately (all in kWh).</w:t>
            </w:r>
          </w:p>
        </w:tc>
      </w:tr>
      <w:tr w:rsidR="005C4A79" w14:paraId="4D326399" w14:textId="77777777">
        <w:trPr>
          <w:jc w:val="center"/>
        </w:trPr>
        <w:tc>
          <w:tcPr>
            <w:tcW w:w="1008" w:type="dxa"/>
          </w:tcPr>
          <w:p w14:paraId="63DF73D2" w14:textId="77777777" w:rsidR="005C4A79" w:rsidRDefault="00000000">
            <w:r>
              <w:rPr>
                <w:sz w:val="22"/>
              </w:rPr>
              <w:t>FR-05</w:t>
            </w:r>
          </w:p>
        </w:tc>
        <w:tc>
          <w:tcPr>
            <w:tcW w:w="2304" w:type="dxa"/>
          </w:tcPr>
          <w:p w14:paraId="0E6B1F6D" w14:textId="77777777" w:rsidR="005C4A79" w:rsidRDefault="00000000">
            <w:r>
              <w:rPr>
                <w:sz w:val="22"/>
              </w:rPr>
              <w:t>Tiered energy charge calculation</w:t>
            </w:r>
          </w:p>
        </w:tc>
        <w:tc>
          <w:tcPr>
            <w:tcW w:w="6048" w:type="dxa"/>
          </w:tcPr>
          <w:p w14:paraId="3EA14DCC" w14:textId="43268031" w:rsidR="005C4A79" w:rsidRDefault="00000000">
            <w:r>
              <w:rPr>
                <w:sz w:val="22"/>
              </w:rPr>
              <w:t xml:space="preserve">For Standard Domestic users, the system shall calculate energy charges with the following slab rates: </w:t>
            </w:r>
            <w:r w:rsidR="00E90C11">
              <w:rPr>
                <w:sz w:val="22"/>
              </w:rPr>
              <w:t>LKR</w:t>
            </w:r>
            <w:r>
              <w:rPr>
                <w:sz w:val="22"/>
              </w:rPr>
              <w:t xml:space="preserve"> 4.50 for 0-30 units, </w:t>
            </w:r>
            <w:r w:rsidR="00E90C11">
              <w:rPr>
                <w:sz w:val="22"/>
              </w:rPr>
              <w:t>LKR</w:t>
            </w:r>
            <w:r>
              <w:rPr>
                <w:sz w:val="22"/>
              </w:rPr>
              <w:t xml:space="preserve"> 8.00 for 31-60 units. If consumption exceeds 60 units, the rates switch: </w:t>
            </w:r>
            <w:r w:rsidR="00E90C11">
              <w:rPr>
                <w:sz w:val="22"/>
              </w:rPr>
              <w:t>LKR</w:t>
            </w:r>
            <w:r>
              <w:rPr>
                <w:sz w:val="22"/>
              </w:rPr>
              <w:t xml:space="preserve"> 12.75 for the first 60 units, </w:t>
            </w:r>
            <w:r w:rsidR="00E90C11">
              <w:rPr>
                <w:sz w:val="22"/>
              </w:rPr>
              <w:t>LKR</w:t>
            </w:r>
            <w:r>
              <w:rPr>
                <w:sz w:val="22"/>
              </w:rPr>
              <w:t xml:space="preserve"> 18.50 for units 61-90, and </w:t>
            </w:r>
            <w:r w:rsidR="00E90C11">
              <w:rPr>
                <w:sz w:val="22"/>
              </w:rPr>
              <w:t>LKR</w:t>
            </w:r>
            <w:r>
              <w:rPr>
                <w:sz w:val="22"/>
              </w:rPr>
              <w:t xml:space="preserve"> 24.00 for anything above 90.</w:t>
            </w:r>
          </w:p>
        </w:tc>
      </w:tr>
      <w:tr w:rsidR="005C4A79" w14:paraId="55A75997" w14:textId="77777777">
        <w:trPr>
          <w:jc w:val="center"/>
        </w:trPr>
        <w:tc>
          <w:tcPr>
            <w:tcW w:w="1008" w:type="dxa"/>
            <w:shd w:val="clear" w:color="auto" w:fill="D9E2F3"/>
          </w:tcPr>
          <w:p w14:paraId="2123D247" w14:textId="77777777" w:rsidR="005C4A79" w:rsidRDefault="00000000">
            <w:r>
              <w:rPr>
                <w:sz w:val="22"/>
              </w:rPr>
              <w:t>FR-06</w:t>
            </w:r>
          </w:p>
        </w:tc>
        <w:tc>
          <w:tcPr>
            <w:tcW w:w="2304" w:type="dxa"/>
            <w:shd w:val="clear" w:color="auto" w:fill="D9E2F3"/>
          </w:tcPr>
          <w:p w14:paraId="7646C4A2" w14:textId="77777777" w:rsidR="005C4A79" w:rsidRDefault="00000000">
            <w:r>
              <w:rPr>
                <w:sz w:val="22"/>
              </w:rPr>
              <w:t>TOU energy charge calculation</w:t>
            </w:r>
          </w:p>
        </w:tc>
        <w:tc>
          <w:tcPr>
            <w:tcW w:w="6048" w:type="dxa"/>
            <w:shd w:val="clear" w:color="auto" w:fill="D9E2F3"/>
          </w:tcPr>
          <w:p w14:paraId="13F268B3" w14:textId="1E25FADE" w:rsidR="005C4A79" w:rsidRDefault="00000000">
            <w:r>
              <w:rPr>
                <w:sz w:val="22"/>
              </w:rPr>
              <w:t xml:space="preserve">For TOU users, the energy charge is: (Day kWh </w:t>
            </w:r>
            <w:r w:rsidR="00421A11">
              <w:rPr>
                <w:sz w:val="22"/>
              </w:rPr>
              <w:t xml:space="preserve">* </w:t>
            </w:r>
            <w:r>
              <w:rPr>
                <w:sz w:val="22"/>
              </w:rPr>
              <w:t xml:space="preserve">35.00) + (Peak kWh </w:t>
            </w:r>
            <w:r w:rsidR="00421A11">
              <w:rPr>
                <w:sz w:val="22"/>
              </w:rPr>
              <w:t>*</w:t>
            </w:r>
            <w:r>
              <w:rPr>
                <w:sz w:val="22"/>
              </w:rPr>
              <w:t xml:space="preserve"> 67.00) + (Off-Peak kWh x </w:t>
            </w:r>
            <w:r w:rsidR="00421A11">
              <w:rPr>
                <w:sz w:val="22"/>
              </w:rPr>
              <w:t xml:space="preserve">* </w:t>
            </w:r>
            <w:r>
              <w:rPr>
                <w:sz w:val="22"/>
              </w:rPr>
              <w:t>21.00).</w:t>
            </w:r>
          </w:p>
        </w:tc>
      </w:tr>
      <w:tr w:rsidR="005C4A79" w14:paraId="5C1DCFA0" w14:textId="77777777">
        <w:trPr>
          <w:jc w:val="center"/>
        </w:trPr>
        <w:tc>
          <w:tcPr>
            <w:tcW w:w="1008" w:type="dxa"/>
          </w:tcPr>
          <w:p w14:paraId="1024E966" w14:textId="77777777" w:rsidR="005C4A79" w:rsidRDefault="00000000">
            <w:r>
              <w:rPr>
                <w:sz w:val="22"/>
              </w:rPr>
              <w:lastRenderedPageBreak/>
              <w:t>FR-07</w:t>
            </w:r>
          </w:p>
        </w:tc>
        <w:tc>
          <w:tcPr>
            <w:tcW w:w="2304" w:type="dxa"/>
          </w:tcPr>
          <w:p w14:paraId="731AA4F9" w14:textId="77777777" w:rsidR="005C4A79" w:rsidRDefault="00000000">
            <w:r>
              <w:rPr>
                <w:sz w:val="22"/>
              </w:rPr>
              <w:t>Fixed charge determination</w:t>
            </w:r>
          </w:p>
        </w:tc>
        <w:tc>
          <w:tcPr>
            <w:tcW w:w="6048" w:type="dxa"/>
          </w:tcPr>
          <w:p w14:paraId="6037EA21" w14:textId="34D040C4" w:rsidR="005C4A79" w:rsidRDefault="00000000">
            <w:r>
              <w:rPr>
                <w:sz w:val="22"/>
              </w:rPr>
              <w:t xml:space="preserve">The system </w:t>
            </w:r>
            <w:r w:rsidR="00821DC6">
              <w:rPr>
                <w:sz w:val="22"/>
              </w:rPr>
              <w:t>should</w:t>
            </w:r>
            <w:r>
              <w:rPr>
                <w:sz w:val="22"/>
              </w:rPr>
              <w:t xml:space="preserve"> add a fixed charge:</w:t>
            </w:r>
            <w:r w:rsidR="00821DC6">
              <w:rPr>
                <w:sz w:val="22"/>
              </w:rPr>
              <w:t xml:space="preserve"> </w:t>
            </w:r>
            <w:r w:rsidR="00821DC6">
              <w:rPr>
                <w:sz w:val="22"/>
              </w:rPr>
              <w:t>LKR</w:t>
            </w:r>
            <w:r>
              <w:rPr>
                <w:sz w:val="22"/>
              </w:rPr>
              <w:t xml:space="preserve"> 80.00 if Standard and consumption is 30 units or </w:t>
            </w:r>
            <w:r w:rsidR="00821DC6">
              <w:rPr>
                <w:sz w:val="22"/>
              </w:rPr>
              <w:t xml:space="preserve">more </w:t>
            </w:r>
            <w:r>
              <w:rPr>
                <w:sz w:val="22"/>
              </w:rPr>
              <w:t>less,</w:t>
            </w:r>
            <w:r w:rsidR="00821DC6">
              <w:rPr>
                <w:sz w:val="22"/>
              </w:rPr>
              <w:t xml:space="preserve"> </w:t>
            </w:r>
            <w:r w:rsidR="00821DC6">
              <w:rPr>
                <w:sz w:val="22"/>
              </w:rPr>
              <w:t>LKR</w:t>
            </w:r>
            <w:r>
              <w:rPr>
                <w:sz w:val="22"/>
              </w:rPr>
              <w:t xml:space="preserve"> 210.00 if Standard and consumption exceeds 30, or</w:t>
            </w:r>
            <w:r w:rsidR="00821DC6">
              <w:rPr>
                <w:sz w:val="22"/>
              </w:rPr>
              <w:t xml:space="preserve"> </w:t>
            </w:r>
            <w:r w:rsidR="00821DC6">
              <w:rPr>
                <w:sz w:val="22"/>
              </w:rPr>
              <w:t>LKR</w:t>
            </w:r>
            <w:r>
              <w:rPr>
                <w:sz w:val="22"/>
              </w:rPr>
              <w:t xml:space="preserve"> 2,100.00 for all TOU consumers.</w:t>
            </w:r>
          </w:p>
        </w:tc>
      </w:tr>
      <w:tr w:rsidR="005C4A79" w14:paraId="7610B580" w14:textId="77777777">
        <w:trPr>
          <w:jc w:val="center"/>
        </w:trPr>
        <w:tc>
          <w:tcPr>
            <w:tcW w:w="1008" w:type="dxa"/>
            <w:shd w:val="clear" w:color="auto" w:fill="D9E2F3"/>
          </w:tcPr>
          <w:p w14:paraId="7EB30C95" w14:textId="77777777" w:rsidR="005C4A79" w:rsidRDefault="00000000">
            <w:r>
              <w:rPr>
                <w:sz w:val="22"/>
              </w:rPr>
              <w:t>FR-08</w:t>
            </w:r>
          </w:p>
        </w:tc>
        <w:tc>
          <w:tcPr>
            <w:tcW w:w="2304" w:type="dxa"/>
            <w:shd w:val="clear" w:color="auto" w:fill="D9E2F3"/>
          </w:tcPr>
          <w:p w14:paraId="35F699B4" w14:textId="77777777" w:rsidR="005C4A79" w:rsidRDefault="00000000">
            <w:r>
              <w:rPr>
                <w:sz w:val="22"/>
              </w:rPr>
              <w:t>Solar credit calculation</w:t>
            </w:r>
          </w:p>
        </w:tc>
        <w:tc>
          <w:tcPr>
            <w:tcW w:w="6048" w:type="dxa"/>
            <w:shd w:val="clear" w:color="auto" w:fill="D9E2F3"/>
          </w:tcPr>
          <w:p w14:paraId="507365AE" w14:textId="3460C18A" w:rsidR="005C4A79" w:rsidRDefault="00000000">
            <w:r>
              <w:rPr>
                <w:sz w:val="22"/>
              </w:rPr>
              <w:t xml:space="preserve">Solar credit is calculated as: solar export units </w:t>
            </w:r>
            <w:r w:rsidR="008B70A5">
              <w:rPr>
                <w:sz w:val="22"/>
              </w:rPr>
              <w:t>*</w:t>
            </w:r>
            <w:r>
              <w:rPr>
                <w:sz w:val="22"/>
              </w:rPr>
              <w:t xml:space="preserve"> 25.00 per kWh.</w:t>
            </w:r>
          </w:p>
        </w:tc>
      </w:tr>
      <w:tr w:rsidR="005C4A79" w14:paraId="3C8D2E92" w14:textId="77777777">
        <w:trPr>
          <w:jc w:val="center"/>
        </w:trPr>
        <w:tc>
          <w:tcPr>
            <w:tcW w:w="1008" w:type="dxa"/>
          </w:tcPr>
          <w:p w14:paraId="7A0FE1EA" w14:textId="77777777" w:rsidR="005C4A79" w:rsidRDefault="00000000">
            <w:r>
              <w:rPr>
                <w:sz w:val="22"/>
              </w:rPr>
              <w:t>FR-09</w:t>
            </w:r>
          </w:p>
        </w:tc>
        <w:tc>
          <w:tcPr>
            <w:tcW w:w="2304" w:type="dxa"/>
          </w:tcPr>
          <w:p w14:paraId="4E5AB5EF" w14:textId="77777777" w:rsidR="005C4A79" w:rsidRDefault="00000000">
            <w:r>
              <w:rPr>
                <w:sz w:val="22"/>
              </w:rPr>
              <w:t>Net bill computation</w:t>
            </w:r>
          </w:p>
        </w:tc>
        <w:tc>
          <w:tcPr>
            <w:tcW w:w="6048" w:type="dxa"/>
          </w:tcPr>
          <w:p w14:paraId="09026945" w14:textId="0DE0F7EA" w:rsidR="005C4A79" w:rsidRDefault="00000000">
            <w:r>
              <w:rPr>
                <w:sz w:val="22"/>
              </w:rPr>
              <w:t xml:space="preserve">Net payable = (Energy Charge + Fixed Charge) </w:t>
            </w:r>
            <w:r w:rsidR="008B70A5">
              <w:rPr>
                <w:sz w:val="22"/>
              </w:rPr>
              <w:t>-</w:t>
            </w:r>
            <w:r>
              <w:rPr>
                <w:sz w:val="22"/>
              </w:rPr>
              <w:t xml:space="preserve"> Solar Credit.</w:t>
            </w:r>
          </w:p>
        </w:tc>
      </w:tr>
      <w:tr w:rsidR="005C4A79" w14:paraId="466E1C62" w14:textId="77777777">
        <w:trPr>
          <w:jc w:val="center"/>
        </w:trPr>
        <w:tc>
          <w:tcPr>
            <w:tcW w:w="1008" w:type="dxa"/>
            <w:shd w:val="clear" w:color="auto" w:fill="D9E2F3"/>
          </w:tcPr>
          <w:p w14:paraId="0F405ADA" w14:textId="77777777" w:rsidR="005C4A79" w:rsidRDefault="00000000">
            <w:r>
              <w:rPr>
                <w:sz w:val="22"/>
              </w:rPr>
              <w:t>FR-10</w:t>
            </w:r>
          </w:p>
        </w:tc>
        <w:tc>
          <w:tcPr>
            <w:tcW w:w="2304" w:type="dxa"/>
            <w:shd w:val="clear" w:color="auto" w:fill="D9E2F3"/>
          </w:tcPr>
          <w:p w14:paraId="32EA1F6F" w14:textId="77777777" w:rsidR="005C4A79" w:rsidRDefault="00000000">
            <w:r>
              <w:rPr>
                <w:sz w:val="22"/>
              </w:rPr>
              <w:t>Bill display</w:t>
            </w:r>
          </w:p>
        </w:tc>
        <w:tc>
          <w:tcPr>
            <w:tcW w:w="6048" w:type="dxa"/>
            <w:shd w:val="clear" w:color="auto" w:fill="D9E2F3"/>
          </w:tcPr>
          <w:p w14:paraId="5AC4AEAD" w14:textId="667E0A1C" w:rsidR="005C4A79" w:rsidRDefault="00000000">
            <w:r>
              <w:rPr>
                <w:sz w:val="22"/>
              </w:rPr>
              <w:t xml:space="preserve">The system </w:t>
            </w:r>
            <w:r w:rsidR="008B70A5">
              <w:rPr>
                <w:sz w:val="22"/>
              </w:rPr>
              <w:t>should</w:t>
            </w:r>
            <w:r>
              <w:rPr>
                <w:sz w:val="22"/>
              </w:rPr>
              <w:t xml:space="preserve"> print a bill showing the consumer name, ID, tariff type, energy charge, fixed charge, solar credit, and net payable amount in a </w:t>
            </w:r>
            <w:r w:rsidR="00821DC6">
              <w:rPr>
                <w:sz w:val="22"/>
              </w:rPr>
              <w:t xml:space="preserve">proper </w:t>
            </w:r>
            <w:r>
              <w:rPr>
                <w:sz w:val="22"/>
              </w:rPr>
              <w:t>layout.</w:t>
            </w:r>
          </w:p>
        </w:tc>
      </w:tr>
      <w:tr w:rsidR="005C4A79" w14:paraId="428E4778" w14:textId="77777777">
        <w:trPr>
          <w:jc w:val="center"/>
        </w:trPr>
        <w:tc>
          <w:tcPr>
            <w:tcW w:w="1008" w:type="dxa"/>
          </w:tcPr>
          <w:p w14:paraId="0943A6E8" w14:textId="77777777" w:rsidR="005C4A79" w:rsidRDefault="00000000">
            <w:r>
              <w:rPr>
                <w:sz w:val="22"/>
              </w:rPr>
              <w:t>FR-11</w:t>
            </w:r>
          </w:p>
        </w:tc>
        <w:tc>
          <w:tcPr>
            <w:tcW w:w="2304" w:type="dxa"/>
          </w:tcPr>
          <w:p w14:paraId="0366DAD1" w14:textId="77777777" w:rsidR="005C4A79" w:rsidRDefault="00000000">
            <w:r>
              <w:rPr>
                <w:sz w:val="22"/>
              </w:rPr>
              <w:t>Invalid input handling</w:t>
            </w:r>
          </w:p>
        </w:tc>
        <w:tc>
          <w:tcPr>
            <w:tcW w:w="6048" w:type="dxa"/>
          </w:tcPr>
          <w:p w14:paraId="1BE530CF" w14:textId="1DBBF5A5" w:rsidR="005C4A79" w:rsidRDefault="00000000">
            <w:r>
              <w:rPr>
                <w:sz w:val="22"/>
              </w:rPr>
              <w:t xml:space="preserve">If the user types </w:t>
            </w:r>
            <w:r w:rsidR="008B70A5">
              <w:rPr>
                <w:sz w:val="22"/>
              </w:rPr>
              <w:t>are</w:t>
            </w:r>
            <w:r>
              <w:rPr>
                <w:sz w:val="22"/>
              </w:rPr>
              <w:t xml:space="preserve"> invalid tariff plan choice, the system </w:t>
            </w:r>
            <w:r w:rsidR="00821DC6">
              <w:rPr>
                <w:sz w:val="22"/>
              </w:rPr>
              <w:t>should</w:t>
            </w:r>
            <w:r>
              <w:rPr>
                <w:sz w:val="22"/>
              </w:rPr>
              <w:t xml:space="preserve"> print an error message and exit</w:t>
            </w:r>
            <w:r w:rsidR="008B70A5">
              <w:rPr>
                <w:sz w:val="22"/>
              </w:rPr>
              <w:t xml:space="preserve"> the program</w:t>
            </w:r>
            <w:r w:rsidR="00821DC6">
              <w:rPr>
                <w:sz w:val="22"/>
              </w:rPr>
              <w:t xml:space="preserve"> in a proper way</w:t>
            </w:r>
            <w:r>
              <w:rPr>
                <w:sz w:val="22"/>
              </w:rPr>
              <w:t>.</w:t>
            </w:r>
          </w:p>
        </w:tc>
      </w:tr>
    </w:tbl>
    <w:p w14:paraId="6758B15D" w14:textId="77777777" w:rsidR="005C4A79" w:rsidRDefault="00000000">
      <w:pPr>
        <w:jc w:val="center"/>
      </w:pPr>
      <w:r>
        <w:rPr>
          <w:i/>
          <w:sz w:val="20"/>
        </w:rPr>
        <w:t>Table 2: Functional requirements</w:t>
      </w:r>
    </w:p>
    <w:p w14:paraId="509936C5" w14:textId="77777777" w:rsidR="005C4A79" w:rsidRDefault="00000000">
      <w:pPr>
        <w:pStyle w:val="Heading1"/>
      </w:pPr>
      <w:r>
        <w:rPr>
          <w:rFonts w:ascii="Times New Roman" w:hAnsi="Times New Roman"/>
          <w:color w:val="000000"/>
        </w:rPr>
        <w:t>4. Non-functional requirements</w:t>
      </w:r>
    </w:p>
    <w:tbl>
      <w:tblPr>
        <w:tblStyle w:val="TableGrid"/>
        <w:tblW w:w="0" w:type="auto"/>
        <w:jc w:val="center"/>
        <w:tblLook w:val="04A0" w:firstRow="1" w:lastRow="0" w:firstColumn="1" w:lastColumn="0" w:noHBand="0" w:noVBand="1"/>
      </w:tblPr>
      <w:tblGrid>
        <w:gridCol w:w="1008"/>
        <w:gridCol w:w="1872"/>
        <w:gridCol w:w="6480"/>
      </w:tblGrid>
      <w:tr w:rsidR="005C4A79" w14:paraId="44F310B2" w14:textId="77777777">
        <w:trPr>
          <w:jc w:val="center"/>
        </w:trPr>
        <w:tc>
          <w:tcPr>
            <w:tcW w:w="1008" w:type="dxa"/>
            <w:shd w:val="clear" w:color="auto" w:fill="4472C4"/>
          </w:tcPr>
          <w:p w14:paraId="20D6F251" w14:textId="77777777" w:rsidR="005C4A79" w:rsidRDefault="00000000">
            <w:pPr>
              <w:jc w:val="center"/>
            </w:pPr>
            <w:r>
              <w:rPr>
                <w:b/>
                <w:color w:val="FFFFFF"/>
                <w:sz w:val="22"/>
              </w:rPr>
              <w:t>ID</w:t>
            </w:r>
          </w:p>
        </w:tc>
        <w:tc>
          <w:tcPr>
            <w:tcW w:w="1872" w:type="dxa"/>
            <w:shd w:val="clear" w:color="auto" w:fill="4472C4"/>
          </w:tcPr>
          <w:p w14:paraId="711AE397" w14:textId="77777777" w:rsidR="005C4A79" w:rsidRDefault="00000000">
            <w:pPr>
              <w:jc w:val="center"/>
            </w:pPr>
            <w:r>
              <w:rPr>
                <w:b/>
                <w:color w:val="FFFFFF"/>
                <w:sz w:val="22"/>
              </w:rPr>
              <w:t>Category</w:t>
            </w:r>
          </w:p>
        </w:tc>
        <w:tc>
          <w:tcPr>
            <w:tcW w:w="6480" w:type="dxa"/>
            <w:shd w:val="clear" w:color="auto" w:fill="4472C4"/>
          </w:tcPr>
          <w:p w14:paraId="2F9A13B7" w14:textId="77777777" w:rsidR="005C4A79" w:rsidRDefault="00000000">
            <w:pPr>
              <w:jc w:val="center"/>
            </w:pPr>
            <w:r>
              <w:rPr>
                <w:b/>
                <w:color w:val="FFFFFF"/>
                <w:sz w:val="22"/>
              </w:rPr>
              <w:t>Description</w:t>
            </w:r>
          </w:p>
        </w:tc>
      </w:tr>
      <w:tr w:rsidR="005C4A79" w14:paraId="6156EDAF" w14:textId="77777777">
        <w:trPr>
          <w:jc w:val="center"/>
        </w:trPr>
        <w:tc>
          <w:tcPr>
            <w:tcW w:w="1008" w:type="dxa"/>
          </w:tcPr>
          <w:p w14:paraId="3BD465DD" w14:textId="77777777" w:rsidR="005C4A79" w:rsidRDefault="00000000">
            <w:r>
              <w:rPr>
                <w:sz w:val="22"/>
              </w:rPr>
              <w:t>NFR-01</w:t>
            </w:r>
          </w:p>
        </w:tc>
        <w:tc>
          <w:tcPr>
            <w:tcW w:w="1872" w:type="dxa"/>
          </w:tcPr>
          <w:p w14:paraId="5E54AA06" w14:textId="77777777" w:rsidR="005C4A79" w:rsidRDefault="00000000">
            <w:r>
              <w:rPr>
                <w:sz w:val="22"/>
              </w:rPr>
              <w:t>Performance</w:t>
            </w:r>
          </w:p>
        </w:tc>
        <w:tc>
          <w:tcPr>
            <w:tcW w:w="6480" w:type="dxa"/>
          </w:tcPr>
          <w:p w14:paraId="710B80BE" w14:textId="77777777" w:rsidR="005C4A79" w:rsidRDefault="00000000">
            <w:r>
              <w:rPr>
                <w:sz w:val="22"/>
              </w:rPr>
              <w:t>Bill calculation and display should complete within 1 second after the user finishes entering inputs.</w:t>
            </w:r>
          </w:p>
        </w:tc>
      </w:tr>
      <w:tr w:rsidR="005C4A79" w14:paraId="5166DE6D" w14:textId="77777777">
        <w:trPr>
          <w:jc w:val="center"/>
        </w:trPr>
        <w:tc>
          <w:tcPr>
            <w:tcW w:w="1008" w:type="dxa"/>
            <w:shd w:val="clear" w:color="auto" w:fill="D9E2F3"/>
          </w:tcPr>
          <w:p w14:paraId="5EE94BBB" w14:textId="77777777" w:rsidR="005C4A79" w:rsidRDefault="00000000">
            <w:r>
              <w:rPr>
                <w:sz w:val="22"/>
              </w:rPr>
              <w:t>NFR-02</w:t>
            </w:r>
          </w:p>
        </w:tc>
        <w:tc>
          <w:tcPr>
            <w:tcW w:w="1872" w:type="dxa"/>
            <w:shd w:val="clear" w:color="auto" w:fill="D9E2F3"/>
          </w:tcPr>
          <w:p w14:paraId="370B3A1F" w14:textId="77777777" w:rsidR="005C4A79" w:rsidRDefault="00000000">
            <w:r>
              <w:rPr>
                <w:sz w:val="22"/>
              </w:rPr>
              <w:t>Usability</w:t>
            </w:r>
          </w:p>
        </w:tc>
        <w:tc>
          <w:tcPr>
            <w:tcW w:w="6480" w:type="dxa"/>
            <w:shd w:val="clear" w:color="auto" w:fill="D9E2F3"/>
          </w:tcPr>
          <w:p w14:paraId="44C19466" w14:textId="79A75B5E" w:rsidR="005C4A79" w:rsidRDefault="00000000">
            <w:r>
              <w:rPr>
                <w:sz w:val="22"/>
              </w:rPr>
              <w:t>Console</w:t>
            </w:r>
            <w:r w:rsidR="008B70A5">
              <w:rPr>
                <w:sz w:val="22"/>
              </w:rPr>
              <w:t xml:space="preserve"> </w:t>
            </w:r>
            <w:r>
              <w:rPr>
                <w:sz w:val="22"/>
              </w:rPr>
              <w:t xml:space="preserve">should be clear enough </w:t>
            </w:r>
            <w:r w:rsidR="008B70A5">
              <w:rPr>
                <w:sz w:val="22"/>
              </w:rPr>
              <w:t>for</w:t>
            </w:r>
            <w:r>
              <w:rPr>
                <w:sz w:val="22"/>
              </w:rPr>
              <w:t xml:space="preserve"> someone with basic computer skills can </w:t>
            </w:r>
            <w:r w:rsidR="008B70A5">
              <w:rPr>
                <w:sz w:val="22"/>
              </w:rPr>
              <w:t>handle</w:t>
            </w:r>
            <w:r>
              <w:rPr>
                <w:sz w:val="22"/>
              </w:rPr>
              <w:t xml:space="preserve"> the system without reading a separate manual.</w:t>
            </w:r>
          </w:p>
        </w:tc>
      </w:tr>
      <w:tr w:rsidR="005C4A79" w14:paraId="565DE1F5" w14:textId="77777777">
        <w:trPr>
          <w:jc w:val="center"/>
        </w:trPr>
        <w:tc>
          <w:tcPr>
            <w:tcW w:w="1008" w:type="dxa"/>
          </w:tcPr>
          <w:p w14:paraId="726FDF79" w14:textId="77777777" w:rsidR="005C4A79" w:rsidRDefault="00000000">
            <w:r>
              <w:rPr>
                <w:sz w:val="22"/>
              </w:rPr>
              <w:t>NFR-03</w:t>
            </w:r>
          </w:p>
        </w:tc>
        <w:tc>
          <w:tcPr>
            <w:tcW w:w="1872" w:type="dxa"/>
          </w:tcPr>
          <w:p w14:paraId="48DD2A08" w14:textId="77777777" w:rsidR="005C4A79" w:rsidRDefault="00000000">
            <w:r>
              <w:rPr>
                <w:sz w:val="22"/>
              </w:rPr>
              <w:t>Reliability</w:t>
            </w:r>
          </w:p>
        </w:tc>
        <w:tc>
          <w:tcPr>
            <w:tcW w:w="6480" w:type="dxa"/>
          </w:tcPr>
          <w:p w14:paraId="67A23F28" w14:textId="77777777" w:rsidR="005C4A79" w:rsidRDefault="00000000">
            <w:r>
              <w:rPr>
                <w:sz w:val="22"/>
              </w:rPr>
              <w:t>The system must give mathematically correct results for every valid set of inputs, matching the defined tariff rates exactly.</w:t>
            </w:r>
          </w:p>
        </w:tc>
      </w:tr>
      <w:tr w:rsidR="005C4A79" w14:paraId="322EC34A" w14:textId="77777777">
        <w:trPr>
          <w:jc w:val="center"/>
        </w:trPr>
        <w:tc>
          <w:tcPr>
            <w:tcW w:w="1008" w:type="dxa"/>
            <w:shd w:val="clear" w:color="auto" w:fill="D9E2F3"/>
          </w:tcPr>
          <w:p w14:paraId="6AB25A94" w14:textId="77777777" w:rsidR="005C4A79" w:rsidRDefault="00000000">
            <w:r>
              <w:rPr>
                <w:sz w:val="22"/>
              </w:rPr>
              <w:t>NFR-04</w:t>
            </w:r>
          </w:p>
        </w:tc>
        <w:tc>
          <w:tcPr>
            <w:tcW w:w="1872" w:type="dxa"/>
            <w:shd w:val="clear" w:color="auto" w:fill="D9E2F3"/>
          </w:tcPr>
          <w:p w14:paraId="5749D327" w14:textId="77777777" w:rsidR="005C4A79" w:rsidRDefault="00000000">
            <w:r>
              <w:rPr>
                <w:sz w:val="22"/>
              </w:rPr>
              <w:t>Portability</w:t>
            </w:r>
          </w:p>
        </w:tc>
        <w:tc>
          <w:tcPr>
            <w:tcW w:w="6480" w:type="dxa"/>
            <w:shd w:val="clear" w:color="auto" w:fill="D9E2F3"/>
          </w:tcPr>
          <w:p w14:paraId="463674E1" w14:textId="77777777" w:rsidR="005C4A79" w:rsidRDefault="00000000">
            <w:r>
              <w:rPr>
                <w:sz w:val="22"/>
              </w:rPr>
              <w:t>The application should run on any platform that has JRE 8 or above, without needing code changes.</w:t>
            </w:r>
          </w:p>
        </w:tc>
      </w:tr>
      <w:tr w:rsidR="005C4A79" w14:paraId="7CFF0D0C" w14:textId="77777777">
        <w:trPr>
          <w:jc w:val="center"/>
        </w:trPr>
        <w:tc>
          <w:tcPr>
            <w:tcW w:w="1008" w:type="dxa"/>
          </w:tcPr>
          <w:p w14:paraId="4706C8C5" w14:textId="77777777" w:rsidR="005C4A79" w:rsidRDefault="00000000">
            <w:r>
              <w:rPr>
                <w:sz w:val="22"/>
              </w:rPr>
              <w:t>NFR-05</w:t>
            </w:r>
          </w:p>
        </w:tc>
        <w:tc>
          <w:tcPr>
            <w:tcW w:w="1872" w:type="dxa"/>
          </w:tcPr>
          <w:p w14:paraId="6A511411" w14:textId="77777777" w:rsidR="005C4A79" w:rsidRDefault="00000000">
            <w:r>
              <w:rPr>
                <w:sz w:val="22"/>
              </w:rPr>
              <w:t>Maintainability</w:t>
            </w:r>
          </w:p>
        </w:tc>
        <w:tc>
          <w:tcPr>
            <w:tcW w:w="6480" w:type="dxa"/>
          </w:tcPr>
          <w:p w14:paraId="437BBC99" w14:textId="77777777" w:rsidR="005C4A79" w:rsidRDefault="00000000">
            <w:r>
              <w:rPr>
                <w:sz w:val="22"/>
              </w:rPr>
              <w:t>All tariff rates are kept in the TariffRate class. If rates change, a developer only needs to update that one class.</w:t>
            </w:r>
          </w:p>
        </w:tc>
      </w:tr>
      <w:tr w:rsidR="005C4A79" w14:paraId="4BC28565" w14:textId="77777777">
        <w:trPr>
          <w:jc w:val="center"/>
        </w:trPr>
        <w:tc>
          <w:tcPr>
            <w:tcW w:w="1008" w:type="dxa"/>
            <w:shd w:val="clear" w:color="auto" w:fill="D9E2F3"/>
          </w:tcPr>
          <w:p w14:paraId="5FA492E6" w14:textId="77777777" w:rsidR="005C4A79" w:rsidRDefault="00000000">
            <w:r>
              <w:rPr>
                <w:sz w:val="22"/>
              </w:rPr>
              <w:t>NFR-06</w:t>
            </w:r>
          </w:p>
        </w:tc>
        <w:tc>
          <w:tcPr>
            <w:tcW w:w="1872" w:type="dxa"/>
            <w:shd w:val="clear" w:color="auto" w:fill="D9E2F3"/>
          </w:tcPr>
          <w:p w14:paraId="47A4600A" w14:textId="77777777" w:rsidR="005C4A79" w:rsidRDefault="00000000">
            <w:r>
              <w:rPr>
                <w:sz w:val="22"/>
              </w:rPr>
              <w:t>Security</w:t>
            </w:r>
          </w:p>
        </w:tc>
        <w:tc>
          <w:tcPr>
            <w:tcW w:w="6480" w:type="dxa"/>
            <w:shd w:val="clear" w:color="auto" w:fill="D9E2F3"/>
          </w:tcPr>
          <w:p w14:paraId="08053B59" w14:textId="77777777" w:rsidR="005C4A79" w:rsidRDefault="00000000">
            <w:r>
              <w:rPr>
                <w:sz w:val="22"/>
              </w:rPr>
              <w:t>The system does not save or send any personal data. Everything the user types is held in memory and thrown away when the program ends.</w:t>
            </w:r>
          </w:p>
        </w:tc>
      </w:tr>
      <w:tr w:rsidR="005C4A79" w14:paraId="7BA19A39" w14:textId="77777777">
        <w:trPr>
          <w:jc w:val="center"/>
        </w:trPr>
        <w:tc>
          <w:tcPr>
            <w:tcW w:w="1008" w:type="dxa"/>
          </w:tcPr>
          <w:p w14:paraId="00845926" w14:textId="77777777" w:rsidR="005C4A79" w:rsidRDefault="00000000">
            <w:r>
              <w:rPr>
                <w:sz w:val="22"/>
              </w:rPr>
              <w:t>NFR-07</w:t>
            </w:r>
          </w:p>
        </w:tc>
        <w:tc>
          <w:tcPr>
            <w:tcW w:w="1872" w:type="dxa"/>
          </w:tcPr>
          <w:p w14:paraId="705CB808" w14:textId="77777777" w:rsidR="005C4A79" w:rsidRDefault="00000000">
            <w:r>
              <w:rPr>
                <w:sz w:val="22"/>
              </w:rPr>
              <w:t>Availability</w:t>
            </w:r>
          </w:p>
        </w:tc>
        <w:tc>
          <w:tcPr>
            <w:tcW w:w="6480" w:type="dxa"/>
          </w:tcPr>
          <w:p w14:paraId="300CF1B6" w14:textId="77777777" w:rsidR="005C4A79" w:rsidRDefault="00000000">
            <w:r>
              <w:rPr>
                <w:sz w:val="22"/>
              </w:rPr>
              <w:t>Since this is a local application, it is available any time the computer is on and Java is installed. There is no server to go down.</w:t>
            </w:r>
          </w:p>
        </w:tc>
      </w:tr>
    </w:tbl>
    <w:p w14:paraId="01A66503" w14:textId="77777777" w:rsidR="005C4A79" w:rsidRDefault="00000000">
      <w:pPr>
        <w:jc w:val="center"/>
      </w:pPr>
      <w:r>
        <w:rPr>
          <w:i/>
          <w:sz w:val="20"/>
        </w:rPr>
        <w:t>Table 3: Non-functional requirements</w:t>
      </w:r>
    </w:p>
    <w:p w14:paraId="677DD192" w14:textId="77777777" w:rsidR="005C4A79" w:rsidRDefault="00000000">
      <w:pPr>
        <w:pStyle w:val="Heading1"/>
      </w:pPr>
      <w:r>
        <w:rPr>
          <w:rFonts w:ascii="Times New Roman" w:hAnsi="Times New Roman"/>
          <w:color w:val="000000"/>
        </w:rPr>
        <w:lastRenderedPageBreak/>
        <w:t>5. External interface requirements</w:t>
      </w:r>
    </w:p>
    <w:p w14:paraId="60DDB1B1" w14:textId="77777777" w:rsidR="005C4A79" w:rsidRDefault="00000000">
      <w:pPr>
        <w:pStyle w:val="Heading2"/>
      </w:pPr>
      <w:r>
        <w:rPr>
          <w:rFonts w:ascii="Times New Roman" w:hAnsi="Times New Roman"/>
          <w:color w:val="000000"/>
        </w:rPr>
        <w:t>5.1 User interfaces</w:t>
      </w:r>
    </w:p>
    <w:p w14:paraId="33F6CEEF" w14:textId="77777777" w:rsidR="005C4A79" w:rsidRDefault="00000000">
      <w:r>
        <w:t>Everything happens through the console. The program reads input using Java's Scanner class (from System.in) and prints output to System.out. The bill itself is laid out with labelled rows, separator lines, and the monetary values aligned to the right so they are easy to read.</w:t>
      </w:r>
    </w:p>
    <w:p w14:paraId="1E6D756D" w14:textId="77777777" w:rsidR="005C4A79" w:rsidRDefault="00000000">
      <w:pPr>
        <w:pStyle w:val="Heading2"/>
      </w:pPr>
      <w:r>
        <w:rPr>
          <w:rFonts w:ascii="Times New Roman" w:hAnsi="Times New Roman"/>
          <w:color w:val="000000"/>
        </w:rPr>
        <w:t>5.2 Hardware interfaces</w:t>
      </w:r>
    </w:p>
    <w:p w14:paraId="683E9ED4" w14:textId="77777777" w:rsidR="005C4A79" w:rsidRDefault="00000000">
      <w:r>
        <w:t>There are no special hardware requirements. A standard computer with a keyboard and a display is all that is needed. The program does not use printers, barcode scanners, smart meters, or any other peripheral device.</w:t>
      </w:r>
    </w:p>
    <w:p w14:paraId="456008C0" w14:textId="77777777" w:rsidR="005C4A79" w:rsidRDefault="00000000">
      <w:pPr>
        <w:pStyle w:val="Heading2"/>
      </w:pPr>
      <w:r>
        <w:rPr>
          <w:rFonts w:ascii="Times New Roman" w:hAnsi="Times New Roman"/>
          <w:color w:val="000000"/>
        </w:rPr>
        <w:t>5.3 Software interfaces</w:t>
      </w:r>
    </w:p>
    <w:p w14:paraId="103C9082" w14:textId="77777777" w:rsidR="005C4A79" w:rsidRDefault="00000000">
      <w:r>
        <w:t>The only software dependency is JRE 8 or above. The code uses java.util.Scanner from the standard library and nothing else. There are no third-party libraries, no frameworks, and no external API calls.</w:t>
      </w:r>
    </w:p>
    <w:p w14:paraId="7E808E22" w14:textId="77777777" w:rsidR="005C4A79" w:rsidRDefault="00000000">
      <w:pPr>
        <w:pStyle w:val="Heading1"/>
      </w:pPr>
      <w:r>
        <w:rPr>
          <w:rFonts w:ascii="Times New Roman" w:hAnsi="Times New Roman"/>
          <w:color w:val="000000"/>
        </w:rPr>
        <w:t>6. System constraints</w:t>
      </w:r>
    </w:p>
    <w:p w14:paraId="24D9B66C" w14:textId="77777777" w:rsidR="005C4A79" w:rsidRDefault="00000000">
      <w:pPr>
        <w:pStyle w:val="Heading2"/>
      </w:pPr>
      <w:r>
        <w:rPr>
          <w:rFonts w:ascii="Times New Roman" w:hAnsi="Times New Roman"/>
          <w:color w:val="000000"/>
        </w:rPr>
        <w:t>6.1 Technical constraints</w:t>
      </w:r>
    </w:p>
    <w:p w14:paraId="4F3821AE" w14:textId="77777777" w:rsidR="005C4A79" w:rsidRDefault="00000000">
      <w:pPr>
        <w:pStyle w:val="ListBullet"/>
      </w:pPr>
      <w:r>
        <w:t>Written in Java, so the JRE is required to run it.</w:t>
      </w:r>
    </w:p>
    <w:p w14:paraId="3770DEE3" w14:textId="77777777" w:rsidR="005C4A79" w:rsidRDefault="00000000">
      <w:pPr>
        <w:pStyle w:val="ListBullet"/>
      </w:pPr>
      <w:r>
        <w:t>Tariff rates are hard-coded. There is no way to load them from a file or database at runtime.</w:t>
      </w:r>
    </w:p>
    <w:p w14:paraId="002379AB" w14:textId="77777777" w:rsidR="005C4A79" w:rsidRDefault="00000000">
      <w:pPr>
        <w:pStyle w:val="ListBullet"/>
      </w:pPr>
      <w:r>
        <w:t>The program handles one bill at a time. You have to run it again for the next consumer.</w:t>
      </w:r>
    </w:p>
    <w:p w14:paraId="6BFF485F" w14:textId="77777777" w:rsidR="005C4A79" w:rsidRDefault="00000000">
      <w:pPr>
        <w:pStyle w:val="ListBullet"/>
      </w:pPr>
      <w:r>
        <w:t>If the user types a letter where a number is expected, the program may throw a runtime exception rather than handling it gracefully.</w:t>
      </w:r>
    </w:p>
    <w:p w14:paraId="3B8847A5" w14:textId="77777777" w:rsidR="005C4A79" w:rsidRDefault="00000000">
      <w:pPr>
        <w:pStyle w:val="Heading2"/>
      </w:pPr>
      <w:r>
        <w:rPr>
          <w:rFonts w:ascii="Times New Roman" w:hAnsi="Times New Roman"/>
          <w:color w:val="000000"/>
        </w:rPr>
        <w:t>6.2 Regulatory constraints</w:t>
      </w:r>
    </w:p>
    <w:p w14:paraId="763152CA" w14:textId="77777777" w:rsidR="005C4A79" w:rsidRDefault="00000000">
      <w:pPr>
        <w:pStyle w:val="ListBullet"/>
      </w:pPr>
      <w:r>
        <w:t>The rates match the PUCSL gazette dated 15 October 2025. If PUCSL changes the rates, someone has to update the source code.</w:t>
      </w:r>
    </w:p>
    <w:p w14:paraId="5D420505" w14:textId="77777777" w:rsidR="005C4A79" w:rsidRDefault="00000000">
      <w:pPr>
        <w:pStyle w:val="ListBullet"/>
      </w:pPr>
      <w:r>
        <w:t>The solar export credit rate follows Sri Lanka's current Net Metering policy.</w:t>
      </w:r>
    </w:p>
    <w:p w14:paraId="48C7718C" w14:textId="77777777" w:rsidR="005C4A79" w:rsidRDefault="00000000">
      <w:pPr>
        <w:pStyle w:val="Heading2"/>
      </w:pPr>
      <w:r>
        <w:rPr>
          <w:rFonts w:ascii="Times New Roman" w:hAnsi="Times New Roman"/>
          <w:color w:val="000000"/>
        </w:rPr>
        <w:t>6.3 Environmental constraints</w:t>
      </w:r>
    </w:p>
    <w:p w14:paraId="265BF4CF" w14:textId="77777777" w:rsidR="005C4A79" w:rsidRDefault="00000000">
      <w:pPr>
        <w:pStyle w:val="ListBullet"/>
      </w:pPr>
      <w:r>
        <w:t>Console only, no GUI or web interface.</w:t>
      </w:r>
    </w:p>
    <w:p w14:paraId="30CB60B9" w14:textId="77777777" w:rsidR="005C4A79" w:rsidRDefault="00000000">
      <w:pPr>
        <w:pStyle w:val="ListBullet"/>
      </w:pPr>
      <w:r>
        <w:t>No data is saved anywhere. When the program exits, everything from that session is lost.</w:t>
      </w:r>
    </w:p>
    <w:p w14:paraId="054A638A" w14:textId="77777777" w:rsidR="005C4A79" w:rsidRDefault="00000000">
      <w:pPr>
        <w:pStyle w:val="ListBullet"/>
      </w:pPr>
      <w:r>
        <w:t>Built for single-user use. Multiple people cannot use it at the same time.</w:t>
      </w:r>
    </w:p>
    <w:p w14:paraId="11D95FCE" w14:textId="77777777" w:rsidR="005C4A79" w:rsidRDefault="00000000">
      <w:pPr>
        <w:pStyle w:val="Heading1"/>
      </w:pPr>
      <w:r>
        <w:rPr>
          <w:rFonts w:ascii="Times New Roman" w:hAnsi="Times New Roman"/>
          <w:color w:val="000000"/>
        </w:rPr>
        <w:lastRenderedPageBreak/>
        <w:t>7. Appendices</w:t>
      </w:r>
    </w:p>
    <w:p w14:paraId="5B3D1DED" w14:textId="77777777" w:rsidR="005C4A79" w:rsidRDefault="00000000">
      <w:pPr>
        <w:pStyle w:val="Heading2"/>
      </w:pPr>
      <w:r>
        <w:rPr>
          <w:rFonts w:ascii="Times New Roman" w:hAnsi="Times New Roman"/>
          <w:color w:val="000000"/>
        </w:rPr>
        <w:t>7.1 Use case summary</w:t>
      </w:r>
    </w:p>
    <w:p w14:paraId="52B200DC" w14:textId="77777777" w:rsidR="005C4A79" w:rsidRDefault="00000000">
      <w:r>
        <w:t>The table below lists the main use cases. There is only one actor (the consumer or billing clerk), and all interaction goes through the console.</w:t>
      </w:r>
    </w:p>
    <w:tbl>
      <w:tblPr>
        <w:tblStyle w:val="TableGrid"/>
        <w:tblW w:w="0" w:type="auto"/>
        <w:jc w:val="center"/>
        <w:tblLook w:val="04A0" w:firstRow="1" w:lastRow="0" w:firstColumn="1" w:lastColumn="0" w:noHBand="0" w:noVBand="1"/>
      </w:tblPr>
      <w:tblGrid>
        <w:gridCol w:w="1008"/>
        <w:gridCol w:w="2160"/>
        <w:gridCol w:w="1440"/>
        <w:gridCol w:w="4752"/>
      </w:tblGrid>
      <w:tr w:rsidR="005C4A79" w14:paraId="52FD6EE5" w14:textId="77777777">
        <w:trPr>
          <w:jc w:val="center"/>
        </w:trPr>
        <w:tc>
          <w:tcPr>
            <w:tcW w:w="1008" w:type="dxa"/>
            <w:shd w:val="clear" w:color="auto" w:fill="4472C4"/>
          </w:tcPr>
          <w:p w14:paraId="11D7EA1E" w14:textId="77777777" w:rsidR="005C4A79" w:rsidRDefault="00000000">
            <w:pPr>
              <w:jc w:val="center"/>
            </w:pPr>
            <w:r>
              <w:rPr>
                <w:b/>
                <w:color w:val="FFFFFF"/>
                <w:sz w:val="22"/>
              </w:rPr>
              <w:t>UC ID</w:t>
            </w:r>
          </w:p>
        </w:tc>
        <w:tc>
          <w:tcPr>
            <w:tcW w:w="2160" w:type="dxa"/>
            <w:shd w:val="clear" w:color="auto" w:fill="4472C4"/>
          </w:tcPr>
          <w:p w14:paraId="233D2D7C" w14:textId="77777777" w:rsidR="005C4A79" w:rsidRDefault="00000000">
            <w:pPr>
              <w:jc w:val="center"/>
            </w:pPr>
            <w:r>
              <w:rPr>
                <w:b/>
                <w:color w:val="FFFFFF"/>
                <w:sz w:val="22"/>
              </w:rPr>
              <w:t>Use case</w:t>
            </w:r>
          </w:p>
        </w:tc>
        <w:tc>
          <w:tcPr>
            <w:tcW w:w="1440" w:type="dxa"/>
            <w:shd w:val="clear" w:color="auto" w:fill="4472C4"/>
          </w:tcPr>
          <w:p w14:paraId="7D06A471" w14:textId="77777777" w:rsidR="005C4A79" w:rsidRDefault="00000000">
            <w:pPr>
              <w:jc w:val="center"/>
            </w:pPr>
            <w:r>
              <w:rPr>
                <w:b/>
                <w:color w:val="FFFFFF"/>
                <w:sz w:val="22"/>
              </w:rPr>
              <w:t>Actor</w:t>
            </w:r>
          </w:p>
        </w:tc>
        <w:tc>
          <w:tcPr>
            <w:tcW w:w="4752" w:type="dxa"/>
            <w:shd w:val="clear" w:color="auto" w:fill="4472C4"/>
          </w:tcPr>
          <w:p w14:paraId="02DF7E50" w14:textId="77777777" w:rsidR="005C4A79" w:rsidRDefault="00000000">
            <w:pPr>
              <w:jc w:val="center"/>
            </w:pPr>
            <w:r>
              <w:rPr>
                <w:b/>
                <w:color w:val="FFFFFF"/>
                <w:sz w:val="22"/>
              </w:rPr>
              <w:t>Description</w:t>
            </w:r>
          </w:p>
        </w:tc>
      </w:tr>
      <w:tr w:rsidR="005C4A79" w14:paraId="0CA1908F" w14:textId="77777777">
        <w:trPr>
          <w:jc w:val="center"/>
        </w:trPr>
        <w:tc>
          <w:tcPr>
            <w:tcW w:w="1008" w:type="dxa"/>
          </w:tcPr>
          <w:p w14:paraId="5F942AFF" w14:textId="77777777" w:rsidR="005C4A79" w:rsidRDefault="00000000">
            <w:r>
              <w:rPr>
                <w:sz w:val="22"/>
              </w:rPr>
              <w:t>UC-01</w:t>
            </w:r>
          </w:p>
        </w:tc>
        <w:tc>
          <w:tcPr>
            <w:tcW w:w="2160" w:type="dxa"/>
          </w:tcPr>
          <w:p w14:paraId="52426761" w14:textId="77777777" w:rsidR="005C4A79" w:rsidRDefault="00000000">
            <w:r>
              <w:rPr>
                <w:sz w:val="22"/>
              </w:rPr>
              <w:t>Enter consumer details</w:t>
            </w:r>
          </w:p>
        </w:tc>
        <w:tc>
          <w:tcPr>
            <w:tcW w:w="1440" w:type="dxa"/>
          </w:tcPr>
          <w:p w14:paraId="5884DFE9" w14:textId="77777777" w:rsidR="005C4A79" w:rsidRDefault="00000000">
            <w:r>
              <w:rPr>
                <w:sz w:val="22"/>
              </w:rPr>
              <w:t>Consumer</w:t>
            </w:r>
          </w:p>
        </w:tc>
        <w:tc>
          <w:tcPr>
            <w:tcW w:w="4752" w:type="dxa"/>
          </w:tcPr>
          <w:p w14:paraId="7C8EC828" w14:textId="77777777" w:rsidR="005C4A79" w:rsidRDefault="00000000">
            <w:r>
              <w:rPr>
                <w:sz w:val="22"/>
              </w:rPr>
              <w:t>The user types in their name, ID, and solar export units.</w:t>
            </w:r>
          </w:p>
        </w:tc>
      </w:tr>
      <w:tr w:rsidR="005C4A79" w14:paraId="25A0DC1E" w14:textId="77777777">
        <w:trPr>
          <w:jc w:val="center"/>
        </w:trPr>
        <w:tc>
          <w:tcPr>
            <w:tcW w:w="1008" w:type="dxa"/>
            <w:shd w:val="clear" w:color="auto" w:fill="D9E2F3"/>
          </w:tcPr>
          <w:p w14:paraId="2D337253" w14:textId="77777777" w:rsidR="005C4A79" w:rsidRDefault="00000000">
            <w:r>
              <w:rPr>
                <w:sz w:val="22"/>
              </w:rPr>
              <w:t>UC-02</w:t>
            </w:r>
          </w:p>
        </w:tc>
        <w:tc>
          <w:tcPr>
            <w:tcW w:w="2160" w:type="dxa"/>
            <w:shd w:val="clear" w:color="auto" w:fill="D9E2F3"/>
          </w:tcPr>
          <w:p w14:paraId="29B5B2B8" w14:textId="77777777" w:rsidR="005C4A79" w:rsidRDefault="00000000">
            <w:r>
              <w:rPr>
                <w:sz w:val="22"/>
              </w:rPr>
              <w:t>Select tariff plan</w:t>
            </w:r>
          </w:p>
        </w:tc>
        <w:tc>
          <w:tcPr>
            <w:tcW w:w="1440" w:type="dxa"/>
            <w:shd w:val="clear" w:color="auto" w:fill="D9E2F3"/>
          </w:tcPr>
          <w:p w14:paraId="3A960B25" w14:textId="77777777" w:rsidR="005C4A79" w:rsidRDefault="00000000">
            <w:r>
              <w:rPr>
                <w:sz w:val="22"/>
              </w:rPr>
              <w:t>Consumer</w:t>
            </w:r>
          </w:p>
        </w:tc>
        <w:tc>
          <w:tcPr>
            <w:tcW w:w="4752" w:type="dxa"/>
            <w:shd w:val="clear" w:color="auto" w:fill="D9E2F3"/>
          </w:tcPr>
          <w:p w14:paraId="29365D2A" w14:textId="77777777" w:rsidR="005C4A79" w:rsidRDefault="00000000">
            <w:r>
              <w:rPr>
                <w:sz w:val="22"/>
              </w:rPr>
              <w:t>The user picks either Standard Domestic or TOU.</w:t>
            </w:r>
          </w:p>
        </w:tc>
      </w:tr>
      <w:tr w:rsidR="005C4A79" w14:paraId="3052049B" w14:textId="77777777">
        <w:trPr>
          <w:jc w:val="center"/>
        </w:trPr>
        <w:tc>
          <w:tcPr>
            <w:tcW w:w="1008" w:type="dxa"/>
          </w:tcPr>
          <w:p w14:paraId="272925CB" w14:textId="77777777" w:rsidR="005C4A79" w:rsidRDefault="00000000">
            <w:r>
              <w:rPr>
                <w:sz w:val="22"/>
              </w:rPr>
              <w:t>UC-03</w:t>
            </w:r>
          </w:p>
        </w:tc>
        <w:tc>
          <w:tcPr>
            <w:tcW w:w="2160" w:type="dxa"/>
          </w:tcPr>
          <w:p w14:paraId="709BADBE" w14:textId="77777777" w:rsidR="005C4A79" w:rsidRDefault="00000000">
            <w:r>
              <w:rPr>
                <w:sz w:val="22"/>
              </w:rPr>
              <w:t>Enter consumption data</w:t>
            </w:r>
          </w:p>
        </w:tc>
        <w:tc>
          <w:tcPr>
            <w:tcW w:w="1440" w:type="dxa"/>
          </w:tcPr>
          <w:p w14:paraId="1F65396D" w14:textId="77777777" w:rsidR="005C4A79" w:rsidRDefault="00000000">
            <w:r>
              <w:rPr>
                <w:sz w:val="22"/>
              </w:rPr>
              <w:t>Consumer</w:t>
            </w:r>
          </w:p>
        </w:tc>
        <w:tc>
          <w:tcPr>
            <w:tcW w:w="4752" w:type="dxa"/>
          </w:tcPr>
          <w:p w14:paraId="0958D78D" w14:textId="77777777" w:rsidR="005C4A79" w:rsidRDefault="00000000">
            <w:r>
              <w:rPr>
                <w:sz w:val="22"/>
              </w:rPr>
              <w:t>The user enters consumption values for the chosen plan.</w:t>
            </w:r>
          </w:p>
        </w:tc>
      </w:tr>
      <w:tr w:rsidR="005C4A79" w14:paraId="0B5B3C9F" w14:textId="77777777">
        <w:trPr>
          <w:jc w:val="center"/>
        </w:trPr>
        <w:tc>
          <w:tcPr>
            <w:tcW w:w="1008" w:type="dxa"/>
            <w:shd w:val="clear" w:color="auto" w:fill="D9E2F3"/>
          </w:tcPr>
          <w:p w14:paraId="5587739E" w14:textId="77777777" w:rsidR="005C4A79" w:rsidRDefault="00000000">
            <w:r>
              <w:rPr>
                <w:sz w:val="22"/>
              </w:rPr>
              <w:t>UC-04</w:t>
            </w:r>
          </w:p>
        </w:tc>
        <w:tc>
          <w:tcPr>
            <w:tcW w:w="2160" w:type="dxa"/>
            <w:shd w:val="clear" w:color="auto" w:fill="D9E2F3"/>
          </w:tcPr>
          <w:p w14:paraId="486B4EE9" w14:textId="77777777" w:rsidR="005C4A79" w:rsidRDefault="00000000">
            <w:r>
              <w:rPr>
                <w:sz w:val="22"/>
              </w:rPr>
              <w:t>View bill summary</w:t>
            </w:r>
          </w:p>
        </w:tc>
        <w:tc>
          <w:tcPr>
            <w:tcW w:w="1440" w:type="dxa"/>
            <w:shd w:val="clear" w:color="auto" w:fill="D9E2F3"/>
          </w:tcPr>
          <w:p w14:paraId="57BF2AAB" w14:textId="77777777" w:rsidR="005C4A79" w:rsidRDefault="00000000">
            <w:r>
              <w:rPr>
                <w:sz w:val="22"/>
              </w:rPr>
              <w:t>Consumer</w:t>
            </w:r>
          </w:p>
        </w:tc>
        <w:tc>
          <w:tcPr>
            <w:tcW w:w="4752" w:type="dxa"/>
            <w:shd w:val="clear" w:color="auto" w:fill="D9E2F3"/>
          </w:tcPr>
          <w:p w14:paraId="5BD4BCC8" w14:textId="77777777" w:rsidR="005C4A79" w:rsidRDefault="00000000">
            <w:r>
              <w:rPr>
                <w:sz w:val="22"/>
              </w:rPr>
              <w:t>The system prints the calculated bill with a full breakdown.</w:t>
            </w:r>
          </w:p>
        </w:tc>
      </w:tr>
    </w:tbl>
    <w:p w14:paraId="46314BD2" w14:textId="77777777" w:rsidR="005C4A79" w:rsidRDefault="00000000">
      <w:pPr>
        <w:jc w:val="center"/>
      </w:pPr>
      <w:r>
        <w:rPr>
          <w:i/>
          <w:sz w:val="20"/>
        </w:rPr>
        <w:t>Table 4: Use case summary</w:t>
      </w:r>
    </w:p>
    <w:p w14:paraId="6C3689A2" w14:textId="77777777" w:rsidR="005C4A79" w:rsidRDefault="00000000">
      <w:pPr>
        <w:pStyle w:val="Heading2"/>
      </w:pPr>
      <w:r>
        <w:rPr>
          <w:rFonts w:ascii="Times New Roman" w:hAnsi="Times New Roman"/>
          <w:color w:val="000000"/>
        </w:rPr>
        <w:t>7.2 Class overview</w:t>
      </w:r>
    </w:p>
    <w:p w14:paraId="034AFD99" w14:textId="77777777" w:rsidR="005C4A79" w:rsidRDefault="00000000">
      <w:r>
        <w:t>The table below lists every class and interface in the project and what each one does.</w:t>
      </w:r>
    </w:p>
    <w:tbl>
      <w:tblPr>
        <w:tblStyle w:val="TableGrid"/>
        <w:tblW w:w="0" w:type="auto"/>
        <w:jc w:val="center"/>
        <w:tblLook w:val="04A0" w:firstRow="1" w:lastRow="0" w:firstColumn="1" w:lastColumn="0" w:noHBand="0" w:noVBand="1"/>
      </w:tblPr>
      <w:tblGrid>
        <w:gridCol w:w="3168"/>
        <w:gridCol w:w="6192"/>
      </w:tblGrid>
      <w:tr w:rsidR="005C4A79" w14:paraId="7F9DDB98" w14:textId="77777777">
        <w:trPr>
          <w:jc w:val="center"/>
        </w:trPr>
        <w:tc>
          <w:tcPr>
            <w:tcW w:w="3168" w:type="dxa"/>
            <w:shd w:val="clear" w:color="auto" w:fill="4472C4"/>
          </w:tcPr>
          <w:p w14:paraId="6EEF7FDD" w14:textId="77777777" w:rsidR="005C4A79" w:rsidRDefault="00000000">
            <w:pPr>
              <w:jc w:val="center"/>
            </w:pPr>
            <w:r>
              <w:rPr>
                <w:b/>
                <w:color w:val="FFFFFF"/>
                <w:sz w:val="22"/>
              </w:rPr>
              <w:t>Class / Interface</w:t>
            </w:r>
          </w:p>
        </w:tc>
        <w:tc>
          <w:tcPr>
            <w:tcW w:w="6192" w:type="dxa"/>
            <w:shd w:val="clear" w:color="auto" w:fill="4472C4"/>
          </w:tcPr>
          <w:p w14:paraId="750944B5" w14:textId="77777777" w:rsidR="005C4A79" w:rsidRDefault="00000000">
            <w:pPr>
              <w:jc w:val="center"/>
            </w:pPr>
            <w:r>
              <w:rPr>
                <w:b/>
                <w:color w:val="FFFFFF"/>
                <w:sz w:val="22"/>
              </w:rPr>
              <w:t>Description</w:t>
            </w:r>
          </w:p>
        </w:tc>
      </w:tr>
      <w:tr w:rsidR="005C4A79" w14:paraId="0F7A05D5" w14:textId="77777777">
        <w:trPr>
          <w:jc w:val="center"/>
        </w:trPr>
        <w:tc>
          <w:tcPr>
            <w:tcW w:w="3168" w:type="dxa"/>
          </w:tcPr>
          <w:p w14:paraId="65FE628F" w14:textId="77777777" w:rsidR="005C4A79" w:rsidRDefault="00000000">
            <w:r>
              <w:rPr>
                <w:sz w:val="22"/>
              </w:rPr>
              <w:t>ElecBillCalculator</w:t>
            </w:r>
          </w:p>
        </w:tc>
        <w:tc>
          <w:tcPr>
            <w:tcW w:w="6192" w:type="dxa"/>
          </w:tcPr>
          <w:p w14:paraId="6B17EA07" w14:textId="77777777" w:rsidR="005C4A79" w:rsidRDefault="00000000">
            <w:r>
              <w:rPr>
                <w:sz w:val="22"/>
              </w:rPr>
              <w:t>The main class. Contains the main() method, handles user input, and ties everything together.</w:t>
            </w:r>
          </w:p>
        </w:tc>
      </w:tr>
      <w:tr w:rsidR="005C4A79" w14:paraId="12087534" w14:textId="77777777">
        <w:trPr>
          <w:jc w:val="center"/>
        </w:trPr>
        <w:tc>
          <w:tcPr>
            <w:tcW w:w="3168" w:type="dxa"/>
            <w:shd w:val="clear" w:color="auto" w:fill="D9E2F3"/>
          </w:tcPr>
          <w:p w14:paraId="573E7672" w14:textId="77777777" w:rsidR="005C4A79" w:rsidRDefault="00000000">
            <w:r>
              <w:rPr>
                <w:sz w:val="22"/>
              </w:rPr>
              <w:t>TariffRate</w:t>
            </w:r>
          </w:p>
        </w:tc>
        <w:tc>
          <w:tcPr>
            <w:tcW w:w="6192" w:type="dxa"/>
            <w:shd w:val="clear" w:color="auto" w:fill="D9E2F3"/>
          </w:tcPr>
          <w:p w14:paraId="1252EADA" w14:textId="77777777" w:rsidR="005C4A79" w:rsidRDefault="00000000">
            <w:r>
              <w:rPr>
                <w:sz w:val="22"/>
              </w:rPr>
              <w:t>Holds all the tariff rate values (slab rates, TOU rates, fixed charges, solar export rate) as private fields with getter methods.</w:t>
            </w:r>
          </w:p>
        </w:tc>
      </w:tr>
      <w:tr w:rsidR="005C4A79" w14:paraId="014F5686" w14:textId="77777777">
        <w:trPr>
          <w:jc w:val="center"/>
        </w:trPr>
        <w:tc>
          <w:tcPr>
            <w:tcW w:w="3168" w:type="dxa"/>
          </w:tcPr>
          <w:p w14:paraId="698514B8" w14:textId="77777777" w:rsidR="005C4A79" w:rsidRDefault="00000000">
            <w:r>
              <w:rPr>
                <w:sz w:val="22"/>
              </w:rPr>
              <w:t>Consumer (abstract)</w:t>
            </w:r>
          </w:p>
        </w:tc>
        <w:tc>
          <w:tcPr>
            <w:tcW w:w="6192" w:type="dxa"/>
          </w:tcPr>
          <w:p w14:paraId="3178C5F7" w14:textId="77777777" w:rsidR="005C4A79" w:rsidRDefault="00000000">
            <w:r>
              <w:rPr>
                <w:sz w:val="22"/>
              </w:rPr>
              <w:t>Base class for all consumer types. Stores the consumer ID, name, and solar export units. Declares abstract methods for energy charge and fixed charge calculation.</w:t>
            </w:r>
          </w:p>
        </w:tc>
      </w:tr>
      <w:tr w:rsidR="005C4A79" w14:paraId="42C1EED4" w14:textId="77777777">
        <w:trPr>
          <w:jc w:val="center"/>
        </w:trPr>
        <w:tc>
          <w:tcPr>
            <w:tcW w:w="3168" w:type="dxa"/>
            <w:shd w:val="clear" w:color="auto" w:fill="D9E2F3"/>
          </w:tcPr>
          <w:p w14:paraId="5BB6F239" w14:textId="77777777" w:rsidR="005C4A79" w:rsidRDefault="00000000">
            <w:r>
              <w:rPr>
                <w:sz w:val="22"/>
              </w:rPr>
              <w:t>StandardConsumer</w:t>
            </w:r>
          </w:p>
        </w:tc>
        <w:tc>
          <w:tcPr>
            <w:tcW w:w="6192" w:type="dxa"/>
            <w:shd w:val="clear" w:color="auto" w:fill="D9E2F3"/>
          </w:tcPr>
          <w:p w14:paraId="1477609C" w14:textId="77777777" w:rsidR="005C4A79" w:rsidRDefault="00000000">
            <w:r>
              <w:rPr>
                <w:sz w:val="22"/>
              </w:rPr>
              <w:t>Extends Consumer. Calculates the energy charge using tiered slabs based on total monthly consumption.</w:t>
            </w:r>
          </w:p>
        </w:tc>
      </w:tr>
      <w:tr w:rsidR="005C4A79" w14:paraId="43DC71F2" w14:textId="77777777">
        <w:trPr>
          <w:jc w:val="center"/>
        </w:trPr>
        <w:tc>
          <w:tcPr>
            <w:tcW w:w="3168" w:type="dxa"/>
          </w:tcPr>
          <w:p w14:paraId="24F410A9" w14:textId="77777777" w:rsidR="005C4A79" w:rsidRDefault="00000000">
            <w:r>
              <w:rPr>
                <w:sz w:val="22"/>
              </w:rPr>
              <w:t>TOUConsumer</w:t>
            </w:r>
          </w:p>
        </w:tc>
        <w:tc>
          <w:tcPr>
            <w:tcW w:w="6192" w:type="dxa"/>
          </w:tcPr>
          <w:p w14:paraId="422FEE79" w14:textId="77777777" w:rsidR="005C4A79" w:rsidRDefault="00000000">
            <w:r>
              <w:rPr>
                <w:sz w:val="22"/>
              </w:rPr>
              <w:t>Extends Consumer. Calculates the energy charge using separate day, peak, and off-peak rates.</w:t>
            </w:r>
          </w:p>
        </w:tc>
      </w:tr>
      <w:tr w:rsidR="005C4A79" w14:paraId="441F7511" w14:textId="77777777">
        <w:trPr>
          <w:jc w:val="center"/>
        </w:trPr>
        <w:tc>
          <w:tcPr>
            <w:tcW w:w="3168" w:type="dxa"/>
            <w:shd w:val="clear" w:color="auto" w:fill="D9E2F3"/>
          </w:tcPr>
          <w:p w14:paraId="7B0C3085" w14:textId="77777777" w:rsidR="005C4A79" w:rsidRDefault="00000000">
            <w:r>
              <w:rPr>
                <w:sz w:val="22"/>
              </w:rPr>
              <w:t>BillingService (interface)</w:t>
            </w:r>
          </w:p>
        </w:tc>
        <w:tc>
          <w:tcPr>
            <w:tcW w:w="6192" w:type="dxa"/>
            <w:shd w:val="clear" w:color="auto" w:fill="D9E2F3"/>
          </w:tcPr>
          <w:p w14:paraId="1DAE55D4" w14:textId="77777777" w:rsidR="005C4A79" w:rsidRDefault="00000000">
            <w:r>
              <w:rPr>
                <w:sz w:val="22"/>
              </w:rPr>
              <w:t>Defines two methods: calculateTotalBill() and printBill(). Any billing engine must implement these.</w:t>
            </w:r>
          </w:p>
        </w:tc>
      </w:tr>
      <w:tr w:rsidR="005C4A79" w14:paraId="1141B5AF" w14:textId="77777777">
        <w:trPr>
          <w:jc w:val="center"/>
        </w:trPr>
        <w:tc>
          <w:tcPr>
            <w:tcW w:w="3168" w:type="dxa"/>
          </w:tcPr>
          <w:p w14:paraId="05DAD8DB" w14:textId="77777777" w:rsidR="005C4A79" w:rsidRDefault="00000000">
            <w:r>
              <w:rPr>
                <w:sz w:val="22"/>
              </w:rPr>
              <w:t>ResidentialBillingEngine</w:t>
            </w:r>
          </w:p>
        </w:tc>
        <w:tc>
          <w:tcPr>
            <w:tcW w:w="6192" w:type="dxa"/>
          </w:tcPr>
          <w:p w14:paraId="37BE0E92" w14:textId="77777777" w:rsidR="005C4A79" w:rsidRDefault="00000000">
            <w:r>
              <w:rPr>
                <w:sz w:val="22"/>
              </w:rPr>
              <w:t>Implements BillingService. Takes a Consumer and a TariffRate, works out the final bill, and prints it.</w:t>
            </w:r>
          </w:p>
        </w:tc>
      </w:tr>
    </w:tbl>
    <w:p w14:paraId="20E3A85C" w14:textId="77777777" w:rsidR="005C4A79" w:rsidRDefault="00000000">
      <w:pPr>
        <w:jc w:val="center"/>
      </w:pPr>
      <w:r>
        <w:rPr>
          <w:i/>
          <w:sz w:val="20"/>
        </w:rPr>
        <w:lastRenderedPageBreak/>
        <w:t>Table 5: Class and interface overview</w:t>
      </w:r>
    </w:p>
    <w:p w14:paraId="58BE8439" w14:textId="77777777" w:rsidR="005C4A79" w:rsidRDefault="00000000">
      <w:pPr>
        <w:pStyle w:val="Heading2"/>
      </w:pPr>
      <w:r>
        <w:rPr>
          <w:rFonts w:ascii="Times New Roman" w:hAnsi="Times New Roman"/>
          <w:color w:val="000000"/>
        </w:rPr>
        <w:t>7.3 Glossary</w:t>
      </w:r>
    </w:p>
    <w:tbl>
      <w:tblPr>
        <w:tblStyle w:val="TableGrid"/>
        <w:tblW w:w="0" w:type="auto"/>
        <w:jc w:val="center"/>
        <w:tblLook w:val="04A0" w:firstRow="1" w:lastRow="0" w:firstColumn="1" w:lastColumn="0" w:noHBand="0" w:noVBand="1"/>
      </w:tblPr>
      <w:tblGrid>
        <w:gridCol w:w="2592"/>
        <w:gridCol w:w="6768"/>
      </w:tblGrid>
      <w:tr w:rsidR="005C4A79" w14:paraId="1D9CB245" w14:textId="77777777">
        <w:trPr>
          <w:jc w:val="center"/>
        </w:trPr>
        <w:tc>
          <w:tcPr>
            <w:tcW w:w="2592" w:type="dxa"/>
            <w:shd w:val="clear" w:color="auto" w:fill="4472C4"/>
          </w:tcPr>
          <w:p w14:paraId="1FE35E65" w14:textId="77777777" w:rsidR="005C4A79" w:rsidRDefault="00000000">
            <w:pPr>
              <w:jc w:val="center"/>
            </w:pPr>
            <w:r>
              <w:rPr>
                <w:b/>
                <w:color w:val="FFFFFF"/>
                <w:sz w:val="22"/>
              </w:rPr>
              <w:t>Term</w:t>
            </w:r>
          </w:p>
        </w:tc>
        <w:tc>
          <w:tcPr>
            <w:tcW w:w="6768" w:type="dxa"/>
            <w:shd w:val="clear" w:color="auto" w:fill="4472C4"/>
          </w:tcPr>
          <w:p w14:paraId="70A8FA71" w14:textId="77777777" w:rsidR="005C4A79" w:rsidRDefault="00000000">
            <w:pPr>
              <w:jc w:val="center"/>
            </w:pPr>
            <w:r>
              <w:rPr>
                <w:b/>
                <w:color w:val="FFFFFF"/>
                <w:sz w:val="22"/>
              </w:rPr>
              <w:t>Definition</w:t>
            </w:r>
          </w:p>
        </w:tc>
      </w:tr>
      <w:tr w:rsidR="005C4A79" w14:paraId="10728B36" w14:textId="77777777">
        <w:trPr>
          <w:jc w:val="center"/>
        </w:trPr>
        <w:tc>
          <w:tcPr>
            <w:tcW w:w="2592" w:type="dxa"/>
          </w:tcPr>
          <w:p w14:paraId="1F6FC63A" w14:textId="77777777" w:rsidR="005C4A79" w:rsidRDefault="00000000">
            <w:r>
              <w:rPr>
                <w:sz w:val="22"/>
              </w:rPr>
              <w:t>Domestic consumer</w:t>
            </w:r>
          </w:p>
        </w:tc>
        <w:tc>
          <w:tcPr>
            <w:tcW w:w="6768" w:type="dxa"/>
          </w:tcPr>
          <w:p w14:paraId="1E146BA6" w14:textId="77777777" w:rsidR="005C4A79" w:rsidRDefault="00000000">
            <w:r>
              <w:rPr>
                <w:sz w:val="22"/>
              </w:rPr>
              <w:t>A household electricity user billed under the standard residential tariff.</w:t>
            </w:r>
          </w:p>
        </w:tc>
      </w:tr>
      <w:tr w:rsidR="005C4A79" w14:paraId="401BDB9C" w14:textId="77777777">
        <w:trPr>
          <w:jc w:val="center"/>
        </w:trPr>
        <w:tc>
          <w:tcPr>
            <w:tcW w:w="2592" w:type="dxa"/>
            <w:shd w:val="clear" w:color="auto" w:fill="D9E2F3"/>
          </w:tcPr>
          <w:p w14:paraId="15534A2C" w14:textId="77777777" w:rsidR="005C4A79" w:rsidRDefault="00000000">
            <w:r>
              <w:rPr>
                <w:sz w:val="22"/>
              </w:rPr>
              <w:t>Tiered slab</w:t>
            </w:r>
          </w:p>
        </w:tc>
        <w:tc>
          <w:tcPr>
            <w:tcW w:w="6768" w:type="dxa"/>
            <w:shd w:val="clear" w:color="auto" w:fill="D9E2F3"/>
          </w:tcPr>
          <w:p w14:paraId="37512C43" w14:textId="77777777" w:rsidR="005C4A79" w:rsidRDefault="00000000">
            <w:r>
              <w:rPr>
                <w:sz w:val="22"/>
              </w:rPr>
              <w:t>A range of consumption (e.g. 0-30 kWh) with its own per-unit rate. Higher slabs cost more.</w:t>
            </w:r>
          </w:p>
        </w:tc>
      </w:tr>
      <w:tr w:rsidR="005C4A79" w14:paraId="02977022" w14:textId="77777777">
        <w:trPr>
          <w:jc w:val="center"/>
        </w:trPr>
        <w:tc>
          <w:tcPr>
            <w:tcW w:w="2592" w:type="dxa"/>
          </w:tcPr>
          <w:p w14:paraId="07C4BE47" w14:textId="77777777" w:rsidR="005C4A79" w:rsidRDefault="00000000">
            <w:r>
              <w:rPr>
                <w:sz w:val="22"/>
              </w:rPr>
              <w:t>Time-of-Use (TOU)</w:t>
            </w:r>
          </w:p>
        </w:tc>
        <w:tc>
          <w:tcPr>
            <w:tcW w:w="6768" w:type="dxa"/>
          </w:tcPr>
          <w:p w14:paraId="21C44BAA" w14:textId="77777777" w:rsidR="005C4A79" w:rsidRDefault="00000000">
            <w:r>
              <w:rPr>
                <w:sz w:val="22"/>
              </w:rPr>
              <w:t>A tariff plan that charges different rates for electricity used during day, peak, and off-peak hours.</w:t>
            </w:r>
          </w:p>
        </w:tc>
      </w:tr>
      <w:tr w:rsidR="005C4A79" w14:paraId="60A59A4F" w14:textId="77777777">
        <w:trPr>
          <w:jc w:val="center"/>
        </w:trPr>
        <w:tc>
          <w:tcPr>
            <w:tcW w:w="2592" w:type="dxa"/>
            <w:shd w:val="clear" w:color="auto" w:fill="D9E2F3"/>
          </w:tcPr>
          <w:p w14:paraId="06B584BF" w14:textId="77777777" w:rsidR="005C4A79" w:rsidRDefault="00000000">
            <w:r>
              <w:rPr>
                <w:sz w:val="22"/>
              </w:rPr>
              <w:t>Net Metering</w:t>
            </w:r>
          </w:p>
        </w:tc>
        <w:tc>
          <w:tcPr>
            <w:tcW w:w="6768" w:type="dxa"/>
            <w:shd w:val="clear" w:color="auto" w:fill="D9E2F3"/>
          </w:tcPr>
          <w:p w14:paraId="7CB2564C" w14:textId="77777777" w:rsidR="005C4A79" w:rsidRDefault="00000000">
            <w:r>
              <w:rPr>
                <w:sz w:val="22"/>
              </w:rPr>
              <w:t>An arrangement where consumers with solar panels get a credit on their bill for electricity they send back to the grid.</w:t>
            </w:r>
          </w:p>
        </w:tc>
      </w:tr>
      <w:tr w:rsidR="005C4A79" w14:paraId="68F7088A" w14:textId="77777777">
        <w:trPr>
          <w:jc w:val="center"/>
        </w:trPr>
        <w:tc>
          <w:tcPr>
            <w:tcW w:w="2592" w:type="dxa"/>
          </w:tcPr>
          <w:p w14:paraId="4C1DAB3B" w14:textId="77777777" w:rsidR="005C4A79" w:rsidRDefault="00000000">
            <w:r>
              <w:rPr>
                <w:sz w:val="22"/>
              </w:rPr>
              <w:t>Fixed charge</w:t>
            </w:r>
          </w:p>
        </w:tc>
        <w:tc>
          <w:tcPr>
            <w:tcW w:w="6768" w:type="dxa"/>
          </w:tcPr>
          <w:p w14:paraId="293ECACE" w14:textId="77777777" w:rsidR="005C4A79" w:rsidRDefault="00000000">
            <w:r>
              <w:rPr>
                <w:sz w:val="22"/>
              </w:rPr>
              <w:t>A flat monthly fee that gets added to the bill regardless of how much electricity was used.</w:t>
            </w:r>
          </w:p>
        </w:tc>
      </w:tr>
      <w:tr w:rsidR="005C4A79" w14:paraId="6A4B17E8" w14:textId="77777777">
        <w:trPr>
          <w:jc w:val="center"/>
        </w:trPr>
        <w:tc>
          <w:tcPr>
            <w:tcW w:w="2592" w:type="dxa"/>
            <w:shd w:val="clear" w:color="auto" w:fill="D9E2F3"/>
          </w:tcPr>
          <w:p w14:paraId="680F8FD0" w14:textId="77777777" w:rsidR="005C4A79" w:rsidRDefault="00000000">
            <w:r>
              <w:rPr>
                <w:sz w:val="22"/>
              </w:rPr>
              <w:t>Energy charge</w:t>
            </w:r>
          </w:p>
        </w:tc>
        <w:tc>
          <w:tcPr>
            <w:tcW w:w="6768" w:type="dxa"/>
            <w:shd w:val="clear" w:color="auto" w:fill="D9E2F3"/>
          </w:tcPr>
          <w:p w14:paraId="380D1E2B" w14:textId="77777777" w:rsidR="005C4A79" w:rsidRDefault="00000000">
            <w:r>
              <w:rPr>
                <w:sz w:val="22"/>
              </w:rPr>
              <w:t>The part of the bill that depends on how many units were consumed and which rate applies.</w:t>
            </w:r>
          </w:p>
        </w:tc>
      </w:tr>
    </w:tbl>
    <w:p w14:paraId="5DE119A3" w14:textId="77777777" w:rsidR="005C4A79" w:rsidRDefault="00000000">
      <w:pPr>
        <w:jc w:val="center"/>
      </w:pPr>
      <w:r>
        <w:rPr>
          <w:i/>
          <w:sz w:val="20"/>
        </w:rPr>
        <w:t>Table 6: Glossary</w:t>
      </w:r>
    </w:p>
    <w:sectPr w:rsidR="005C4A79" w:rsidSect="00A746CA">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2890" w14:textId="77777777" w:rsidR="007B67BD" w:rsidRDefault="007B67BD" w:rsidP="00A746CA">
      <w:pPr>
        <w:spacing w:after="0" w:line="240" w:lineRule="auto"/>
      </w:pPr>
      <w:r>
        <w:separator/>
      </w:r>
    </w:p>
  </w:endnote>
  <w:endnote w:type="continuationSeparator" w:id="0">
    <w:p w14:paraId="5FE1EEF3" w14:textId="77777777" w:rsidR="007B67BD" w:rsidRDefault="007B67BD" w:rsidP="00A74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F35EC" w14:textId="77777777" w:rsidR="007B67BD" w:rsidRDefault="007B67BD" w:rsidP="00A746CA">
      <w:pPr>
        <w:spacing w:after="0" w:line="240" w:lineRule="auto"/>
      </w:pPr>
      <w:r>
        <w:separator/>
      </w:r>
    </w:p>
  </w:footnote>
  <w:footnote w:type="continuationSeparator" w:id="0">
    <w:p w14:paraId="1112FE03" w14:textId="77777777" w:rsidR="007B67BD" w:rsidRDefault="007B67BD" w:rsidP="00A74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D576" w14:textId="7BC0B266" w:rsidR="00A746CA" w:rsidRDefault="008B70A5">
    <w:pPr>
      <w:pStyle w:val="Header"/>
    </w:pPr>
    <w:r>
      <w:rPr>
        <w:noProof/>
      </w:rPr>
      <mc:AlternateContent>
        <mc:Choice Requires="wps">
          <w:drawing>
            <wp:anchor distT="228600" distB="228600" distL="114300" distR="114300" simplePos="0" relativeHeight="251659264" behindDoc="0" locked="0" layoutInCell="1" allowOverlap="0" wp14:anchorId="2A88FD39" wp14:editId="64674B7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TopAndBottom/>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4853BA" w14:textId="77777777" w:rsidR="008B70A5" w:rsidRDefault="008B70A5">
                          <w:pPr>
                            <w:pStyle w:val="Header"/>
                            <w:tabs>
                              <w:tab w:val="clear" w:pos="4680"/>
                              <w:tab w:val="clear" w:pos="9360"/>
                            </w:tabs>
                            <w:jc w:val="right"/>
                            <w:rPr>
                              <w:color w:val="FFFFFF" w:themeColor="background1"/>
                              <w:szCs w:val="24"/>
                            </w:rPr>
                          </w:pPr>
                          <w:r>
                            <w:rPr>
                              <w:color w:val="FFFFFF" w:themeColor="background1"/>
                              <w:szCs w:val="24"/>
                            </w:rPr>
                            <w:fldChar w:fldCharType="begin"/>
                          </w:r>
                          <w:r>
                            <w:rPr>
                              <w:color w:val="FFFFFF" w:themeColor="background1"/>
                              <w:szCs w:val="24"/>
                            </w:rPr>
                            <w:instrText xml:space="preserve"> PAGE   \* MERGEFORMAT </w:instrText>
                          </w:r>
                          <w:r>
                            <w:rPr>
                              <w:color w:val="FFFFFF" w:themeColor="background1"/>
                              <w:szCs w:val="24"/>
                            </w:rPr>
                            <w:fldChar w:fldCharType="separate"/>
                          </w:r>
                          <w:r>
                            <w:rPr>
                              <w:noProof/>
                              <w:color w:val="FFFFFF" w:themeColor="background1"/>
                              <w:szCs w:val="24"/>
                            </w:rPr>
                            <w:t>0</w:t>
                          </w:r>
                          <w:r>
                            <w:rPr>
                              <w:noProof/>
                              <w:color w:val="FFFFFF" w:themeColor="background1"/>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A88FD39" id="Rectangle 133" o:spid="_x0000_s1029"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" o:allowoverlap="f" fillcolor="#4f81bd [3204]" stroked="f" strokeweight="2pt">
              <o:lock v:ext="edit" aspectratio="t"/>
              <v:textbox>
                <w:txbxContent>
                  <w:p w14:paraId="124853BA" w14:textId="77777777" w:rsidR="008B70A5" w:rsidRDefault="008B70A5">
                    <w:pPr>
                      <w:pStyle w:val="Header"/>
                      <w:tabs>
                        <w:tab w:val="clear" w:pos="4680"/>
                        <w:tab w:val="clear" w:pos="9360"/>
                      </w:tabs>
                      <w:jc w:val="right"/>
                      <w:rPr>
                        <w:color w:val="FFFFFF" w:themeColor="background1"/>
                        <w:szCs w:val="24"/>
                      </w:rPr>
                    </w:pPr>
                    <w:r>
                      <w:rPr>
                        <w:color w:val="FFFFFF" w:themeColor="background1"/>
                        <w:szCs w:val="24"/>
                      </w:rPr>
                      <w:fldChar w:fldCharType="begin"/>
                    </w:r>
                    <w:r>
                      <w:rPr>
                        <w:color w:val="FFFFFF" w:themeColor="background1"/>
                        <w:szCs w:val="24"/>
                      </w:rPr>
                      <w:instrText xml:space="preserve"> PAGE   \* MERGEFORMAT </w:instrText>
                    </w:r>
                    <w:r>
                      <w:rPr>
                        <w:color w:val="FFFFFF" w:themeColor="background1"/>
                        <w:szCs w:val="24"/>
                      </w:rPr>
                      <w:fldChar w:fldCharType="separate"/>
                    </w:r>
                    <w:r>
                      <w:rPr>
                        <w:noProof/>
                        <w:color w:val="FFFFFF" w:themeColor="background1"/>
                        <w:szCs w:val="24"/>
                      </w:rPr>
                      <w:t>0</w:t>
                    </w:r>
                    <w:r>
                      <w:rPr>
                        <w:noProof/>
                        <w:color w:val="FFFFFF" w:themeColor="background1"/>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831109">
    <w:abstractNumId w:val="8"/>
  </w:num>
  <w:num w:numId="2" w16cid:durableId="2113896134">
    <w:abstractNumId w:val="6"/>
  </w:num>
  <w:num w:numId="3" w16cid:durableId="440686683">
    <w:abstractNumId w:val="5"/>
  </w:num>
  <w:num w:numId="4" w16cid:durableId="1145776428">
    <w:abstractNumId w:val="4"/>
  </w:num>
  <w:num w:numId="5" w16cid:durableId="1277372418">
    <w:abstractNumId w:val="7"/>
  </w:num>
  <w:num w:numId="6" w16cid:durableId="422456276">
    <w:abstractNumId w:val="3"/>
  </w:num>
  <w:num w:numId="7" w16cid:durableId="1587572059">
    <w:abstractNumId w:val="2"/>
  </w:num>
  <w:num w:numId="8" w16cid:durableId="92090638">
    <w:abstractNumId w:val="1"/>
  </w:num>
  <w:num w:numId="9" w16cid:durableId="2032029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5D6"/>
    <w:rsid w:val="002112B6"/>
    <w:rsid w:val="0029639D"/>
    <w:rsid w:val="00326F90"/>
    <w:rsid w:val="00421A11"/>
    <w:rsid w:val="005C4A79"/>
    <w:rsid w:val="007B67BD"/>
    <w:rsid w:val="00821DC6"/>
    <w:rsid w:val="008B70A5"/>
    <w:rsid w:val="00A746CA"/>
    <w:rsid w:val="00AA1D8D"/>
    <w:rsid w:val="00B47730"/>
    <w:rsid w:val="00B72C3E"/>
    <w:rsid w:val="00CB0664"/>
    <w:rsid w:val="00E90C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484827"/>
  <w14:defaultImageDpi w14:val="300"/>
  <w15:docId w15:val="{A2CD8F9C-CD4A-4304-A971-B3E07A27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74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FERNANDO K.L.S.D.</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BECS 21213
Software Engineering</dc:title>
  <dc:subject>Assignment 1</dc:subject>
  <dc:creator>python-docx</dc:creator>
  <cp:keywords/>
  <dc:description>generated by python-docx</dc:description>
  <cp:lastModifiedBy>EC/2023/071 - FERNANDO K.L.S.D.</cp:lastModifiedBy>
  <cp:revision>7</cp:revision>
  <cp:lastPrinted>2026-04-26T22:25:00Z</cp:lastPrinted>
  <dcterms:created xsi:type="dcterms:W3CDTF">2013-12-23T23:15:00Z</dcterms:created>
  <dcterms:modified xsi:type="dcterms:W3CDTF">2026-04-26T22:39:00Z</dcterms:modified>
  <cp:category/>
</cp:coreProperties>
</file>