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48"/>
        </w:rPr>
        <w:t>Resource Absence Management</w:t>
      </w:r>
    </w:p>
    <w:p>
      <w:pPr>
        <w:jc w:val="center"/>
      </w:pPr>
      <w:r>
        <w:rPr>
          <w:sz w:val="28"/>
        </w:rPr>
        <w:t>DailyOptimizer Extension - Technical Design (Review Draft, no code implemented yet)</w:t>
      </w:r>
    </w:p>
    <w:p/>
    <w:p>
      <w:pPr>
        <w:jc w:val="center"/>
      </w:pPr>
      <w:r>
        <w:rPr>
          <w:sz w:val="20"/>
        </w:rPr>
        <w:t>Extension: DailyOptimizer  |  Publisher: Optimizers  |  Version: 28.0.0.3</w:t>
        <w:br/>
        <w:t>BC Runtime: 15.0  |  Generated: 17 July 2026 15:56</w:t>
      </w:r>
    </w:p>
    <w:p/>
    <w:tbl>
      <w:tblPr>
        <w:tblStyle w:val="TableGrid"/>
        <w:tblW w:type="auto" w:w="0"/>
        <w:tblLook w:firstColumn="1" w:firstRow="1" w:lastColumn="0" w:lastRow="0" w:noHBand="0" w:noVBand="1" w:val="04A0"/>
      </w:tblPr>
      <w:tblGrid>
        <w:gridCol w:w="9406"/>
      </w:tblGrid>
      <w:tr>
        <w:tc>
          <w:tcPr>
            <w:tcW w:type="dxa" w:w="9406"/>
            <w:shd w:val="clear" w:color="auto" w:fill="FFF2CC"/>
          </w:tcPr>
          <w:p>
            <w:r>
              <w:rPr>
                <w:sz w:val="20"/>
              </w:rPr>
              <w:t>Status</w:t>
              <w:br/>
              <w:t>This document is a REVISED REVIEW DRAFT. AL code exists for the PRIOR (Card-based) design iteration, which this revision supersedes with a journal-style worksheet + Post model (Section 2). Section 4s Migration Note lists exactly what needs reworking, and Section 9 lists the open questions specific to this revision that should be confirmed before that rework starts.</w:t>
            </w:r>
          </w:p>
        </w:tc>
      </w:tr>
    </w:tbl>
    <w:p/>
    <w:p>
      <w:r>
        <w:br w:type="page"/>
      </w:r>
    </w:p>
    <w:p>
      <w:pPr>
        <w:pStyle w:val="Heading1"/>
      </w:pPr>
      <w:r>
        <w:t>1. Background &amp; Objective</w:t>
      </w:r>
    </w:p>
    <w:p>
      <w:r>
        <w:t>Microsoft Dynamics 365 Business Central does not support Absence tracking for Resources. Absence functionality only exists in the Human Resources module, and is limited to Employees (table 5202 "Employee Absence", reason table 5206 "Cause of Absence"). Resources - the entity DailyOptimizer schedules capacity and Day Planning against - have no equivalent.</w:t>
      </w:r>
    </w:p>
    <w:p>
      <w:r>
        <w:t>Objective: develop a Resource Absence feature so that Resource capacity calculations account for absence hours, without duplicating or replacing the existing standard Resource Capacity infrastructure (table 160 "Res. Capacity Entry", the "Update Resource Capacity" wizard, and the capacity aggregation already used throughout this extension - see Section 8).</w:t>
      </w:r>
    </w:p>
    <w:p>
      <w:pPr>
        <w:pStyle w:val="Heading1"/>
      </w:pPr>
      <w:r>
        <w:t>2. Design Summary</w:t>
      </w:r>
    </w:p>
    <w:p>
      <w:r>
        <w:t>Two-stage design: absence entries are never written directly into table 160 "Res. Capacity Entry" by the user. Instead, a new UNPOSTED staging table, "Register Absence" (Section 3.5), holds a journal-style worksheet where a user can key in several absence lines - potentially for different resources and dates - before committing anything. A "Post" action then validates each line and, only at that point, creates the real ledger row in table 160. This mirrors the standard BC journal pattern (enter many lines, review, then Post) rather than a direct-entry Card, so a half-finished or miskeyed batch never touches the actual capacity ledger.</w:t>
      </w:r>
    </w:p>
    <w:p>
      <w:r>
        <w:t>The POSTED side of the design is unchanged from the previous iteration: table 160 is still extended (not replaced) so every existing SUM/FlowField/query that already reads "Res. Capacity Entry".Capacity keeps working with zero code changes - it nets Capacity against Absence automatically, because Absence is stored as a NEGATIVE value in that same Capacity field. Only the ENTRY MECHANISM changes; the ledger shape and all of Section 5s validation rules carry over unchanged, just moved from "runs on Card insert" to "runs on Post".</w:t>
      </w:r>
    </w:p>
    <w:tbl>
      <w:tblPr>
        <w:tblStyle w:val="TableGrid"/>
        <w:tblW w:type="auto" w:w="0"/>
        <w:tblLook w:firstColumn="1" w:firstRow="1" w:lastColumn="0" w:lastRow="0" w:noHBand="0" w:noVBand="1" w:val="04A0"/>
      </w:tblPr>
      <w:tblGrid>
        <w:gridCol w:w="4703"/>
        <w:gridCol w:w="4703"/>
      </w:tblGrid>
      <w:tr>
        <w:tc>
          <w:tcPr>
            <w:tcW w:type="dxa" w:w="2268"/>
            <w:shd w:val="clear" w:color="auto" w:fill="1F3964"/>
          </w:tcPr>
          <w:p>
            <w:r>
              <w:rPr>
                <w:b/>
                <w:color w:val="FFFFFF"/>
                <w:sz w:val="20"/>
              </w:rPr>
              <w:t>Rule</w:t>
            </w:r>
          </w:p>
        </w:tc>
        <w:tc>
          <w:tcPr>
            <w:tcW w:type="dxa" w:w="7370"/>
            <w:shd w:val="clear" w:color="auto" w:fill="1F3964"/>
          </w:tcPr>
          <w:p>
            <w:r>
              <w:rPr>
                <w:b/>
                <w:color w:val="FFFFFF"/>
                <w:sz w:val="20"/>
              </w:rPr>
              <w:t>Detail</w:t>
            </w:r>
          </w:p>
        </w:tc>
      </w:tr>
      <w:tr>
        <w:tc>
          <w:tcPr>
            <w:tcW w:type="dxa" w:w="4703"/>
            <w:shd w:val="clear" w:color="auto" w:fill="EBF3FB"/>
          </w:tcPr>
          <w:p>
            <w:r>
              <w:rPr>
                <w:sz w:val="20"/>
              </w:rPr>
              <w:t>Unposted staging, then Post</w:t>
            </w:r>
          </w:p>
        </w:tc>
        <w:tc>
          <w:tcPr>
            <w:tcW w:type="dxa" w:w="4703"/>
            <w:shd w:val="clear" w:color="auto" w:fill="EBF3FB"/>
          </w:tcPr>
          <w:p>
            <w:r>
              <w:rPr>
                <w:sz w:val="20"/>
              </w:rPr>
              <w:t>New table "Register Absence" (Section 3.5) + worksheet page (Section 6.4) hold not-yet-committed lines. Nothing is written to table 160 until the user clicks Post.</w:t>
            </w:r>
          </w:p>
        </w:tc>
      </w:tr>
      <w:tr>
        <w:tc>
          <w:tcPr>
            <w:tcW w:type="dxa" w:w="4703"/>
          </w:tcPr>
          <w:p>
            <w:r>
              <w:rPr>
                <w:sz w:val="20"/>
              </w:rPr>
              <w:t>New "Type" field (posted ledger)</w:t>
            </w:r>
          </w:p>
        </w:tc>
        <w:tc>
          <w:tcPr>
            <w:tcW w:type="dxa" w:w="4703"/>
          </w:tcPr>
          <w:p>
            <w:r>
              <w:rPr>
                <w:sz w:val="20"/>
              </w:rPr>
              <w:t>Enum "Res. Capacity Entry Type": 0 = Capacity, 1 = Absence. All existing table 160 rows default to 0 (Capacity) - fully backward compatible.</w:t>
            </w:r>
          </w:p>
        </w:tc>
      </w:tr>
      <w:tr>
        <w:tc>
          <w:tcPr>
            <w:tcW w:type="dxa" w:w="4703"/>
            <w:shd w:val="clear" w:color="auto" w:fill="EBF3FB"/>
          </w:tcPr>
          <w:p>
            <w:r>
              <w:rPr>
                <w:sz w:val="20"/>
              </w:rPr>
              <w:t>Absence = negative Capacity (posted ledger)</w:t>
            </w:r>
          </w:p>
        </w:tc>
        <w:tc>
          <w:tcPr>
            <w:tcW w:type="dxa" w:w="4703"/>
            <w:shd w:val="clear" w:color="auto" w:fill="EBF3FB"/>
          </w:tcPr>
          <w:p>
            <w:r>
              <w:rPr>
                <w:sz w:val="20"/>
              </w:rPr>
              <w:t>A posted Absence entry reuses the standard "Start Time"/"End Time" fields and writes its Hours into the same "Capacity" field, but negated.</w:t>
            </w:r>
          </w:p>
        </w:tc>
      </w:tr>
      <w:tr>
        <w:tc>
          <w:tcPr>
            <w:tcW w:type="dxa" w:w="4703"/>
          </w:tcPr>
          <w:p>
            <w:r>
              <w:rPr>
                <w:sz w:val="20"/>
              </w:rPr>
              <w:t>Existing-capacity guard</w:t>
            </w:r>
          </w:p>
        </w:tc>
        <w:tc>
          <w:tcPr>
            <w:tcW w:type="dxa" w:w="4703"/>
          </w:tcPr>
          <w:p>
            <w:r>
              <w:rPr>
                <w:sz w:val="20"/>
              </w:rPr>
              <w:t>A line cannot be posted for a Resource/Date that has no Capacity row already - checked both as a visible field on the worksheet and inside the posting codeunit - see Section 5.</w:t>
            </w:r>
          </w:p>
        </w:tc>
      </w:tr>
    </w:tbl>
    <w:p/>
    <w:p>
      <w:pPr>
        <w:pStyle w:val="Heading2"/>
      </w:pPr>
      <w:r>
        <w:t>2.1  Worked Example (Posted State)</w:t>
      </w:r>
    </w:p>
    <w:p>
      <w:r>
        <w:t>After the worksheet line below has been posted, table 160 contains:</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1F3964"/>
          </w:tcPr>
          <w:p>
            <w:r>
              <w:rPr>
                <w:b/>
                <w:color w:val="FFFFFF"/>
                <w:sz w:val="20"/>
              </w:rPr>
              <w:t>#</w:t>
            </w:r>
          </w:p>
        </w:tc>
        <w:tc>
          <w:tcPr>
            <w:tcW w:type="dxa" w:w="2835"/>
            <w:shd w:val="clear" w:color="auto" w:fill="1F3964"/>
          </w:tcPr>
          <w:p>
            <w:r>
              <w:rPr>
                <w:b/>
                <w:color w:val="FFFFFF"/>
                <w:sz w:val="20"/>
              </w:rPr>
              <w:t>Date</w:t>
            </w:r>
          </w:p>
        </w:tc>
        <w:tc>
          <w:tcPr>
            <w:tcW w:type="dxa" w:w="1701"/>
            <w:shd w:val="clear" w:color="auto" w:fill="1F3964"/>
          </w:tcPr>
          <w:p>
            <w:r>
              <w:rPr>
                <w:b/>
                <w:color w:val="FFFFFF"/>
                <w:sz w:val="20"/>
              </w:rPr>
              <w:t>Type</w:t>
            </w:r>
          </w:p>
        </w:tc>
        <w:tc>
          <w:tcPr>
            <w:tcW w:type="dxa" w:w="1701"/>
            <w:shd w:val="clear" w:color="auto" w:fill="1F3964"/>
          </w:tcPr>
          <w:p>
            <w:r>
              <w:rPr>
                <w:b/>
                <w:color w:val="FFFFFF"/>
                <w:sz w:val="20"/>
              </w:rPr>
              <w:t>Hours</w:t>
            </w:r>
          </w:p>
        </w:tc>
      </w:tr>
      <w:tr>
        <w:tc>
          <w:tcPr>
            <w:tcW w:type="dxa" w:w="2351"/>
            <w:shd w:val="clear" w:color="auto" w:fill="EBF3FB"/>
          </w:tcPr>
          <w:p>
            <w:r>
              <w:rPr>
                <w:sz w:val="20"/>
              </w:rPr>
              <w:t>1</w:t>
            </w:r>
          </w:p>
        </w:tc>
        <w:tc>
          <w:tcPr>
            <w:tcW w:type="dxa" w:w="2351"/>
            <w:shd w:val="clear" w:color="auto" w:fill="EBF3FB"/>
          </w:tcPr>
          <w:p>
            <w:r>
              <w:rPr>
                <w:sz w:val="20"/>
              </w:rPr>
              <w:t>1 Aug 2026</w:t>
            </w:r>
          </w:p>
        </w:tc>
        <w:tc>
          <w:tcPr>
            <w:tcW w:type="dxa" w:w="2351"/>
            <w:shd w:val="clear" w:color="auto" w:fill="EBF3FB"/>
          </w:tcPr>
          <w:p>
            <w:r>
              <w:rPr>
                <w:sz w:val="20"/>
              </w:rPr>
              <w:t>Capacity</w:t>
            </w:r>
          </w:p>
        </w:tc>
        <w:tc>
          <w:tcPr>
            <w:tcW w:type="dxa" w:w="2351"/>
            <w:shd w:val="clear" w:color="auto" w:fill="EBF3FB"/>
          </w:tcPr>
          <w:p>
            <w:r>
              <w:rPr>
                <w:sz w:val="20"/>
              </w:rPr>
              <w:t>5</w:t>
            </w:r>
          </w:p>
        </w:tc>
      </w:tr>
      <w:tr>
        <w:tc>
          <w:tcPr>
            <w:tcW w:type="dxa" w:w="2351"/>
          </w:tcPr>
          <w:p>
            <w:r>
              <w:rPr>
                <w:sz w:val="20"/>
              </w:rPr>
              <w:t>2</w:t>
            </w:r>
          </w:p>
        </w:tc>
        <w:tc>
          <w:tcPr>
            <w:tcW w:type="dxa" w:w="2351"/>
          </w:tcPr>
          <w:p>
            <w:r>
              <w:rPr>
                <w:sz w:val="20"/>
              </w:rPr>
              <w:t>1 Aug 2026</w:t>
            </w:r>
          </w:p>
        </w:tc>
        <w:tc>
          <w:tcPr>
            <w:tcW w:type="dxa" w:w="2351"/>
          </w:tcPr>
          <w:p>
            <w:r>
              <w:rPr>
                <w:sz w:val="20"/>
              </w:rPr>
              <w:t>Capacity</w:t>
            </w:r>
          </w:p>
        </w:tc>
        <w:tc>
          <w:tcPr>
            <w:tcW w:type="dxa" w:w="2351"/>
          </w:tcPr>
          <w:p>
            <w:r>
              <w:rPr>
                <w:sz w:val="20"/>
              </w:rPr>
              <w:t>7</w:t>
            </w:r>
          </w:p>
        </w:tc>
      </w:tr>
      <w:tr>
        <w:tc>
          <w:tcPr>
            <w:tcW w:type="dxa" w:w="2351"/>
            <w:shd w:val="clear" w:color="auto" w:fill="EBF3FB"/>
          </w:tcPr>
          <w:p>
            <w:r>
              <w:rPr>
                <w:sz w:val="20"/>
              </w:rPr>
              <w:t>3</w:t>
            </w:r>
          </w:p>
        </w:tc>
        <w:tc>
          <w:tcPr>
            <w:tcW w:type="dxa" w:w="2351"/>
            <w:shd w:val="clear" w:color="auto" w:fill="EBF3FB"/>
          </w:tcPr>
          <w:p>
            <w:r>
              <w:rPr>
                <w:sz w:val="20"/>
              </w:rPr>
              <w:t>1 Aug 2026</w:t>
            </w:r>
          </w:p>
        </w:tc>
        <w:tc>
          <w:tcPr>
            <w:tcW w:type="dxa" w:w="2351"/>
            <w:shd w:val="clear" w:color="auto" w:fill="EBF3FB"/>
          </w:tcPr>
          <w:p>
            <w:r>
              <w:rPr>
                <w:sz w:val="20"/>
              </w:rPr>
              <w:t>Absence</w:t>
            </w:r>
          </w:p>
        </w:tc>
        <w:tc>
          <w:tcPr>
            <w:tcW w:type="dxa" w:w="2351"/>
            <w:shd w:val="clear" w:color="auto" w:fill="EBF3FB"/>
          </w:tcPr>
          <w:p>
            <w:r>
              <w:rPr>
                <w:sz w:val="20"/>
              </w:rPr>
              <w:t>-4</w:t>
            </w:r>
          </w:p>
        </w:tc>
      </w:tr>
    </w:tbl>
    <w:p/>
    <w:tbl>
      <w:tblPr>
        <w:tblStyle w:val="TableGrid"/>
        <w:tblW w:type="auto" w:w="0"/>
        <w:tblLook w:firstColumn="1" w:firstRow="1" w:lastColumn="0" w:lastRow="0" w:noHBand="0" w:noVBand="1" w:val="04A0"/>
      </w:tblPr>
      <w:tblGrid>
        <w:gridCol w:w="9406"/>
      </w:tblGrid>
      <w:tr>
        <w:tc>
          <w:tcPr>
            <w:tcW w:type="dxa" w:w="9406"/>
            <w:shd w:val="clear" w:color="auto" w:fill="C6EFCE"/>
          </w:tcPr>
          <w:p>
            <w:r>
              <w:rPr>
                <w:sz w:val="20"/>
              </w:rPr>
              <w:t>Result</w:t>
              <w:br/>
              <w:t>Total Resource Capacity for 1 Aug 2026 = 5 + 7 + (-4) = 8. No separate "net capacity" calculation is introduced - the existing SUM(Capacity) already produces this result.</w:t>
            </w:r>
          </w:p>
        </w:tc>
      </w:tr>
    </w:tbl>
    <w:p/>
    <w:p>
      <w:pPr>
        <w:pStyle w:val="Heading1"/>
      </w:pPr>
      <w:r>
        <w:t>3. Data Model Changes</w:t>
      </w:r>
    </w:p>
    <w:p>
      <w:r>
        <w:t>All new fields are added to the existing table extension 50606 "ResCapacityEntry Opt" (which already extends table 160 "Res. Capacity Entry" with "Start Time", "End Time", "Duplicate Id" and the "Requested Hours" FlowField - see the extract in Section 3.2). No new base table is required for the capacity/absence ledger itself.</w:t>
      </w:r>
    </w:p>
    <w:p>
      <w:pPr>
        <w:pStyle w:val="Heading2"/>
      </w:pPr>
      <w:r>
        <w:t>3.1  New Fields on Table Extension 50606</w:t>
      </w:r>
    </w:p>
    <w:tbl>
      <w:tblPr>
        <w:tblStyle w:val="TableGrid"/>
        <w:tblW w:type="auto" w:w="0"/>
        <w:tblLook w:firstColumn="1" w:firstRow="1" w:lastColumn="0" w:lastRow="0" w:noHBand="0" w:noVBand="1" w:val="04A0"/>
      </w:tblPr>
      <w:tblGrid>
        <w:gridCol w:w="2351"/>
        <w:gridCol w:w="2351"/>
        <w:gridCol w:w="2351"/>
        <w:gridCol w:w="2351"/>
      </w:tblGrid>
      <w:tr>
        <w:tc>
          <w:tcPr>
            <w:tcW w:type="dxa" w:w="737"/>
            <w:shd w:val="clear" w:color="auto" w:fill="1F3964"/>
          </w:tcPr>
          <w:p>
            <w:r>
              <w:rPr>
                <w:b/>
                <w:color w:val="FFFFFF"/>
                <w:sz w:val="20"/>
              </w:rPr>
              <w:t>Field No.</w:t>
            </w:r>
          </w:p>
        </w:tc>
        <w:tc>
          <w:tcPr>
            <w:tcW w:type="dxa" w:w="2721"/>
            <w:shd w:val="clear" w:color="auto" w:fill="1F3964"/>
          </w:tcPr>
          <w:p>
            <w:r>
              <w:rPr>
                <w:b/>
                <w:color w:val="FFFFFF"/>
                <w:sz w:val="20"/>
              </w:rPr>
              <w:t>Field Name</w:t>
            </w:r>
          </w:p>
        </w:tc>
        <w:tc>
          <w:tcPr>
            <w:tcW w:type="dxa" w:w="2268"/>
            <w:shd w:val="clear" w:color="auto" w:fill="1F3964"/>
          </w:tcPr>
          <w:p>
            <w:r>
              <w:rPr>
                <w:b/>
                <w:color w:val="FFFFFF"/>
                <w:sz w:val="20"/>
              </w:rPr>
              <w:t>Type</w:t>
            </w:r>
          </w:p>
        </w:tc>
        <w:tc>
          <w:tcPr>
            <w:tcW w:type="dxa" w:w="5046"/>
            <w:shd w:val="clear" w:color="auto" w:fill="1F3964"/>
          </w:tcPr>
          <w:p>
            <w:r>
              <w:rPr>
                <w:b/>
                <w:color w:val="FFFFFF"/>
                <w:sz w:val="20"/>
              </w:rPr>
              <w:t>Purpose</w:t>
            </w:r>
          </w:p>
        </w:tc>
      </w:tr>
      <w:tr>
        <w:tc>
          <w:tcPr>
            <w:tcW w:type="dxa" w:w="2351"/>
            <w:shd w:val="clear" w:color="auto" w:fill="EBF3FB"/>
          </w:tcPr>
          <w:p>
            <w:r>
              <w:rPr>
                <w:sz w:val="20"/>
              </w:rPr>
              <w:t>50605</w:t>
            </w:r>
          </w:p>
        </w:tc>
        <w:tc>
          <w:tcPr>
            <w:tcW w:type="dxa" w:w="2351"/>
            <w:shd w:val="clear" w:color="auto" w:fill="EBF3FB"/>
          </w:tcPr>
          <w:p>
            <w:r>
              <w:rPr>
                <w:sz w:val="20"/>
              </w:rPr>
              <w:t>Type</w:t>
            </w:r>
          </w:p>
        </w:tc>
        <w:tc>
          <w:tcPr>
            <w:tcW w:type="dxa" w:w="2351"/>
            <w:shd w:val="clear" w:color="auto" w:fill="EBF3FB"/>
          </w:tcPr>
          <w:p>
            <w:r>
              <w:rPr>
                <w:sz w:val="20"/>
              </w:rPr>
              <w:t>Enum "Res. Capacity Entry Type"</w:t>
            </w:r>
          </w:p>
        </w:tc>
        <w:tc>
          <w:tcPr>
            <w:tcW w:type="dxa" w:w="2351"/>
            <w:shd w:val="clear" w:color="auto" w:fill="EBF3FB"/>
          </w:tcPr>
          <w:p>
            <w:r>
              <w:rPr>
                <w:sz w:val="20"/>
              </w:rPr>
              <w:t>Capacity (0, default) or Absence (1). Drives every validation rule in Section 5.</w:t>
            </w:r>
          </w:p>
        </w:tc>
      </w:tr>
      <w:tr>
        <w:tc>
          <w:tcPr>
            <w:tcW w:type="dxa" w:w="2351"/>
          </w:tcPr>
          <w:p>
            <w:r>
              <w:rPr>
                <w:sz w:val="20"/>
              </w:rPr>
              <w:t>50606</w:t>
            </w:r>
          </w:p>
        </w:tc>
        <w:tc>
          <w:tcPr>
            <w:tcW w:type="dxa" w:w="2351"/>
          </w:tcPr>
          <w:p>
            <w:r>
              <w:rPr>
                <w:sz w:val="20"/>
              </w:rPr>
              <w:t>Absence Reason Code</w:t>
            </w:r>
          </w:p>
        </w:tc>
        <w:tc>
          <w:tcPr>
            <w:tcW w:type="dxa" w:w="2351"/>
          </w:tcPr>
          <w:p>
            <w:r>
              <w:rPr>
                <w:sz w:val="20"/>
              </w:rPr>
              <w:t>Code[10]</w:t>
            </w:r>
          </w:p>
        </w:tc>
        <w:tc>
          <w:tcPr>
            <w:tcW w:type="dxa" w:w="2351"/>
          </w:tcPr>
          <w:p>
            <w:r>
              <w:rPr>
                <w:sz w:val="20"/>
              </w:rPr>
              <w:t>TableRelation to table 5206 "Cause of Absence" (the exact reason table standard Employee Absence already uses - reused as-is, no new setup table). Mandatory on Absence rows, blank on Capacity rows.</w:t>
            </w:r>
          </w:p>
        </w:tc>
      </w:tr>
    </w:tbl>
    <w:p/>
    <w:tbl>
      <w:tblPr>
        <w:tblStyle w:val="TableGrid"/>
        <w:tblW w:type="auto" w:w="0"/>
        <w:tblLook w:firstColumn="1" w:firstRow="1" w:lastColumn="0" w:lastRow="0" w:noHBand="0" w:noVBand="1" w:val="04A0"/>
      </w:tblPr>
      <w:tblGrid>
        <w:gridCol w:w="9406"/>
      </w:tblGrid>
      <w:tr>
        <w:tc>
          <w:tcPr>
            <w:tcW w:type="dxa" w:w="9406"/>
            <w:shd w:val="clear" w:color="auto" w:fill="C6EFCE"/>
          </w:tcPr>
          <w:p>
            <w:r>
              <w:rPr>
                <w:sz w:val="20"/>
              </w:rPr>
              <w:t>Simplification</w:t>
              <w:br/>
              <w:t>No separate "Capacity Entry No." link field is needed. Because Absence rows are ordinary rows in the same table 160, they are already identified by the standard "Resource No." + Date (+ "Duplicate Id") combination - the same combination the existing-capacity guard (Section 5.1) validates against and Query 50604 groups by. A stored back-reference to the specific Capacity row would be redundant data that could itself go stale (e.g. if that Capacity row is later deleted/regenerated).</w:t>
            </w:r>
          </w:p>
        </w:tc>
      </w:tr>
    </w:tbl>
    <w:p/>
    <w:p>
      <w:pPr>
        <w:pStyle w:val="Heading2"/>
      </w:pPr>
      <w:r>
        <w:t>3.2  Existing Table Extension 50606 (for reference, unchanged fields shown)</w:t>
      </w:r>
    </w:p>
    <w:p>
      <w:r>
        <w:t>Current state of src/tableext/tableext_50606_ResourceCapacityEntry.al, which the fields above will be added to:</w:t>
      </w:r>
    </w:p>
    <w:p>
      <w:pPr>
        <w:pStyle w:val="NoSpacing"/>
        <w:shd w:val="clear" w:color="auto" w:fill="EDF2F8"/>
      </w:pPr>
      <w:r>
        <w:rPr>
          <w:rFonts w:ascii="Courier New" w:hAnsi="Courier New"/>
          <w:color w:val="1F3964"/>
          <w:sz w:val="18"/>
        </w:rPr>
        <w:t>tableextension 50606 "ResCapacityEntry Opt" extends "Res. Capacity Entry"</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fields</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field(50600; "Start Time"; Time) { DataClassification = ToBeClassified; }</w:t>
      </w:r>
    </w:p>
    <w:p>
      <w:pPr>
        <w:pStyle w:val="NoSpacing"/>
        <w:shd w:val="clear" w:color="auto" w:fill="EDF2F8"/>
      </w:pPr>
      <w:r>
        <w:rPr>
          <w:rFonts w:ascii="Courier New" w:hAnsi="Courier New"/>
          <w:color w:val="1F3964"/>
          <w:sz w:val="18"/>
        </w:rPr>
        <w:t xml:space="preserve">        field(50601; "End Time"; Time) { DataClassification = ToBeClassified; }</w:t>
      </w:r>
    </w:p>
    <w:p>
      <w:pPr>
        <w:pStyle w:val="NoSpacing"/>
        <w:shd w:val="clear" w:color="auto" w:fill="EDF2F8"/>
      </w:pPr>
      <w:r>
        <w:rPr>
          <w:rFonts w:ascii="Courier New" w:hAnsi="Courier New"/>
          <w:color w:val="1F3964"/>
          <w:sz w:val="18"/>
        </w:rPr>
        <w:t xml:space="preserve">        field(50602; "Duplicate Id"; Integer)</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DataClassification = ToBeClassified;</w:t>
      </w:r>
    </w:p>
    <w:p>
      <w:pPr>
        <w:pStyle w:val="NoSpacing"/>
        <w:shd w:val="clear" w:color="auto" w:fill="EDF2F8"/>
      </w:pPr>
      <w:r>
        <w:rPr>
          <w:rFonts w:ascii="Courier New" w:hAnsi="Courier New"/>
          <w:color w:val="1F3964"/>
          <w:sz w:val="18"/>
        </w:rPr>
        <w:t xml:space="preserve">            InitValue = 1;</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field(50604; "Requested Hours"; Decimal)</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Editable = false;</w:t>
      </w:r>
    </w:p>
    <w:p>
      <w:pPr>
        <w:pStyle w:val="NoSpacing"/>
        <w:shd w:val="clear" w:color="auto" w:fill="EDF2F8"/>
      </w:pPr>
      <w:r>
        <w:rPr>
          <w:rFonts w:ascii="Courier New" w:hAnsi="Courier New"/>
          <w:color w:val="1F3964"/>
          <w:sz w:val="18"/>
        </w:rPr>
        <w:t xml:space="preserve">            fieldclass = FlowField;</w:t>
      </w:r>
    </w:p>
    <w:p>
      <w:pPr>
        <w:pStyle w:val="NoSpacing"/>
        <w:shd w:val="clear" w:color="auto" w:fill="EDF2F8"/>
      </w:pPr>
      <w:r>
        <w:rPr>
          <w:rFonts w:ascii="Courier New" w:hAnsi="Courier New"/>
          <w:color w:val="1F3964"/>
          <w:sz w:val="18"/>
        </w:rPr>
        <w:t xml:space="preserve">            calcformula = sum("Day Planning"."Assigned Hours"</w:t>
      </w:r>
    </w:p>
    <w:p>
      <w:pPr>
        <w:pStyle w:val="NoSpacing"/>
        <w:shd w:val="clear" w:color="auto" w:fill="EDF2F8"/>
      </w:pPr>
      <w:r>
        <w:rPr>
          <w:rFonts w:ascii="Courier New" w:hAnsi="Courier New"/>
          <w:color w:val="1F3964"/>
          <w:sz w:val="18"/>
        </w:rPr>
        <w:t xml:space="preserve">                where("Assigned Resource No." = field("Resource No."),</w:t>
      </w:r>
    </w:p>
    <w:p>
      <w:pPr>
        <w:pStyle w:val="NoSpacing"/>
        <w:shd w:val="clear" w:color="auto" w:fill="EDF2F8"/>
      </w:pPr>
      <w:r>
        <w:rPr>
          <w:rFonts w:ascii="Courier New" w:hAnsi="Courier New"/>
          <w:color w:val="1F3964"/>
          <w:sz w:val="18"/>
        </w:rPr>
        <w:t xml:space="preserve">                      "Task Date" = field("Date")));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 --- new fields proposed by this design (50605-50606)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w:t>
      </w:r>
    </w:p>
    <w:p/>
    <w:p>
      <w:pPr>
        <w:pStyle w:val="Heading2"/>
      </w:pPr>
      <w:r>
        <w:t>3.3  New Enum 50682 "Res. Capacity Entry Type"</w:t>
      </w:r>
    </w:p>
    <w:p>
      <w:pPr>
        <w:pStyle w:val="NoSpacing"/>
        <w:shd w:val="clear" w:color="auto" w:fill="EDF2F8"/>
      </w:pPr>
      <w:r>
        <w:rPr>
          <w:rFonts w:ascii="Courier New" w:hAnsi="Courier New"/>
          <w:color w:val="1F3964"/>
          <w:sz w:val="18"/>
        </w:rPr>
        <w:t>enum 50682 "Res. Capacity Entry Type"</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Extensible = true;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value(0; Capacity) { Caption = 'Capacity'; }</w:t>
      </w:r>
    </w:p>
    <w:p>
      <w:pPr>
        <w:pStyle w:val="NoSpacing"/>
        <w:shd w:val="clear" w:color="auto" w:fill="EDF2F8"/>
      </w:pPr>
      <w:r>
        <w:rPr>
          <w:rFonts w:ascii="Courier New" w:hAnsi="Courier New"/>
          <w:color w:val="1F3964"/>
          <w:sz w:val="18"/>
        </w:rPr>
        <w:t xml:space="preserve">    value(1; Absence) { Caption = 'Absence'; }</w:t>
      </w:r>
    </w:p>
    <w:p>
      <w:pPr>
        <w:pStyle w:val="NoSpacing"/>
        <w:shd w:val="clear" w:color="auto" w:fill="EDF2F8"/>
      </w:pPr>
      <w:r>
        <w:rPr>
          <w:rFonts w:ascii="Courier New" w:hAnsi="Courier New"/>
          <w:color w:val="1F3964"/>
          <w:sz w:val="18"/>
        </w:rPr>
        <w:t>}</w:t>
      </w:r>
    </w:p>
    <w:p/>
    <w:p>
      <w:pPr>
        <w:pStyle w:val="Heading2"/>
      </w:pPr>
      <w:r>
        <w:t>3.4  Base Table 160 "Res. Capacity Entry" (unchanged, for reference)</w:t>
      </w:r>
    </w:p>
    <w:p>
      <w:r>
        <w:t>Confirmed via symbol search - the standard fields and keys this design builds on:</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3964"/>
          </w:tcPr>
          <w:p>
            <w:r>
              <w:rPr>
                <w:b/>
                <w:color w:val="FFFFFF"/>
                <w:sz w:val="20"/>
              </w:rPr>
              <w:t>Key</w:t>
            </w:r>
          </w:p>
        </w:tc>
        <w:tc>
          <w:tcPr>
            <w:tcW w:type="dxa" w:w="2835"/>
            <w:shd w:val="clear" w:color="auto" w:fill="1F3964"/>
          </w:tcPr>
          <w:p>
            <w:r>
              <w:rPr>
                <w:b/>
                <w:color w:val="FFFFFF"/>
                <w:sz w:val="20"/>
              </w:rPr>
              <w:t>Fields</w:t>
            </w:r>
          </w:p>
        </w:tc>
        <w:tc>
          <w:tcPr>
            <w:tcW w:type="dxa" w:w="4535"/>
            <w:shd w:val="clear" w:color="auto" w:fill="1F3964"/>
          </w:tcPr>
          <w:p>
            <w:r>
              <w:rPr>
                <w:b/>
                <w:color w:val="FFFFFF"/>
                <w:sz w:val="20"/>
              </w:rPr>
              <w:t>Relevance to this design</w:t>
            </w:r>
          </w:p>
        </w:tc>
      </w:tr>
      <w:tr>
        <w:tc>
          <w:tcPr>
            <w:tcW w:type="dxa" w:w="3135"/>
            <w:shd w:val="clear" w:color="auto" w:fill="EBF3FB"/>
          </w:tcPr>
          <w:p>
            <w:r>
              <w:rPr>
                <w:sz w:val="20"/>
              </w:rPr>
              <w:t>Key1 (PK)</w:t>
            </w:r>
          </w:p>
        </w:tc>
        <w:tc>
          <w:tcPr>
            <w:tcW w:type="dxa" w:w="3135"/>
            <w:shd w:val="clear" w:color="auto" w:fill="EBF3FB"/>
          </w:tcPr>
          <w:p>
            <w:r>
              <w:rPr>
                <w:sz w:val="20"/>
              </w:rPr>
              <w:t>"Entry No."</w:t>
            </w:r>
          </w:p>
        </w:tc>
        <w:tc>
          <w:tcPr>
            <w:tcW w:type="dxa" w:w="3135"/>
            <w:shd w:val="clear" w:color="auto" w:fill="EBF3FB"/>
          </w:tcPr>
          <w:p>
            <w:r>
              <w:rPr>
                <w:sz w:val="20"/>
              </w:rPr>
              <w:t>Auto-numbered Integer. Absence rows get their own Entry No. like any other row - no separate link field is stored (Section 3.1).</w:t>
            </w:r>
          </w:p>
        </w:tc>
      </w:tr>
      <w:tr>
        <w:tc>
          <w:tcPr>
            <w:tcW w:type="dxa" w:w="3135"/>
          </w:tcPr>
          <w:p>
            <w:r>
              <w:rPr>
                <w:sz w:val="20"/>
              </w:rPr>
              <w:t>Key2</w:t>
            </w:r>
          </w:p>
        </w:tc>
        <w:tc>
          <w:tcPr>
            <w:tcW w:type="dxa" w:w="3135"/>
          </w:tcPr>
          <w:p>
            <w:r>
              <w:rPr>
                <w:sz w:val="20"/>
              </w:rPr>
              <w:t>"Resource No.", Date</w:t>
            </w:r>
          </w:p>
        </w:tc>
        <w:tc>
          <w:tcPr>
            <w:tcW w:type="dxa" w:w="3135"/>
          </w:tcPr>
          <w:p>
            <w:r>
              <w:rPr>
                <w:sz w:val="20"/>
              </w:rPr>
              <w:t>Used by the existing-capacity guard (Section 5) to find the matching Capacity row.</w:t>
            </w:r>
          </w:p>
        </w:tc>
      </w:tr>
      <w:tr>
        <w:tc>
          <w:tcPr>
            <w:tcW w:type="dxa" w:w="3135"/>
            <w:shd w:val="clear" w:color="auto" w:fill="EBF3FB"/>
          </w:tcPr>
          <w:p>
            <w:r>
              <w:rPr>
                <w:sz w:val="20"/>
              </w:rPr>
              <w:t>Key3</w:t>
            </w:r>
          </w:p>
        </w:tc>
        <w:tc>
          <w:tcPr>
            <w:tcW w:type="dxa" w:w="3135"/>
            <w:shd w:val="clear" w:color="auto" w:fill="EBF3FB"/>
          </w:tcPr>
          <w:p>
            <w:r>
              <w:rPr>
                <w:sz w:val="20"/>
              </w:rPr>
              <w:t>"Resource Group No.", Date</w:t>
            </w:r>
          </w:p>
        </w:tc>
        <w:tc>
          <w:tcPr>
            <w:tcW w:type="dxa" w:w="3135"/>
            <w:shd w:val="clear" w:color="auto" w:fill="EBF3FB"/>
          </w:tcPr>
          <w:p>
            <w:r>
              <w:rPr>
                <w:sz w:val="20"/>
              </w:rPr>
              <w:t>Unaffected by this design.</w:t>
            </w:r>
          </w:p>
        </w:tc>
      </w:tr>
    </w:tbl>
    <w:p/>
    <w:p>
      <w:pPr>
        <w:pStyle w:val="Heading2"/>
      </w:pPr>
      <w:r>
        <w:t>3.5  New Table 50687 "Register Absence" [NEW] - Unposted Worksheet</w:t>
      </w:r>
    </w:p>
    <w:p>
      <w:r>
        <w:t>The staging table behind the new worksheet page (Section 6.4). One row per not-yet-posted absence line. A row is DELETED once it posts successfully (standard journal behavior - a posted line does not linger in the worksheet) - table 160 is the only permanent record of a posted absence.</w:t>
      </w:r>
    </w:p>
    <w:tbl>
      <w:tblPr>
        <w:tblStyle w:val="TableGrid"/>
        <w:tblW w:type="auto" w:w="0"/>
        <w:tblLook w:firstColumn="1" w:firstRow="1" w:lastColumn="0" w:lastRow="0" w:noHBand="0" w:noVBand="1" w:val="04A0"/>
      </w:tblPr>
      <w:tblGrid>
        <w:gridCol w:w="2351"/>
        <w:gridCol w:w="2351"/>
        <w:gridCol w:w="2351"/>
        <w:gridCol w:w="2351"/>
      </w:tblGrid>
      <w:tr>
        <w:tc>
          <w:tcPr>
            <w:tcW w:type="dxa" w:w="737"/>
            <w:shd w:val="clear" w:color="auto" w:fill="1F3964"/>
          </w:tcPr>
          <w:p>
            <w:r>
              <w:rPr>
                <w:b/>
                <w:color w:val="FFFFFF"/>
                <w:sz w:val="20"/>
              </w:rPr>
              <w:t>Field No.</w:t>
            </w:r>
          </w:p>
        </w:tc>
        <w:tc>
          <w:tcPr>
            <w:tcW w:type="dxa" w:w="2721"/>
            <w:shd w:val="clear" w:color="auto" w:fill="1F3964"/>
          </w:tcPr>
          <w:p>
            <w:r>
              <w:rPr>
                <w:b/>
                <w:color w:val="FFFFFF"/>
                <w:sz w:val="20"/>
              </w:rPr>
              <w:t>Field Name</w:t>
            </w:r>
          </w:p>
        </w:tc>
        <w:tc>
          <w:tcPr>
            <w:tcW w:type="dxa" w:w="2268"/>
            <w:shd w:val="clear" w:color="auto" w:fill="1F3964"/>
          </w:tcPr>
          <w:p>
            <w:r>
              <w:rPr>
                <w:b/>
                <w:color w:val="FFFFFF"/>
                <w:sz w:val="20"/>
              </w:rPr>
              <w:t>Type</w:t>
            </w:r>
          </w:p>
        </w:tc>
        <w:tc>
          <w:tcPr>
            <w:tcW w:type="dxa" w:w="5046"/>
            <w:shd w:val="clear" w:color="auto" w:fill="1F3964"/>
          </w:tcPr>
          <w:p>
            <w:r>
              <w:rPr>
                <w:b/>
                <w:color w:val="FFFFFF"/>
                <w:sz w:val="20"/>
              </w:rPr>
              <w:t>Purpose</w:t>
            </w:r>
          </w:p>
        </w:tc>
      </w:tr>
      <w:tr>
        <w:tc>
          <w:tcPr>
            <w:tcW w:type="dxa" w:w="2351"/>
            <w:shd w:val="clear" w:color="auto" w:fill="EBF3FB"/>
          </w:tcPr>
          <w:p>
            <w:r>
              <w:rPr>
                <w:sz w:val="20"/>
              </w:rPr>
              <w:t>1</w:t>
            </w:r>
          </w:p>
        </w:tc>
        <w:tc>
          <w:tcPr>
            <w:tcW w:type="dxa" w:w="2351"/>
            <w:shd w:val="clear" w:color="auto" w:fill="EBF3FB"/>
          </w:tcPr>
          <w:p>
            <w:r>
              <w:rPr>
                <w:sz w:val="20"/>
              </w:rPr>
              <w:t>Line No.</w:t>
            </w:r>
          </w:p>
        </w:tc>
        <w:tc>
          <w:tcPr>
            <w:tcW w:type="dxa" w:w="2351"/>
            <w:shd w:val="clear" w:color="auto" w:fill="EBF3FB"/>
          </w:tcPr>
          <w:p>
            <w:r>
              <w:rPr>
                <w:sz w:val="20"/>
              </w:rPr>
              <w:t>Integer</w:t>
            </w:r>
          </w:p>
        </w:tc>
        <w:tc>
          <w:tcPr>
            <w:tcW w:type="dxa" w:w="2351"/>
            <w:shd w:val="clear" w:color="auto" w:fill="EBF3FB"/>
          </w:tcPr>
          <w:p>
            <w:r>
              <w:rPr>
                <w:sz w:val="20"/>
              </w:rPr>
              <w:t>Primary key. Plain incrementing line number, same convention as a journal line.</w:t>
            </w:r>
          </w:p>
        </w:tc>
      </w:tr>
      <w:tr>
        <w:tc>
          <w:tcPr>
            <w:tcW w:type="dxa" w:w="2351"/>
          </w:tcPr>
          <w:p>
            <w:r>
              <w:rPr>
                <w:sz w:val="20"/>
              </w:rPr>
              <w:t>2</w:t>
            </w:r>
          </w:p>
        </w:tc>
        <w:tc>
          <w:tcPr>
            <w:tcW w:type="dxa" w:w="2351"/>
          </w:tcPr>
          <w:p>
            <w:r>
              <w:rPr>
                <w:sz w:val="20"/>
              </w:rPr>
              <w:t>Resource No.</w:t>
            </w:r>
          </w:p>
        </w:tc>
        <w:tc>
          <w:tcPr>
            <w:tcW w:type="dxa" w:w="2351"/>
          </w:tcPr>
          <w:p>
            <w:r>
              <w:rPr>
                <w:sz w:val="20"/>
              </w:rPr>
              <w:t>Code[20]</w:t>
            </w:r>
          </w:p>
        </w:tc>
        <w:tc>
          <w:tcPr>
            <w:tcW w:type="dxa" w:w="2351"/>
          </w:tcPr>
          <w:p>
            <w:r>
              <w:rPr>
                <w:sz w:val="20"/>
              </w:rPr>
              <w:t>TableRelation to Resource. Mandatory at Post (Section 5.8).</w:t>
            </w:r>
          </w:p>
        </w:tc>
      </w:tr>
      <w:tr>
        <w:tc>
          <w:tcPr>
            <w:tcW w:type="dxa" w:w="2351"/>
            <w:shd w:val="clear" w:color="auto" w:fill="EBF3FB"/>
          </w:tcPr>
          <w:p>
            <w:r>
              <w:rPr>
                <w:sz w:val="20"/>
              </w:rPr>
              <w:t>3</w:t>
            </w:r>
          </w:p>
        </w:tc>
        <w:tc>
          <w:tcPr>
            <w:tcW w:type="dxa" w:w="2351"/>
            <w:shd w:val="clear" w:color="auto" w:fill="EBF3FB"/>
          </w:tcPr>
          <w:p>
            <w:r>
              <w:rPr>
                <w:sz w:val="20"/>
              </w:rPr>
              <w:t>Date</w:t>
            </w:r>
          </w:p>
        </w:tc>
        <w:tc>
          <w:tcPr>
            <w:tcW w:type="dxa" w:w="2351"/>
            <w:shd w:val="clear" w:color="auto" w:fill="EBF3FB"/>
          </w:tcPr>
          <w:p>
            <w:r>
              <w:rPr>
                <w:sz w:val="20"/>
              </w:rPr>
              <w:t>Date</w:t>
            </w:r>
          </w:p>
        </w:tc>
        <w:tc>
          <w:tcPr>
            <w:tcW w:type="dxa" w:w="2351"/>
            <w:shd w:val="clear" w:color="auto" w:fill="EBF3FB"/>
          </w:tcPr>
          <w:p>
            <w:r>
              <w:rPr>
                <w:sz w:val="20"/>
              </w:rPr>
              <w:t>The absence date. Mandatory at Post. (Captioned "Date" on the table; the worksheet page may caption the column "Absence Date" for clarity, matching the posted sides field naming.)</w:t>
            </w:r>
          </w:p>
        </w:tc>
      </w:tr>
      <w:tr>
        <w:tc>
          <w:tcPr>
            <w:tcW w:type="dxa" w:w="2351"/>
          </w:tcPr>
          <w:p>
            <w:r>
              <w:rPr>
                <w:sz w:val="20"/>
              </w:rPr>
              <w:t>4</w:t>
            </w:r>
          </w:p>
        </w:tc>
        <w:tc>
          <w:tcPr>
            <w:tcW w:type="dxa" w:w="2351"/>
          </w:tcPr>
          <w:p>
            <w:r>
              <w:rPr>
                <w:sz w:val="20"/>
              </w:rPr>
              <w:t>Absence Reason Code</w:t>
            </w:r>
          </w:p>
        </w:tc>
        <w:tc>
          <w:tcPr>
            <w:tcW w:type="dxa" w:w="2351"/>
          </w:tcPr>
          <w:p>
            <w:r>
              <w:rPr>
                <w:sz w:val="20"/>
              </w:rPr>
              <w:t>Code[10]</w:t>
            </w:r>
          </w:p>
        </w:tc>
        <w:tc>
          <w:tcPr>
            <w:tcW w:type="dxa" w:w="2351"/>
          </w:tcPr>
          <w:p>
            <w:r>
              <w:rPr>
                <w:sz w:val="20"/>
              </w:rPr>
              <w:t>TableRelation to table 5206 "Cause of Absence" - same reason table the posted ledger field uses. Mandatory at Post.</w:t>
            </w:r>
          </w:p>
        </w:tc>
      </w:tr>
      <w:tr>
        <w:tc>
          <w:tcPr>
            <w:tcW w:type="dxa" w:w="2351"/>
            <w:shd w:val="clear" w:color="auto" w:fill="EBF3FB"/>
          </w:tcPr>
          <w:p>
            <w:r>
              <w:rPr>
                <w:sz w:val="20"/>
              </w:rPr>
              <w:t>5</w:t>
            </w:r>
          </w:p>
        </w:tc>
        <w:tc>
          <w:tcPr>
            <w:tcW w:type="dxa" w:w="2351"/>
            <w:shd w:val="clear" w:color="auto" w:fill="EBF3FB"/>
          </w:tcPr>
          <w:p>
            <w:r>
              <w:rPr>
                <w:sz w:val="20"/>
              </w:rPr>
              <w:t>Hours</w:t>
            </w:r>
          </w:p>
        </w:tc>
        <w:tc>
          <w:tcPr>
            <w:tcW w:type="dxa" w:w="2351"/>
            <w:shd w:val="clear" w:color="auto" w:fill="EBF3FB"/>
          </w:tcPr>
          <w:p>
            <w:r>
              <w:rPr>
                <w:sz w:val="20"/>
              </w:rPr>
              <w:t>Decimal</w:t>
            </w:r>
          </w:p>
        </w:tc>
        <w:tc>
          <w:tcPr>
            <w:tcW w:type="dxa" w:w="2351"/>
            <w:shd w:val="clear" w:color="auto" w:fill="EBF3FB"/>
          </w:tcPr>
          <w:p>
            <w:r>
              <w:rPr>
                <w:sz w:val="20"/>
              </w:rPr>
              <w:t>Positive hours the user is entering as absent. Mandatory (&gt; 0) at Post.</w:t>
            </w:r>
          </w:p>
        </w:tc>
      </w:tr>
      <w:tr>
        <w:tc>
          <w:tcPr>
            <w:tcW w:type="dxa" w:w="2351"/>
          </w:tcPr>
          <w:p>
            <w:r>
              <w:rPr>
                <w:sz w:val="20"/>
              </w:rPr>
              <w:t>6</w:t>
            </w:r>
          </w:p>
        </w:tc>
        <w:tc>
          <w:tcPr>
            <w:tcW w:type="dxa" w:w="2351"/>
          </w:tcPr>
          <w:p>
            <w:r>
              <w:rPr>
                <w:sz w:val="20"/>
              </w:rPr>
              <w:t>Existing Capacity</w:t>
            </w:r>
          </w:p>
        </w:tc>
        <w:tc>
          <w:tcPr>
            <w:tcW w:type="dxa" w:w="2351"/>
          </w:tcPr>
          <w:p>
            <w:r>
              <w:rPr>
                <w:sz w:val="20"/>
              </w:rPr>
              <w:t>Decimal (FlowField)</w:t>
            </w:r>
          </w:p>
        </w:tc>
        <w:tc>
          <w:tcPr>
            <w:tcW w:type="dxa" w:w="2351"/>
          </w:tcPr>
          <w:p>
            <w:r>
              <w:rPr>
                <w:sz w:val="20"/>
              </w:rPr>
              <w:t>CalcFormula: sum("Res. Capacity Entry".Capacity where("Resource No." = field("Resource No."), Date = field(Date))) - deliberately NO Type filter, so this sums Capacity AND Absence rows together, giving the NET REMAINING capacity for the date (Capacity minus anything already posted as Absence), not just whether a Capacity row exists at all. Read-only, shown on the worksheet so the user can see BEFORE posting how much capacity is actually left. Mandatory (&gt; 0) at Post - this is the worksheet-side surface of the existing-capacity guard (Section 5.1), and also what correctly blocks posting once a resources capacity for that date has already been fully consumed by other posted absences, not only when it never existed.</w:t>
            </w:r>
          </w:p>
        </w:tc>
      </w:tr>
    </w:tbl>
    <w:p/>
    <w:p>
      <w:pPr>
        <w:pStyle w:val="NoSpacing"/>
        <w:shd w:val="clear" w:color="auto" w:fill="EDF2F8"/>
      </w:pPr>
      <w:r>
        <w:rPr>
          <w:rFonts w:ascii="Courier New" w:hAnsi="Courier New"/>
          <w:color w:val="1F3964"/>
          <w:sz w:val="18"/>
        </w:rPr>
        <w:t>table 50687 "Register Absence"</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Caption = 'Register Absence';</w:t>
      </w:r>
    </w:p>
    <w:p>
      <w:pPr>
        <w:pStyle w:val="NoSpacing"/>
        <w:shd w:val="clear" w:color="auto" w:fill="EDF2F8"/>
      </w:pPr>
      <w:r>
        <w:rPr>
          <w:rFonts w:ascii="Courier New" w:hAnsi="Courier New"/>
          <w:color w:val="1F3964"/>
          <w:sz w:val="18"/>
        </w:rPr>
        <w:t xml:space="preserve">    DataClassification = CustomerContent;</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fields</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field(1; "Line No."; Integer)</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Caption = 'Line No.';</w:t>
      </w:r>
    </w:p>
    <w:p>
      <w:pPr>
        <w:pStyle w:val="NoSpacing"/>
        <w:shd w:val="clear" w:color="auto" w:fill="EDF2F8"/>
      </w:pPr>
      <w:r>
        <w:rPr>
          <w:rFonts w:ascii="Courier New" w:hAnsi="Courier New"/>
          <w:color w:val="1F3964"/>
          <w:sz w:val="18"/>
        </w:rPr>
        <w:t xml:space="preserve">            DataClassification = SystemMetadata;</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field(2; "Resource No."; Code[20])</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Caption = 'Resource No.';</w:t>
      </w:r>
    </w:p>
    <w:p>
      <w:pPr>
        <w:pStyle w:val="NoSpacing"/>
        <w:shd w:val="clear" w:color="auto" w:fill="EDF2F8"/>
      </w:pPr>
      <w:r>
        <w:rPr>
          <w:rFonts w:ascii="Courier New" w:hAnsi="Courier New"/>
          <w:color w:val="1F3964"/>
          <w:sz w:val="18"/>
        </w:rPr>
        <w:t xml:space="preserve">            DataClassification = CustomerContent;</w:t>
      </w:r>
    </w:p>
    <w:p>
      <w:pPr>
        <w:pStyle w:val="NoSpacing"/>
        <w:shd w:val="clear" w:color="auto" w:fill="EDF2F8"/>
      </w:pPr>
      <w:r>
        <w:rPr>
          <w:rFonts w:ascii="Courier New" w:hAnsi="Courier New"/>
          <w:color w:val="1F3964"/>
          <w:sz w:val="18"/>
        </w:rPr>
        <w:t xml:space="preserve">            TableRelation = Resource;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field(3; Date; Date)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Caption = 'Date';</w:t>
      </w:r>
    </w:p>
    <w:p>
      <w:pPr>
        <w:pStyle w:val="NoSpacing"/>
        <w:shd w:val="clear" w:color="auto" w:fill="EDF2F8"/>
      </w:pPr>
      <w:r>
        <w:rPr>
          <w:rFonts w:ascii="Courier New" w:hAnsi="Courier New"/>
          <w:color w:val="1F3964"/>
          <w:sz w:val="18"/>
        </w:rPr>
        <w:t xml:space="preserve">            DataClassification = CustomerContent;</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field(4; "Absence Reason Code"; Code[10])</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Caption = 'Absence Reason Code';</w:t>
      </w:r>
    </w:p>
    <w:p>
      <w:pPr>
        <w:pStyle w:val="NoSpacing"/>
        <w:shd w:val="clear" w:color="auto" w:fill="EDF2F8"/>
      </w:pPr>
      <w:r>
        <w:rPr>
          <w:rFonts w:ascii="Courier New" w:hAnsi="Courier New"/>
          <w:color w:val="1F3964"/>
          <w:sz w:val="18"/>
        </w:rPr>
        <w:t xml:space="preserve">            DataClassification = CustomerContent;</w:t>
      </w:r>
    </w:p>
    <w:p>
      <w:pPr>
        <w:pStyle w:val="NoSpacing"/>
        <w:shd w:val="clear" w:color="auto" w:fill="EDF2F8"/>
      </w:pPr>
      <w:r>
        <w:rPr>
          <w:rFonts w:ascii="Courier New" w:hAnsi="Courier New"/>
          <w:color w:val="1F3964"/>
          <w:sz w:val="18"/>
        </w:rPr>
        <w:t xml:space="preserve">            TableRelation = "Cause of Absence";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field(5; Hours; Decimal)</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Caption = 'Hours';</w:t>
      </w:r>
    </w:p>
    <w:p>
      <w:pPr>
        <w:pStyle w:val="NoSpacing"/>
        <w:shd w:val="clear" w:color="auto" w:fill="EDF2F8"/>
      </w:pPr>
      <w:r>
        <w:rPr>
          <w:rFonts w:ascii="Courier New" w:hAnsi="Courier New"/>
          <w:color w:val="1F3964"/>
          <w:sz w:val="18"/>
        </w:rPr>
        <w:t xml:space="preserve">            DataClassification = CustomerContent;</w:t>
      </w:r>
    </w:p>
    <w:p>
      <w:pPr>
        <w:pStyle w:val="NoSpacing"/>
        <w:shd w:val="clear" w:color="auto" w:fill="EDF2F8"/>
      </w:pPr>
      <w:r>
        <w:rPr>
          <w:rFonts w:ascii="Courier New" w:hAnsi="Courier New"/>
          <w:color w:val="1F3964"/>
          <w:sz w:val="18"/>
        </w:rPr>
        <w:t xml:space="preserve">            DecimalPlaces = 0 : 2;</w:t>
      </w:r>
    </w:p>
    <w:p>
      <w:pPr>
        <w:pStyle w:val="NoSpacing"/>
        <w:shd w:val="clear" w:color="auto" w:fill="EDF2F8"/>
      </w:pPr>
      <w:r>
        <w:rPr>
          <w:rFonts w:ascii="Courier New" w:hAnsi="Courier New"/>
          <w:color w:val="1F3964"/>
          <w:sz w:val="18"/>
        </w:rPr>
        <w:t xml:space="preserve">            BlankZero = true;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field(6; "Existing Capacity"; Decimal)</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Caption = 'Existing Capacity';</w:t>
      </w:r>
    </w:p>
    <w:p>
      <w:pPr>
        <w:pStyle w:val="NoSpacing"/>
        <w:shd w:val="clear" w:color="auto" w:fill="EDF2F8"/>
      </w:pPr>
      <w:r>
        <w:rPr>
          <w:rFonts w:ascii="Courier New" w:hAnsi="Courier New"/>
          <w:color w:val="1F3964"/>
          <w:sz w:val="18"/>
        </w:rPr>
        <w:t xml:space="preserve">            Editable = false;</w:t>
      </w:r>
    </w:p>
    <w:p>
      <w:pPr>
        <w:pStyle w:val="NoSpacing"/>
        <w:shd w:val="clear" w:color="auto" w:fill="EDF2F8"/>
      </w:pPr>
      <w:r>
        <w:rPr>
          <w:rFonts w:ascii="Courier New" w:hAnsi="Courier New"/>
          <w:color w:val="1F3964"/>
          <w:sz w:val="18"/>
        </w:rPr>
        <w:t xml:space="preserve">            FieldClass = FlowField;</w:t>
      </w:r>
    </w:p>
    <w:p>
      <w:pPr>
        <w:pStyle w:val="NoSpacing"/>
        <w:shd w:val="clear" w:color="auto" w:fill="EDF2F8"/>
      </w:pPr>
      <w:r>
        <w:rPr>
          <w:rFonts w:ascii="Courier New" w:hAnsi="Courier New"/>
          <w:color w:val="1F3964"/>
          <w:sz w:val="18"/>
        </w:rPr>
        <w:t xml:space="preserve">            // No Type filter: sums Capacity AND Absence together, so this reflects NET</w:t>
      </w:r>
    </w:p>
    <w:p>
      <w:pPr>
        <w:pStyle w:val="NoSpacing"/>
        <w:shd w:val="clear" w:color="auto" w:fill="EDF2F8"/>
      </w:pPr>
      <w:r>
        <w:rPr>
          <w:rFonts w:ascii="Courier New" w:hAnsi="Courier New"/>
          <w:color w:val="1F3964"/>
          <w:sz w:val="18"/>
        </w:rPr>
        <w:t xml:space="preserve">            // remaining capacity, not just whether a Capacity row exists at all.</w:t>
      </w:r>
    </w:p>
    <w:p>
      <w:pPr>
        <w:pStyle w:val="NoSpacing"/>
        <w:shd w:val="clear" w:color="auto" w:fill="EDF2F8"/>
      </w:pPr>
      <w:r>
        <w:rPr>
          <w:rFonts w:ascii="Courier New" w:hAnsi="Courier New"/>
          <w:color w:val="1F3964"/>
          <w:sz w:val="18"/>
        </w:rPr>
        <w:t xml:space="preserve">            CalcFormula = sum("Res. Capacity Entry".Capacity</w:t>
      </w:r>
    </w:p>
    <w:p>
      <w:pPr>
        <w:pStyle w:val="NoSpacing"/>
        <w:shd w:val="clear" w:color="auto" w:fill="EDF2F8"/>
      </w:pPr>
      <w:r>
        <w:rPr>
          <w:rFonts w:ascii="Courier New" w:hAnsi="Courier New"/>
          <w:color w:val="1F3964"/>
          <w:sz w:val="18"/>
        </w:rPr>
        <w:t xml:space="preserve">                where("Resource No." = field("Resource No."),</w:t>
      </w:r>
    </w:p>
    <w:p>
      <w:pPr>
        <w:pStyle w:val="NoSpacing"/>
        <w:shd w:val="clear" w:color="auto" w:fill="EDF2F8"/>
      </w:pPr>
      <w:r>
        <w:rPr>
          <w:rFonts w:ascii="Courier New" w:hAnsi="Courier New"/>
          <w:color w:val="1F3964"/>
          <w:sz w:val="18"/>
        </w:rPr>
        <w:t xml:space="preserve">                      Date = field(Date)));</w:t>
      </w:r>
    </w:p>
    <w:p>
      <w:pPr>
        <w:pStyle w:val="NoSpacing"/>
        <w:shd w:val="clear" w:color="auto" w:fill="EDF2F8"/>
      </w:pPr>
      <w:r>
        <w:rPr>
          <w:rFonts w:ascii="Courier New" w:hAnsi="Courier New"/>
          <w:color w:val="1F3964"/>
          <w:sz w:val="18"/>
        </w:rPr>
        <w:t xml:space="preserve">            DecimalPlaces = 0 : 5;</w:t>
      </w:r>
    </w:p>
    <w:p>
      <w:pPr>
        <w:pStyle w:val="NoSpacing"/>
        <w:shd w:val="clear" w:color="auto" w:fill="EDF2F8"/>
      </w:pPr>
      <w:r>
        <w:rPr>
          <w:rFonts w:ascii="Courier New" w:hAnsi="Courier New"/>
          <w:color w:val="1F3964"/>
          <w:sz w:val="18"/>
        </w:rPr>
        <w:t xml:space="preserve">            BlankZero = true;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keys</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key(PK; "Line No.")</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Clustered = true;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w:t>
      </w:r>
    </w:p>
    <w:p/>
    <w:p>
      <w:pPr>
        <w:pStyle w:val="Heading1"/>
      </w:pPr>
      <w:r>
        <w:t>4. New / Changed Object ID Plan</w:t>
      </w:r>
    </w:p>
    <w:p>
      <w:r>
        <w:t>The apps id range is 50600-60700 (app.json). Highest IDs currently in use top out around 50686 in the low sub-range (the codeunit from the prior design iteration), so new objects below take the next free IDs starting at 50687.</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74"/>
            <w:shd w:val="clear" w:color="auto" w:fill="1F3964"/>
          </w:tcPr>
          <w:p>
            <w:r>
              <w:rPr>
                <w:b/>
                <w:color w:val="FFFFFF"/>
                <w:sz w:val="20"/>
              </w:rPr>
              <w:t>Object Type</w:t>
            </w:r>
          </w:p>
        </w:tc>
        <w:tc>
          <w:tcPr>
            <w:tcW w:type="dxa" w:w="907"/>
            <w:shd w:val="clear" w:color="auto" w:fill="1F3964"/>
          </w:tcPr>
          <w:p>
            <w:r>
              <w:rPr>
                <w:b/>
                <w:color w:val="FFFFFF"/>
                <w:sz w:val="20"/>
              </w:rPr>
              <w:t>Object ID</w:t>
            </w:r>
          </w:p>
        </w:tc>
        <w:tc>
          <w:tcPr>
            <w:tcW w:type="dxa" w:w="3175"/>
            <w:shd w:val="clear" w:color="auto" w:fill="1F3964"/>
          </w:tcPr>
          <w:p>
            <w:r>
              <w:rPr>
                <w:b/>
                <w:color w:val="FFFFFF"/>
                <w:sz w:val="20"/>
              </w:rPr>
              <w:t>Object Name</w:t>
            </w:r>
          </w:p>
        </w:tc>
        <w:tc>
          <w:tcPr>
            <w:tcW w:type="dxa" w:w="1247"/>
            <w:shd w:val="clear" w:color="auto" w:fill="1F3964"/>
          </w:tcPr>
          <w:p>
            <w:r>
              <w:rPr>
                <w:b/>
                <w:color w:val="FFFFFF"/>
                <w:sz w:val="20"/>
              </w:rPr>
              <w:t>Status</w:t>
            </w:r>
          </w:p>
        </w:tc>
        <w:tc>
          <w:tcPr>
            <w:tcW w:type="dxa" w:w="2891"/>
            <w:shd w:val="clear" w:color="auto" w:fill="1F3964"/>
          </w:tcPr>
          <w:p>
            <w:r>
              <w:rPr>
                <w:b/>
                <w:color w:val="FFFFFF"/>
                <w:sz w:val="20"/>
              </w:rPr>
              <w:t>Purpose</w:t>
            </w:r>
          </w:p>
        </w:tc>
      </w:tr>
      <w:tr>
        <w:tc>
          <w:tcPr>
            <w:tcW w:type="dxa" w:w="1881"/>
            <w:shd w:val="clear" w:color="auto" w:fill="EBF3FB"/>
          </w:tcPr>
          <w:p>
            <w:r>
              <w:rPr>
                <w:sz w:val="20"/>
              </w:rPr>
              <w:t>Enum</w:t>
            </w:r>
          </w:p>
        </w:tc>
        <w:tc>
          <w:tcPr>
            <w:tcW w:type="dxa" w:w="1881"/>
            <w:shd w:val="clear" w:color="auto" w:fill="EBF3FB"/>
          </w:tcPr>
          <w:p>
            <w:r>
              <w:rPr>
                <w:sz w:val="20"/>
              </w:rPr>
              <w:t>50682</w:t>
            </w:r>
          </w:p>
        </w:tc>
        <w:tc>
          <w:tcPr>
            <w:tcW w:type="dxa" w:w="1881"/>
            <w:shd w:val="clear" w:color="auto" w:fill="EBF3FB"/>
          </w:tcPr>
          <w:p>
            <w:r>
              <w:rPr>
                <w:sz w:val="20"/>
              </w:rPr>
              <w:t>Res. Capacity Entry Type</w:t>
            </w:r>
          </w:p>
        </w:tc>
        <w:tc>
          <w:tcPr>
            <w:tcW w:type="dxa" w:w="1881"/>
            <w:shd w:val="clear" w:color="auto" w:fill="EBF3FB"/>
            <w:shd w:val="clear" w:color="auto" w:fill="C6EFCE"/>
          </w:tcPr>
          <w:p>
            <w:r>
              <w:rPr>
                <w:sz w:val="20"/>
              </w:rPr>
              <w:t>NEW</w:t>
            </w:r>
          </w:p>
        </w:tc>
        <w:tc>
          <w:tcPr>
            <w:tcW w:type="dxa" w:w="1881"/>
            <w:shd w:val="clear" w:color="auto" w:fill="EBF3FB"/>
          </w:tcPr>
          <w:p>
            <w:r>
              <w:rPr>
                <w:sz w:val="20"/>
              </w:rPr>
              <w:t>Capacity / Absence classification on the posted ledger (Section 3.3)</w:t>
            </w:r>
          </w:p>
        </w:tc>
      </w:tr>
      <w:tr>
        <w:tc>
          <w:tcPr>
            <w:tcW w:type="dxa" w:w="1881"/>
          </w:tcPr>
          <w:p>
            <w:r>
              <w:rPr>
                <w:sz w:val="20"/>
              </w:rPr>
              <w:t>Table Extension</w:t>
            </w:r>
          </w:p>
        </w:tc>
        <w:tc>
          <w:tcPr>
            <w:tcW w:type="dxa" w:w="1881"/>
          </w:tcPr>
          <w:p>
            <w:r>
              <w:rPr>
                <w:sz w:val="20"/>
              </w:rPr>
              <w:t>50606</w:t>
            </w:r>
          </w:p>
        </w:tc>
        <w:tc>
          <w:tcPr>
            <w:tcW w:type="dxa" w:w="1881"/>
          </w:tcPr>
          <w:p>
            <w:r>
              <w:rPr>
                <w:sz w:val="20"/>
              </w:rPr>
              <w:t>ResCapacityEntry Opt</w:t>
            </w:r>
          </w:p>
        </w:tc>
        <w:tc>
          <w:tcPr>
            <w:tcW w:type="dxa" w:w="1881"/>
          </w:tcPr>
          <w:p>
            <w:r>
              <w:rPr>
                <w:sz w:val="20"/>
              </w:rPr>
              <w:t>Modified</w:t>
            </w:r>
          </w:p>
        </w:tc>
        <w:tc>
          <w:tcPr>
            <w:tcW w:type="dxa" w:w="1881"/>
          </w:tcPr>
          <w:p>
            <w:r>
              <w:rPr>
                <w:sz w:val="20"/>
              </w:rPr>
              <w:t>+ 2 fields: Type, Absence Reason Code (Section 3.1)</w:t>
            </w:r>
          </w:p>
        </w:tc>
      </w:tr>
      <w:tr>
        <w:tc>
          <w:tcPr>
            <w:tcW w:type="dxa" w:w="1881"/>
            <w:shd w:val="clear" w:color="auto" w:fill="EBF3FB"/>
          </w:tcPr>
          <w:p>
            <w:r>
              <w:rPr>
                <w:sz w:val="20"/>
              </w:rPr>
              <w:t>Table</w:t>
            </w:r>
          </w:p>
        </w:tc>
        <w:tc>
          <w:tcPr>
            <w:tcW w:type="dxa" w:w="1881"/>
            <w:shd w:val="clear" w:color="auto" w:fill="EBF3FB"/>
          </w:tcPr>
          <w:p>
            <w:r>
              <w:rPr>
                <w:sz w:val="20"/>
              </w:rPr>
              <w:t>50687</w:t>
            </w:r>
          </w:p>
        </w:tc>
        <w:tc>
          <w:tcPr>
            <w:tcW w:type="dxa" w:w="1881"/>
            <w:shd w:val="clear" w:color="auto" w:fill="EBF3FB"/>
          </w:tcPr>
          <w:p>
            <w:r>
              <w:rPr>
                <w:sz w:val="20"/>
              </w:rPr>
              <w:t>Register Absence</w:t>
            </w:r>
          </w:p>
        </w:tc>
        <w:tc>
          <w:tcPr>
            <w:tcW w:type="dxa" w:w="1881"/>
            <w:shd w:val="clear" w:color="auto" w:fill="EBF3FB"/>
            <w:shd w:val="clear" w:color="auto" w:fill="C6EFCE"/>
          </w:tcPr>
          <w:p>
            <w:r>
              <w:rPr>
                <w:sz w:val="20"/>
              </w:rPr>
              <w:t>NEW</w:t>
            </w:r>
          </w:p>
        </w:tc>
        <w:tc>
          <w:tcPr>
            <w:tcW w:type="dxa" w:w="1881"/>
            <w:shd w:val="clear" w:color="auto" w:fill="EBF3FB"/>
          </w:tcPr>
          <w:p>
            <w:r>
              <w:rPr>
                <w:sz w:val="20"/>
              </w:rPr>
              <w:t>Unposted worksheet staging table (Section 3.5)</w:t>
            </w:r>
          </w:p>
        </w:tc>
      </w:tr>
      <w:tr>
        <w:tc>
          <w:tcPr>
            <w:tcW w:type="dxa" w:w="1881"/>
          </w:tcPr>
          <w:p>
            <w:r>
              <w:rPr>
                <w:sz w:val="20"/>
              </w:rPr>
              <w:t>Page (Worksheet)</w:t>
            </w:r>
          </w:p>
        </w:tc>
        <w:tc>
          <w:tcPr>
            <w:tcW w:type="dxa" w:w="1881"/>
          </w:tcPr>
          <w:p>
            <w:r>
              <w:rPr>
                <w:sz w:val="20"/>
              </w:rPr>
              <w:t>50688</w:t>
            </w:r>
          </w:p>
        </w:tc>
        <w:tc>
          <w:tcPr>
            <w:tcW w:type="dxa" w:w="1881"/>
          </w:tcPr>
          <w:p>
            <w:r>
              <w:rPr>
                <w:sz w:val="20"/>
              </w:rPr>
              <w:t>Register Absence</w:t>
            </w:r>
          </w:p>
        </w:tc>
        <w:tc>
          <w:tcPr>
            <w:tcW w:type="dxa" w:w="1881"/>
            <w:shd w:val="clear" w:color="auto" w:fill="C6EFCE"/>
          </w:tcPr>
          <w:p>
            <w:r>
              <w:rPr>
                <w:sz w:val="20"/>
              </w:rPr>
              <w:t>NEW</w:t>
            </w:r>
          </w:p>
        </w:tc>
        <w:tc>
          <w:tcPr>
            <w:tcW w:type="dxa" w:w="1881"/>
          </w:tcPr>
          <w:p>
            <w:r>
              <w:rPr>
                <w:sz w:val="20"/>
              </w:rPr>
              <w:t>Journal-style entry page with the Post action (Section 6.4)</w:t>
            </w:r>
          </w:p>
        </w:tc>
      </w:tr>
      <w:tr>
        <w:tc>
          <w:tcPr>
            <w:tcW w:type="dxa" w:w="1881"/>
            <w:shd w:val="clear" w:color="auto" w:fill="EBF3FB"/>
          </w:tcPr>
          <w:p>
            <w:r>
              <w:rPr>
                <w:sz w:val="20"/>
              </w:rPr>
              <w:t>Codeunit</w:t>
            </w:r>
          </w:p>
        </w:tc>
        <w:tc>
          <w:tcPr>
            <w:tcW w:type="dxa" w:w="1881"/>
            <w:shd w:val="clear" w:color="auto" w:fill="EBF3FB"/>
          </w:tcPr>
          <w:p>
            <w:r>
              <w:rPr>
                <w:sz w:val="20"/>
              </w:rPr>
              <w:t>50686</w:t>
            </w:r>
          </w:p>
        </w:tc>
        <w:tc>
          <w:tcPr>
            <w:tcW w:type="dxa" w:w="1881"/>
            <w:shd w:val="clear" w:color="auto" w:fill="EBF3FB"/>
          </w:tcPr>
          <w:p>
            <w:r>
              <w:rPr>
                <w:sz w:val="20"/>
              </w:rPr>
              <w:t>Resource Absence Mgt.</w:t>
            </w:r>
          </w:p>
        </w:tc>
        <w:tc>
          <w:tcPr>
            <w:tcW w:type="dxa" w:w="1881"/>
            <w:shd w:val="clear" w:color="auto" w:fill="EBF3FB"/>
          </w:tcPr>
          <w:p>
            <w:r>
              <w:rPr>
                <w:sz w:val="20"/>
              </w:rPr>
              <w:t>Modified</w:t>
            </w:r>
          </w:p>
        </w:tc>
        <w:tc>
          <w:tcPr>
            <w:tcW w:type="dxa" w:w="1881"/>
            <w:shd w:val="clear" w:color="auto" w:fill="EBF3FB"/>
          </w:tcPr>
          <w:p>
            <w:r>
              <w:rPr>
                <w:sz w:val="20"/>
              </w:rPr>
              <w:t>Validation logic unchanged; entry point changes from Card triggers to Post (Section 5)</w:t>
            </w:r>
          </w:p>
        </w:tc>
      </w:tr>
      <w:tr>
        <w:tc>
          <w:tcPr>
            <w:tcW w:type="dxa" w:w="1881"/>
          </w:tcPr>
          <w:p>
            <w:r>
              <w:rPr>
                <w:sz w:val="20"/>
              </w:rPr>
              <w:t>Page (List)</w:t>
            </w:r>
          </w:p>
        </w:tc>
        <w:tc>
          <w:tcPr>
            <w:tcW w:type="dxa" w:w="1881"/>
          </w:tcPr>
          <w:p>
            <w:r>
              <w:rPr>
                <w:sz w:val="20"/>
              </w:rPr>
              <w:t>50684</w:t>
            </w:r>
          </w:p>
        </w:tc>
        <w:tc>
          <w:tcPr>
            <w:tcW w:type="dxa" w:w="1881"/>
          </w:tcPr>
          <w:p>
            <w:r>
              <w:rPr>
                <w:sz w:val="20"/>
              </w:rPr>
              <w:t>Resource Absence List</w:t>
            </w:r>
          </w:p>
        </w:tc>
        <w:tc>
          <w:tcPr>
            <w:tcW w:type="dxa" w:w="1881"/>
            <w:shd w:val="clear" w:color="auto" w:fill="FFF2CC"/>
          </w:tcPr>
          <w:p>
            <w:r>
              <w:rPr>
                <w:sz w:val="20"/>
              </w:rPr>
              <w:t>Repurposed</w:t>
            </w:r>
          </w:p>
        </w:tc>
        <w:tc>
          <w:tcPr>
            <w:tcW w:type="dxa" w:w="1881"/>
          </w:tcPr>
          <w:p>
            <w:r>
              <w:rPr>
                <w:sz w:val="20"/>
              </w:rPr>
              <w:t>Now READ-ONLY posted-history view only - no more New/Edit (Section 6.2)</w:t>
            </w:r>
          </w:p>
        </w:tc>
      </w:tr>
      <w:tr>
        <w:tc>
          <w:tcPr>
            <w:tcW w:type="dxa" w:w="1881"/>
            <w:shd w:val="clear" w:color="auto" w:fill="EBF3FB"/>
          </w:tcPr>
          <w:p>
            <w:r>
              <w:rPr>
                <w:sz w:val="20"/>
              </w:rPr>
              <w:t>Page (Card)</w:t>
            </w:r>
          </w:p>
        </w:tc>
        <w:tc>
          <w:tcPr>
            <w:tcW w:type="dxa" w:w="1881"/>
            <w:shd w:val="clear" w:color="auto" w:fill="EBF3FB"/>
          </w:tcPr>
          <w:p>
            <w:r>
              <w:rPr>
                <w:sz w:val="20"/>
              </w:rPr>
              <w:t>50685</w:t>
            </w:r>
          </w:p>
        </w:tc>
        <w:tc>
          <w:tcPr>
            <w:tcW w:type="dxa" w:w="1881"/>
            <w:shd w:val="clear" w:color="auto" w:fill="EBF3FB"/>
          </w:tcPr>
          <w:p>
            <w:r>
              <w:rPr>
                <w:sz w:val="20"/>
              </w:rPr>
              <w:t>Resource Absence Card</w:t>
            </w:r>
          </w:p>
        </w:tc>
        <w:tc>
          <w:tcPr>
            <w:tcW w:type="dxa" w:w="1881"/>
            <w:shd w:val="clear" w:color="auto" w:fill="EBF3FB"/>
            <w:shd w:val="clear" w:color="auto" w:fill="F8D7DA"/>
          </w:tcPr>
          <w:p>
            <w:r>
              <w:rPr>
                <w:sz w:val="20"/>
              </w:rPr>
              <w:t>REMOVED</w:t>
            </w:r>
          </w:p>
        </w:tc>
        <w:tc>
          <w:tcPr>
            <w:tcW w:type="dxa" w:w="1881"/>
            <w:shd w:val="clear" w:color="auto" w:fill="EBF3FB"/>
          </w:tcPr>
          <w:p>
            <w:r>
              <w:rPr>
                <w:sz w:val="20"/>
              </w:rPr>
              <w:t>Superseded by the worksheet - direct Card entry into table 160 is no longer part of the design (Section 6.3)</w:t>
            </w:r>
          </w:p>
        </w:tc>
      </w:tr>
      <w:tr>
        <w:tc>
          <w:tcPr>
            <w:tcW w:type="dxa" w:w="1881"/>
          </w:tcPr>
          <w:p>
            <w:r>
              <w:rPr>
                <w:sz w:val="20"/>
              </w:rPr>
              <w:t>Page Extension</w:t>
            </w:r>
          </w:p>
        </w:tc>
        <w:tc>
          <w:tcPr>
            <w:tcW w:type="dxa" w:w="1881"/>
          </w:tcPr>
          <w:p>
            <w:r>
              <w:rPr>
                <w:sz w:val="20"/>
              </w:rPr>
              <w:t>50605</w:t>
            </w:r>
          </w:p>
        </w:tc>
        <w:tc>
          <w:tcPr>
            <w:tcW w:type="dxa" w:w="1881"/>
          </w:tcPr>
          <w:p>
            <w:r>
              <w:rPr>
                <w:sz w:val="20"/>
              </w:rPr>
              <w:t>ResourceCard Opti</w:t>
            </w:r>
          </w:p>
        </w:tc>
        <w:tc>
          <w:tcPr>
            <w:tcW w:type="dxa" w:w="1881"/>
          </w:tcPr>
          <w:p>
            <w:r>
              <w:rPr>
                <w:sz w:val="20"/>
              </w:rPr>
              <w:t>Modified</w:t>
            </w:r>
          </w:p>
        </w:tc>
        <w:tc>
          <w:tcPr>
            <w:tcW w:type="dxa" w:w="1881"/>
          </w:tcPr>
          <w:p>
            <w:r>
              <w:rPr>
                <w:sz w:val="20"/>
              </w:rPr>
              <w:t>"Absence" action retained, re-purposed to open the read-only history list (Section 6.1)</w:t>
            </w:r>
          </w:p>
        </w:tc>
      </w:tr>
      <w:tr>
        <w:tc>
          <w:tcPr>
            <w:tcW w:type="dxa" w:w="1881"/>
            <w:shd w:val="clear" w:color="auto" w:fill="EBF3FB"/>
          </w:tcPr>
          <w:p>
            <w:r>
              <w:rPr>
                <w:sz w:val="20"/>
              </w:rPr>
              <w:t>Page</w:t>
            </w:r>
          </w:p>
        </w:tc>
        <w:tc>
          <w:tcPr>
            <w:tcW w:type="dxa" w:w="1881"/>
            <w:shd w:val="clear" w:color="auto" w:fill="EBF3FB"/>
          </w:tcPr>
          <w:p>
            <w:r>
              <w:rPr>
                <w:sz w:val="20"/>
              </w:rPr>
              <w:t>50629</w:t>
            </w:r>
          </w:p>
        </w:tc>
        <w:tc>
          <w:tcPr>
            <w:tcW w:type="dxa" w:w="1881"/>
            <w:shd w:val="clear" w:color="auto" w:fill="EBF3FB"/>
          </w:tcPr>
          <w:p>
            <w:r>
              <w:rPr>
                <w:sz w:val="20"/>
              </w:rPr>
              <w:t>Res. Capacity FactBox Part</w:t>
            </w:r>
          </w:p>
        </w:tc>
        <w:tc>
          <w:tcPr>
            <w:tcW w:type="dxa" w:w="1881"/>
            <w:shd w:val="clear" w:color="auto" w:fill="EBF3FB"/>
          </w:tcPr>
          <w:p>
            <w:r>
              <w:rPr>
                <w:sz w:val="20"/>
              </w:rPr>
              <w:t>Modified</w:t>
            </w:r>
          </w:p>
        </w:tc>
        <w:tc>
          <w:tcPr>
            <w:tcW w:type="dxa" w:w="1881"/>
            <w:shd w:val="clear" w:color="auto" w:fill="EBF3FB"/>
          </w:tcPr>
          <w:p>
            <w:r>
              <w:rPr>
                <w:sz w:val="20"/>
              </w:rPr>
              <w:t>+ "Type" column so Capacity/Absence rows are distinguishable (Section 8.2)</w:t>
            </w:r>
          </w:p>
        </w:tc>
      </w:tr>
      <w:tr>
        <w:tc>
          <w:tcPr>
            <w:tcW w:type="dxa" w:w="1881"/>
          </w:tcPr>
          <w:p>
            <w:r>
              <w:rPr>
                <w:sz w:val="20"/>
              </w:rPr>
              <w:t>Page</w:t>
            </w:r>
          </w:p>
        </w:tc>
        <w:tc>
          <w:tcPr>
            <w:tcW w:type="dxa" w:w="1881"/>
          </w:tcPr>
          <w:p>
            <w:r>
              <w:rPr>
                <w:sz w:val="20"/>
              </w:rPr>
              <w:t>50627</w:t>
            </w:r>
          </w:p>
        </w:tc>
        <w:tc>
          <w:tcPr>
            <w:tcW w:type="dxa" w:w="1881"/>
          </w:tcPr>
          <w:p>
            <w:r>
              <w:rPr>
                <w:sz w:val="20"/>
              </w:rPr>
              <w:t>Resource Capacity Settings Opt</w:t>
            </w:r>
          </w:p>
        </w:tc>
        <w:tc>
          <w:tcPr>
            <w:tcW w:type="dxa" w:w="1881"/>
          </w:tcPr>
          <w:p>
            <w:r>
              <w:rPr>
                <w:sz w:val="20"/>
              </w:rPr>
              <w:t>Modified</w:t>
            </w:r>
          </w:p>
        </w:tc>
        <w:tc>
          <w:tcPr>
            <w:tcW w:type="dxa" w:w="1881"/>
          </w:tcPr>
          <w:p>
            <w:r>
              <w:rPr>
                <w:sz w:val="20"/>
              </w:rPr>
              <w:t>"Update Capacity" wizard - CalcSums(Capacity) must add a Type = Capacity filter (Section 5.7)</w:t>
            </w:r>
          </w:p>
        </w:tc>
      </w:tr>
    </w:tbl>
    <w:p/>
    <w:tbl>
      <w:tblPr>
        <w:tblStyle w:val="TableGrid"/>
        <w:tblW w:type="auto" w:w="0"/>
        <w:tblLook w:firstColumn="1" w:firstRow="1" w:lastColumn="0" w:lastRow="0" w:noHBand="0" w:noVBand="1" w:val="04A0"/>
      </w:tblPr>
      <w:tblGrid>
        <w:gridCol w:w="9406"/>
      </w:tblGrid>
      <w:tr>
        <w:tc>
          <w:tcPr>
            <w:tcW w:type="dxa" w:w="9406"/>
            <w:shd w:val="clear" w:color="auto" w:fill="FFF2CC"/>
          </w:tcPr>
          <w:p>
            <w:r>
              <w:rPr>
                <w:sz w:val="20"/>
              </w:rPr>
              <w:t>Migration Note</w:t>
              <w:br/>
              <w:t>Pages 50684 and 50685 were already implemented in AL as part of the previous (Card-based) design iteration. Reworking to this design means: delete page 50685 entirely, strip the New/Edit/CardPageId wiring from page 50684 (leaving it as a plain read-only list), and move the validation logic currently invoked from page 50685s OnInsertRecord/OnModifyRecord into the new Post routine on codeunit 50686 instead (Section 5.9). This is a rework, not a from-scratch build - the codeunits core rules (Sections 5.1-5.5) do not change.</w:t>
            </w:r>
          </w:p>
        </w:tc>
      </w:tr>
    </w:tbl>
    <w:p/>
    <w:p>
      <w:pPr>
        <w:pStyle w:val="Heading1"/>
      </w:pPr>
      <w:r>
        <w:t>5. Validation &amp; Business Logic - Codeunit 50686 "Resource Absence Mgt."</w:t>
      </w:r>
    </w:p>
    <w:p>
      <w:r>
        <w:t>A single codeunit owns every Absence business rule below, mirroring the existing "Resource Handler" (codeunit 50600) pattern already used in this extension for testable, centralized resource logic. Sections 5.1-5.6 are UNCHANGED from the prior design - they describe how a Res. Capacity Entry Absence row gets built and validated, regardless of what calls into the codeunit. What changes with this revision is WHO calls it: previously the Absence Cards OnInsertRecord/OnModifyRecord triggers called straight into these rules; now the new worksheets Post action does (Section 5.9), running the same rules once per unposted line.</w:t>
      </w:r>
    </w:p>
    <w:p>
      <w:pPr>
        <w:pStyle w:val="Heading2"/>
      </w:pPr>
      <w:r>
        <w:t>5.1  Rule: Existing-Capacity Guard</w:t>
      </w:r>
    </w:p>
    <w:p>
      <w:r>
        <w:t>It would not be logical to record an absence without corresponding capacity. On insert/validate of an Absence row, the codeunit looks up table 160 for "Resource No." + Date + Type = Capacity + Capacity &gt; 0.</w:t>
      </w:r>
    </w:p>
    <w:tbl>
      <w:tblPr>
        <w:tblStyle w:val="TableGrid"/>
        <w:tblW w:type="auto" w:w="0"/>
        <w:tblLook w:firstColumn="1" w:firstRow="1" w:lastColumn="0" w:lastRow="0" w:noHBand="0" w:noVBand="1" w:val="04A0"/>
      </w:tblPr>
      <w:tblGrid>
        <w:gridCol w:w="4703"/>
        <w:gridCol w:w="4703"/>
      </w:tblGrid>
      <w:tr>
        <w:tc>
          <w:tcPr>
            <w:tcW w:type="dxa" w:w="1701"/>
            <w:shd w:val="clear" w:color="auto" w:fill="1F3964"/>
          </w:tcPr>
          <w:p>
            <w:r>
              <w:rPr>
                <w:b/>
                <w:color w:val="FFFFFF"/>
                <w:sz w:val="20"/>
              </w:rPr>
              <w:t>Outcome</w:t>
            </w:r>
          </w:p>
        </w:tc>
        <w:tc>
          <w:tcPr>
            <w:tcW w:type="dxa" w:w="7937"/>
            <w:shd w:val="clear" w:color="auto" w:fill="1F3964"/>
          </w:tcPr>
          <w:p>
            <w:r>
              <w:rPr>
                <w:b/>
                <w:color w:val="FFFFFF"/>
                <w:sz w:val="20"/>
              </w:rPr>
              <w:t>Behavior</w:t>
            </w:r>
          </w:p>
        </w:tc>
      </w:tr>
      <w:tr>
        <w:tc>
          <w:tcPr>
            <w:tcW w:type="dxa" w:w="4703"/>
            <w:shd w:val="clear" w:color="auto" w:fill="EBF3FB"/>
          </w:tcPr>
          <w:p>
            <w:r>
              <w:rPr>
                <w:sz w:val="20"/>
              </w:rPr>
              <w:t>Match found</w:t>
            </w:r>
          </w:p>
        </w:tc>
        <w:tc>
          <w:tcPr>
            <w:tcW w:type="dxa" w:w="4703"/>
            <w:shd w:val="clear" w:color="auto" w:fill="EBF3FB"/>
          </w:tcPr>
          <w:p>
            <w:r>
              <w:rPr>
                <w:sz w:val="20"/>
              </w:rPr>
              <w:t>The matching rows "Duplicate Id" is copied onto the new Absence row (Section 5.3); insert proceeds.</w:t>
            </w:r>
          </w:p>
        </w:tc>
      </w:tr>
      <w:tr>
        <w:tc>
          <w:tcPr>
            <w:tcW w:type="dxa" w:w="4703"/>
          </w:tcPr>
          <w:p>
            <w:r>
              <w:rPr>
                <w:sz w:val="20"/>
              </w:rPr>
              <w:t>No match</w:t>
            </w:r>
          </w:p>
        </w:tc>
        <w:tc>
          <w:tcPr>
            <w:tcW w:type="dxa" w:w="4703"/>
          </w:tcPr>
          <w:p>
            <w:r>
              <w:rPr>
                <w:sz w:val="20"/>
              </w:rPr>
              <w:t>Error: "Resource %1 has no capacity recorded for %2. Register capacity before recording an absence."</w:t>
            </w:r>
          </w:p>
        </w:tc>
      </w:tr>
    </w:tbl>
    <w:p/>
    <w:p>
      <w:pPr>
        <w:pStyle w:val="Heading2"/>
      </w:pPr>
      <w:r>
        <w:t>5.2  Rule: Sign Convention</w:t>
      </w:r>
    </w:p>
    <w:p>
      <w:r>
        <w:t>Users think in positive hours ("I was absent for 4 hours"), not negative capacity. The Absence Card exposes a positive "Hours" field; the codeunit validates Hours &gt; 0 and writes -Hours into the underlying "Capacity" field on insert. The negative sign is an implementation detail the user never sees directly.</w:t>
      </w:r>
    </w:p>
    <w:p>
      <w:pPr>
        <w:pStyle w:val="Heading2"/>
      </w:pPr>
      <w:r>
        <w:t>5.3  Rule: "Duplicate Id" Inheritance</w:t>
      </w:r>
    </w:p>
    <w:p>
      <w:r>
        <w:t>Query 50604 "Capacity Per Day Per Resource" (existing, unchanged) sums Capacity grouped by Date, Resource No. AND Duplicate Id - it does not filter on Type at all, which is exactly why this design needs no query changes. But that also means an Absence row MUST carry the same "Duplicate Id" as the Capacity row it offsets, or it nets against the wrong group (e.g. a resource with two split-shift Capacity rows for the same day, each with a different Duplicate Id). The codeunit therefore copies "Duplicate Id" from the matched Capacity row (Section 5.1), never leaves it at the fields bare default.</w:t>
      </w:r>
    </w:p>
    <w:p>
      <w:pPr>
        <w:pStyle w:val="Heading2"/>
      </w:pPr>
      <w:r>
        <w:t>5.4  Rule: Overshoot Guard (recommended default - confirm in Section 9)</w:t>
      </w:r>
    </w:p>
    <w:p>
      <w:r>
        <w:t>The codeunit blocks an Absence whose Hours exceed the linked Capacity rows Capacity - i.e. a single absence line cannot drive that entrys net below zero. This is a recommendation, not yet confirmed with the business - see open question 9.1.</w:t>
      </w:r>
    </w:p>
    <w:p>
      <w:pPr>
        <w:pStyle w:val="Heading2"/>
      </w:pPr>
      <w:r>
        <w:t>5.5  Rule: Delete Protection</w:t>
      </w:r>
    </w:p>
    <w:p>
      <w:r>
        <w:t>Deleting a Capacity row is blocked while an Absence row still exists for the same "Resource No." + Date + "Duplicate Id" (Type = Absence) - the same lookup the existing-capacity guard (Section 5.1) already performs, just run in reverse before a delete. This prevents an Absence entry from being left behind with no corresponding Capacity for its date.</w:t>
      </w:r>
    </w:p>
    <w:p>
      <w:pPr>
        <w:pStyle w:val="Heading2"/>
      </w:pPr>
      <w:r>
        <w:t>5.6  Backward Compatibility</w:t>
      </w:r>
    </w:p>
    <w:tbl>
      <w:tblPr>
        <w:tblStyle w:val="TableGrid"/>
        <w:tblW w:type="auto" w:w="0"/>
        <w:tblLook w:firstColumn="1" w:firstRow="1" w:lastColumn="0" w:lastRow="0" w:noHBand="0" w:noVBand="1" w:val="04A0"/>
      </w:tblPr>
      <w:tblGrid>
        <w:gridCol w:w="9406"/>
      </w:tblGrid>
      <w:tr>
        <w:tc>
          <w:tcPr>
            <w:tcW w:type="dxa" w:w="9406"/>
            <w:shd w:val="clear" w:color="auto" w:fill="C6EFCE"/>
          </w:tcPr>
          <w:p>
            <w:r>
              <w:rPr>
                <w:sz w:val="20"/>
              </w:rPr>
              <w:t>Compatibility</w:t>
              <w:br/>
              <w:t>"Type" defaults to Capacity (enum value 0), so every existing INSERT path - the demo data codeunit and any other current writer of table 160 - continues to work completely unchanged and needs no code changes.</w:t>
            </w:r>
          </w:p>
        </w:tc>
      </w:tr>
    </w:tbl>
    <w:p/>
    <w:p>
      <w:pPr>
        <w:pStyle w:val="Heading2"/>
      </w:pPr>
      <w:r>
        <w:t>5.7  Required Fix: "Update Capacity" Wizard Must Filter by Type</w:t>
      </w:r>
    </w:p>
    <w:p>
      <w:r>
        <w:t>Unlike a plain insert, page 50627 "Resource Capacity Settings Opt" (this extensions "Update Capacity" action on the Resource Capacity Settings card - the actual capacity generator used day to day, a customized copy of base page 6013) RECALCULATES capacity by summing existing rows and inserting a delta. Its current logic (src/page/page_6013_ResourceCapacitySettings.al, "Update Capacity" action):</w:t>
      </w:r>
    </w:p>
    <w:p>
      <w:pPr>
        <w:pStyle w:val="NoSpacing"/>
        <w:shd w:val="clear" w:color="auto" w:fill="EDF2F8"/>
      </w:pPr>
      <w:r>
        <w:rPr>
          <w:rFonts w:ascii="Courier New" w:hAnsi="Courier New"/>
          <w:color w:val="1F3964"/>
          <w:sz w:val="18"/>
        </w:rPr>
        <w:t>ResCapacityEntry.SetRange("Resource No.", Rec."No.");</w:t>
      </w:r>
    </w:p>
    <w:p>
      <w:pPr>
        <w:pStyle w:val="NoSpacing"/>
        <w:shd w:val="clear" w:color="auto" w:fill="EDF2F8"/>
      </w:pPr>
      <w:r>
        <w:rPr>
          <w:rFonts w:ascii="Courier New" w:hAnsi="Courier New"/>
          <w:color w:val="1F3964"/>
          <w:sz w:val="18"/>
        </w:rPr>
        <w:t>ResCapacityEntry.SetRange(Date, TempDate);</w:t>
      </w:r>
    </w:p>
    <w:p>
      <w:pPr>
        <w:pStyle w:val="NoSpacing"/>
        <w:shd w:val="clear" w:color="auto" w:fill="EDF2F8"/>
      </w:pPr>
      <w:r>
        <w:rPr>
          <w:rFonts w:ascii="Courier New" w:hAnsi="Courier New"/>
          <w:color w:val="1F3964"/>
          <w:sz w:val="18"/>
        </w:rPr>
        <w:t>ResCapacityEntry.SetRange("Duplicate Id", LoopCounter);</w:t>
      </w:r>
    </w:p>
    <w:p>
      <w:pPr>
        <w:pStyle w:val="NoSpacing"/>
        <w:shd w:val="clear" w:color="auto" w:fill="EDF2F8"/>
      </w:pPr>
      <w:r>
        <w:rPr>
          <w:rFonts w:ascii="Courier New" w:hAnsi="Courier New"/>
          <w:color w:val="1F3964"/>
          <w:sz w:val="18"/>
        </w:rPr>
        <w:t>ResCapacityEntry.CalcSums(Capacity);              // &lt;- no Type filter today</w:t>
      </w:r>
    </w:p>
    <w:p>
      <w:pPr>
        <w:pStyle w:val="NoSpacing"/>
        <w:shd w:val="clear" w:color="auto" w:fill="EDF2F8"/>
      </w:pPr>
      <w:r>
        <w:rPr>
          <w:rFonts w:ascii="Courier New" w:hAnsi="Courier New"/>
          <w:color w:val="1F3964"/>
          <w:sz w:val="18"/>
        </w:rPr>
        <w:t>TempCapacity := ResCapacityEntry.Capacity;</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ResCapacityEntry2.Capacity := NewCapacity - TempCapacity;   // adjustment row</w:t>
      </w:r>
    </w:p>
    <w:p>
      <w:pPr>
        <w:pStyle w:val="NoSpacing"/>
        <w:shd w:val="clear" w:color="auto" w:fill="EDF2F8"/>
      </w:pPr>
      <w:r>
        <w:rPr>
          <w:rFonts w:ascii="Courier New" w:hAnsi="Courier New"/>
          <w:color w:val="1F3964"/>
          <w:sz w:val="18"/>
        </w:rPr>
        <w:t>ResCapacityEntry2.Insert(true);</w:t>
      </w:r>
    </w:p>
    <w:p/>
    <w:tbl>
      <w:tblPr>
        <w:tblStyle w:val="TableGrid"/>
        <w:tblW w:type="auto" w:w="0"/>
        <w:tblLook w:firstColumn="1" w:firstRow="1" w:lastColumn="0" w:lastRow="0" w:noHBand="0" w:noVBand="1" w:val="04A0"/>
      </w:tblPr>
      <w:tblGrid>
        <w:gridCol w:w="9406"/>
      </w:tblGrid>
      <w:tr>
        <w:tc>
          <w:tcPr>
            <w:tcW w:type="dxa" w:w="9406"/>
            <w:shd w:val="clear" w:color="auto" w:fill="F8D7DA"/>
          </w:tcPr>
          <w:p>
            <w:r>
              <w:rPr>
                <w:sz w:val="20"/>
              </w:rPr>
              <w:t>Risk Found During Design Review</w:t>
              <w:br/>
              <w:t>Without a fix, this is a real bug, not a theoretical one: if a resource has an Absence row for a date (Capacity = -4, say) and the wizard is re-run for that date with NewCapacity = 8, CalcSums(Capacity) reads the existing sum as 8 + (-4) = 4, so the wizard inserts an adjustment of 8 - 4 = 4 - silently cancelling the absence back to a net 8, with no error and no warning to the user. REQUIRED FIX: add SetRange(Type, "Res. Capacity Entry Type"::Capacity) alongside the existing "Duplicate Id" filter, on both CalcSums(Capacity) call sites in that action (single-duplicate and multi-duplicate branches). This is the one existing object that genuinely needs a behavioral code change for this feature - not just an additive UI change - and is called out separately in Section 8.2.</w:t>
            </w:r>
          </w:p>
        </w:tc>
      </w:tr>
    </w:tbl>
    <w:p/>
    <w:p>
      <w:pPr>
        <w:pStyle w:val="Heading2"/>
      </w:pPr>
      <w:r>
        <w:t>5.8  Post-Time Mandatory Field Validation (Worksheet Side)</w:t>
      </w:r>
    </w:p>
    <w:p>
      <w:r>
        <w:t>Before the codeunit even attempts to build a table 160 row, the new Post routine (Section 5.9) checks each "Register Absence" line has all five of the fields the reviewer asked to be mandatory at posting - failing fast with a specific field name rather than falling through to a more generic downstream error:</w:t>
      </w:r>
    </w:p>
    <w:tbl>
      <w:tblPr>
        <w:tblStyle w:val="TableGrid"/>
        <w:tblW w:type="auto" w:w="0"/>
        <w:tblLook w:firstColumn="1" w:firstRow="1" w:lastColumn="0" w:lastRow="0" w:noHBand="0" w:noVBand="1" w:val="04A0"/>
      </w:tblPr>
      <w:tblGrid>
        <w:gridCol w:w="4703"/>
        <w:gridCol w:w="4703"/>
      </w:tblGrid>
      <w:tr>
        <w:tc>
          <w:tcPr>
            <w:tcW w:type="dxa" w:w="2268"/>
            <w:shd w:val="clear" w:color="auto" w:fill="1F3964"/>
          </w:tcPr>
          <w:p>
            <w:r>
              <w:rPr>
                <w:b/>
                <w:color w:val="FFFFFF"/>
                <w:sz w:val="20"/>
              </w:rPr>
              <w:t>Field</w:t>
            </w:r>
          </w:p>
        </w:tc>
        <w:tc>
          <w:tcPr>
            <w:tcW w:type="dxa" w:w="7370"/>
            <w:shd w:val="clear" w:color="auto" w:fill="1F3964"/>
          </w:tcPr>
          <w:p>
            <w:r>
              <w:rPr>
                <w:b/>
                <w:color w:val="FFFFFF"/>
                <w:sz w:val="20"/>
              </w:rPr>
              <w:t>Check</w:t>
            </w:r>
          </w:p>
        </w:tc>
      </w:tr>
      <w:tr>
        <w:tc>
          <w:tcPr>
            <w:tcW w:type="dxa" w:w="4703"/>
            <w:shd w:val="clear" w:color="auto" w:fill="EBF3FB"/>
          </w:tcPr>
          <w:p>
            <w:r>
              <w:rPr>
                <w:sz w:val="20"/>
              </w:rPr>
              <w:t>Resource No.</w:t>
            </w:r>
          </w:p>
        </w:tc>
        <w:tc>
          <w:tcPr>
            <w:tcW w:type="dxa" w:w="4703"/>
            <w:shd w:val="clear" w:color="auto" w:fill="EBF3FB"/>
          </w:tcPr>
          <w:p>
            <w:r>
              <w:rPr>
                <w:sz w:val="20"/>
              </w:rPr>
              <w:t>TestField - must not be blank.</w:t>
            </w:r>
          </w:p>
        </w:tc>
      </w:tr>
      <w:tr>
        <w:tc>
          <w:tcPr>
            <w:tcW w:type="dxa" w:w="4703"/>
          </w:tcPr>
          <w:p>
            <w:r>
              <w:rPr>
                <w:sz w:val="20"/>
              </w:rPr>
              <w:t>Date</w:t>
            </w:r>
          </w:p>
        </w:tc>
        <w:tc>
          <w:tcPr>
            <w:tcW w:type="dxa" w:w="4703"/>
          </w:tcPr>
          <w:p>
            <w:r>
              <w:rPr>
                <w:sz w:val="20"/>
              </w:rPr>
              <w:t>TestField - must not be 0D.</w:t>
            </w:r>
          </w:p>
        </w:tc>
      </w:tr>
      <w:tr>
        <w:tc>
          <w:tcPr>
            <w:tcW w:type="dxa" w:w="4703"/>
            <w:shd w:val="clear" w:color="auto" w:fill="EBF3FB"/>
          </w:tcPr>
          <w:p>
            <w:r>
              <w:rPr>
                <w:sz w:val="20"/>
              </w:rPr>
              <w:t>Existing Capacity</w:t>
            </w:r>
          </w:p>
        </w:tc>
        <w:tc>
          <w:tcPr>
            <w:tcW w:type="dxa" w:w="4703"/>
            <w:shd w:val="clear" w:color="auto" w:fill="EBF3FB"/>
          </w:tcPr>
          <w:p>
            <w:r>
              <w:rPr>
                <w:sz w:val="20"/>
              </w:rPr>
              <w:t>CalcFields, then must be &gt; 0 - the worksheet-visible surface of the existing-capacity guard (Section 5.1). Since this field nets Capacity against any already-posted Absence (Section 3.5), the check also correctly fires when a resources capacity for that date has already been fully used up by other posted absences, not only when it never existed.</w:t>
            </w:r>
          </w:p>
        </w:tc>
      </w:tr>
      <w:tr>
        <w:tc>
          <w:tcPr>
            <w:tcW w:type="dxa" w:w="4703"/>
          </w:tcPr>
          <w:p>
            <w:r>
              <w:rPr>
                <w:sz w:val="20"/>
              </w:rPr>
              <w:t>Hours</w:t>
            </w:r>
          </w:p>
        </w:tc>
        <w:tc>
          <w:tcPr>
            <w:tcW w:type="dxa" w:w="4703"/>
          </w:tcPr>
          <w:p>
            <w:r>
              <w:rPr>
                <w:sz w:val="20"/>
              </w:rPr>
              <w:t>TestField - must not be 0 (and, per Section 5.2, must be positive).</w:t>
            </w:r>
          </w:p>
        </w:tc>
      </w:tr>
      <w:tr>
        <w:tc>
          <w:tcPr>
            <w:tcW w:type="dxa" w:w="4703"/>
            <w:shd w:val="clear" w:color="auto" w:fill="EBF3FB"/>
          </w:tcPr>
          <w:p>
            <w:r>
              <w:rPr>
                <w:sz w:val="20"/>
              </w:rPr>
              <w:t>Absence Reason Code</w:t>
            </w:r>
          </w:p>
        </w:tc>
        <w:tc>
          <w:tcPr>
            <w:tcW w:type="dxa" w:w="4703"/>
            <w:shd w:val="clear" w:color="auto" w:fill="EBF3FB"/>
          </w:tcPr>
          <w:p>
            <w:r>
              <w:rPr>
                <w:sz w:val="20"/>
              </w:rPr>
              <w:t>TestField - must not be blank.</w:t>
            </w:r>
          </w:p>
        </w:tc>
      </w:tr>
    </w:tbl>
    <w:p/>
    <w:tbl>
      <w:tblPr>
        <w:tblStyle w:val="TableGrid"/>
        <w:tblW w:type="auto" w:w="0"/>
        <w:tblLook w:firstColumn="1" w:firstRow="1" w:lastColumn="0" w:lastRow="0" w:noHBand="0" w:noVBand="1" w:val="04A0"/>
      </w:tblPr>
      <w:tblGrid>
        <w:gridCol w:w="9406"/>
      </w:tblGrid>
      <w:tr>
        <w:tc>
          <w:tcPr>
            <w:tcW w:type="dxa" w:w="9406"/>
            <w:shd w:val="clear" w:color="auto" w:fill="D6E4F7"/>
          </w:tcPr>
          <w:p>
            <w:r>
              <w:rPr>
                <w:sz w:val="20"/>
              </w:rPr>
              <w:t>Why the overlap is intentional</w:t>
              <w:br/>
              <w:t>This duplicates part of what ValidateAndPrepareAbsence (Section 5.1/5.2) already checks internally - that is intentional, not redundant cleanup material. The worksheet-side TestFields give a fast, specific "which field on which line" error before any database write is attempted; ValidateAndPrepareAbsence remains the single authoritative implementation of the actual business rules (existing-capacity match, overshoot guard, Duplicate Id inheritance) and is called unchanged from the Post loop.</w:t>
            </w:r>
          </w:p>
        </w:tc>
      </w:tr>
    </w:tbl>
    <w:p/>
    <w:p>
      <w:pPr>
        <w:pStyle w:val="Heading2"/>
      </w:pPr>
      <w:r>
        <w:t>5.9  Posting Behavior (New)</w:t>
      </w:r>
    </w:p>
    <w:p>
      <w:r>
        <w:t>Procedure on codeunit 50686, called from the worksheets Post action:</w:t>
      </w:r>
    </w:p>
    <w:p>
      <w:pPr>
        <w:pStyle w:val="NoSpacing"/>
        <w:shd w:val="clear" w:color="auto" w:fill="EDF2F8"/>
      </w:pPr>
      <w:r>
        <w:rPr>
          <w:rFonts w:ascii="Courier New" w:hAnsi="Courier New"/>
          <w:color w:val="1F3964"/>
          <w:sz w:val="18"/>
        </w:rPr>
        <w:t>procedure PostRegisterAbsence(var RegisterAbsence: Record "Register Absence")</w:t>
      </w:r>
    </w:p>
    <w:p>
      <w:pPr>
        <w:pStyle w:val="NoSpacing"/>
        <w:shd w:val="clear" w:color="auto" w:fill="EDF2F8"/>
      </w:pPr>
      <w:r>
        <w:rPr>
          <w:rFonts w:ascii="Courier New" w:hAnsi="Courier New"/>
          <w:color w:val="1F3964"/>
          <w:sz w:val="18"/>
        </w:rPr>
        <w:t>var</w:t>
      </w:r>
    </w:p>
    <w:p>
      <w:pPr>
        <w:pStyle w:val="NoSpacing"/>
        <w:shd w:val="clear" w:color="auto" w:fill="EDF2F8"/>
      </w:pPr>
      <w:r>
        <w:rPr>
          <w:rFonts w:ascii="Courier New" w:hAnsi="Courier New"/>
          <w:color w:val="1F3964"/>
          <w:sz w:val="18"/>
        </w:rPr>
        <w:t xml:space="preserve">    ResCapacityEntry: Record "Res. Capacity Entry";</w:t>
      </w:r>
    </w:p>
    <w:p>
      <w:pPr>
        <w:pStyle w:val="NoSpacing"/>
        <w:shd w:val="clear" w:color="auto" w:fill="EDF2F8"/>
      </w:pPr>
      <w:r>
        <w:rPr>
          <w:rFonts w:ascii="Courier New" w:hAnsi="Courier New"/>
          <w:color w:val="1F3964"/>
          <w:sz w:val="18"/>
        </w:rPr>
        <w:t xml:space="preserve">    LastResCapacityEntry: Record "Res. Capacity Entry";</w:t>
      </w:r>
    </w:p>
    <w:p>
      <w:pPr>
        <w:pStyle w:val="NoSpacing"/>
        <w:shd w:val="clear" w:color="auto" w:fill="EDF2F8"/>
      </w:pPr>
      <w:r>
        <w:rPr>
          <w:rFonts w:ascii="Courier New" w:hAnsi="Courier New"/>
          <w:color w:val="1F3964"/>
          <w:sz w:val="18"/>
        </w:rPr>
        <w:t xml:space="preserve">    PostedCount: Integer;</w:t>
      </w:r>
    </w:p>
    <w:p>
      <w:pPr>
        <w:pStyle w:val="NoSpacing"/>
        <w:shd w:val="clear" w:color="auto" w:fill="EDF2F8"/>
      </w:pPr>
      <w:r>
        <w:rPr>
          <w:rFonts w:ascii="Courier New" w:hAnsi="Courier New"/>
          <w:color w:val="1F3964"/>
          <w:sz w:val="18"/>
        </w:rPr>
        <w:t>begin</w:t>
      </w:r>
    </w:p>
    <w:p>
      <w:pPr>
        <w:pStyle w:val="NoSpacing"/>
        <w:shd w:val="clear" w:color="auto" w:fill="EDF2F8"/>
      </w:pPr>
      <w:r>
        <w:rPr>
          <w:rFonts w:ascii="Courier New" w:hAnsi="Courier New"/>
          <w:color w:val="1F3964"/>
          <w:sz w:val="18"/>
        </w:rPr>
        <w:t xml:space="preserve">    // Deliberately NOT Reset() - Post only processes whatever filter is CURRENTLY active</w:t>
      </w:r>
    </w:p>
    <w:p>
      <w:pPr>
        <w:pStyle w:val="NoSpacing"/>
        <w:shd w:val="clear" w:color="auto" w:fill="EDF2F8"/>
      </w:pPr>
      <w:r>
        <w:rPr>
          <w:rFonts w:ascii="Courier New" w:hAnsi="Courier New"/>
          <w:color w:val="1F3964"/>
          <w:sz w:val="18"/>
        </w:rPr>
        <w:t xml:space="preserve">    // on the page (e.g. the calling Resource Card's resource). Table 160 has no</w:t>
      </w:r>
    </w:p>
    <w:p>
      <w:pPr>
        <w:pStyle w:val="NoSpacing"/>
        <w:shd w:val="clear" w:color="auto" w:fill="EDF2F8"/>
      </w:pPr>
      <w:r>
        <w:rPr>
          <w:rFonts w:ascii="Courier New" w:hAnsi="Courier New"/>
          <w:color w:val="1F3964"/>
          <w:sz w:val="18"/>
        </w:rPr>
        <w:t xml:space="preserve">    // AutoIncrement/Number Series, so every writer assigns "Entry No." manually via</w:t>
      </w:r>
    </w:p>
    <w:p>
      <w:pPr>
        <w:pStyle w:val="NoSpacing"/>
        <w:shd w:val="clear" w:color="auto" w:fill="EDF2F8"/>
      </w:pPr>
      <w:r>
        <w:rPr>
          <w:rFonts w:ascii="Courier New" w:hAnsi="Courier New"/>
          <w:color w:val="1F3964"/>
          <w:sz w:val="18"/>
        </w:rPr>
        <w:t xml:space="preserve">    // FindLast()+1 (matching page 50627's own convention) - this is a shared table, and</w:t>
      </w:r>
    </w:p>
    <w:p>
      <w:pPr>
        <w:pStyle w:val="NoSpacing"/>
        <w:shd w:val="clear" w:color="auto" w:fill="EDF2F8"/>
      </w:pPr>
      <w:r>
        <w:rPr>
          <w:rFonts w:ascii="Courier New" w:hAnsi="Courier New"/>
          <w:color w:val="1F3964"/>
          <w:sz w:val="18"/>
        </w:rPr>
        <w:t xml:space="preserve">    // Reset()-ing here would let Post reach past the user's own filtered view into</w:t>
      </w:r>
    </w:p>
    <w:p>
      <w:pPr>
        <w:pStyle w:val="NoSpacing"/>
        <w:shd w:val="clear" w:color="auto" w:fill="EDF2F8"/>
      </w:pPr>
      <w:r>
        <w:rPr>
          <w:rFonts w:ascii="Courier New" w:hAnsi="Courier New"/>
          <w:color w:val="1F3964"/>
          <w:sz w:val="18"/>
        </w:rPr>
        <w:t xml:space="preserve">    // unrelated rows sitting in the same table (a real bug found during implementation).</w:t>
      </w:r>
    </w:p>
    <w:p>
      <w:pPr>
        <w:pStyle w:val="NoSpacing"/>
        <w:shd w:val="clear" w:color="auto" w:fill="EDF2F8"/>
      </w:pPr>
      <w:r>
        <w:rPr>
          <w:rFonts w:ascii="Courier New" w:hAnsi="Courier New"/>
          <w:color w:val="1F3964"/>
          <w:sz w:val="18"/>
        </w:rPr>
        <w:t xml:space="preserve">    if RegisterAbsence.FindSet() then</w:t>
      </w:r>
    </w:p>
    <w:p>
      <w:pPr>
        <w:pStyle w:val="NoSpacing"/>
        <w:shd w:val="clear" w:color="auto" w:fill="EDF2F8"/>
      </w:pPr>
      <w:r>
        <w:rPr>
          <w:rFonts w:ascii="Courier New" w:hAnsi="Courier New"/>
          <w:color w:val="1F3964"/>
          <w:sz w:val="18"/>
        </w:rPr>
        <w:t xml:space="preserve">        repeat</w:t>
      </w:r>
    </w:p>
    <w:p>
      <w:pPr>
        <w:pStyle w:val="NoSpacing"/>
        <w:shd w:val="clear" w:color="auto" w:fill="EDF2F8"/>
      </w:pPr>
      <w:r>
        <w:rPr>
          <w:rFonts w:ascii="Courier New" w:hAnsi="Courier New"/>
          <w:color w:val="1F3964"/>
          <w:sz w:val="18"/>
        </w:rPr>
        <w:t xml:space="preserve">            // 5.8 - fast, field-specific mandatory checks</w:t>
      </w:r>
    </w:p>
    <w:p>
      <w:pPr>
        <w:pStyle w:val="NoSpacing"/>
        <w:shd w:val="clear" w:color="auto" w:fill="EDF2F8"/>
      </w:pPr>
      <w:r>
        <w:rPr>
          <w:rFonts w:ascii="Courier New" w:hAnsi="Courier New"/>
          <w:color w:val="1F3964"/>
          <w:sz w:val="18"/>
        </w:rPr>
        <w:t xml:space="preserve">            RegisterAbsence.TestField("Resource No.");</w:t>
      </w:r>
    </w:p>
    <w:p>
      <w:pPr>
        <w:pStyle w:val="NoSpacing"/>
        <w:shd w:val="clear" w:color="auto" w:fill="EDF2F8"/>
      </w:pPr>
      <w:r>
        <w:rPr>
          <w:rFonts w:ascii="Courier New" w:hAnsi="Courier New"/>
          <w:color w:val="1F3964"/>
          <w:sz w:val="18"/>
        </w:rPr>
        <w:t xml:space="preserve">            RegisterAbsence.TestField(Date);</w:t>
      </w:r>
    </w:p>
    <w:p>
      <w:pPr>
        <w:pStyle w:val="NoSpacing"/>
        <w:shd w:val="clear" w:color="auto" w:fill="EDF2F8"/>
      </w:pPr>
      <w:r>
        <w:rPr>
          <w:rFonts w:ascii="Courier New" w:hAnsi="Courier New"/>
          <w:color w:val="1F3964"/>
          <w:sz w:val="18"/>
        </w:rPr>
        <w:t xml:space="preserve">            RegisterAbsence.TestField("Absence Reason Code");</w:t>
      </w:r>
    </w:p>
    <w:p>
      <w:pPr>
        <w:pStyle w:val="NoSpacing"/>
        <w:shd w:val="clear" w:color="auto" w:fill="EDF2F8"/>
      </w:pPr>
      <w:r>
        <w:rPr>
          <w:rFonts w:ascii="Courier New" w:hAnsi="Courier New"/>
          <w:color w:val="1F3964"/>
          <w:sz w:val="18"/>
        </w:rPr>
        <w:t xml:space="preserve">            RegisterAbsence.TestField(Hours);</w:t>
      </w:r>
    </w:p>
    <w:p>
      <w:pPr>
        <w:pStyle w:val="NoSpacing"/>
        <w:shd w:val="clear" w:color="auto" w:fill="EDF2F8"/>
      </w:pPr>
      <w:r>
        <w:rPr>
          <w:rFonts w:ascii="Courier New" w:hAnsi="Courier New"/>
          <w:color w:val="1F3964"/>
          <w:sz w:val="18"/>
        </w:rPr>
        <w:t xml:space="preserve">            RegisterAbsence.CalcFields("Existing Capacity");</w:t>
      </w:r>
    </w:p>
    <w:p>
      <w:pPr>
        <w:pStyle w:val="NoSpacing"/>
        <w:shd w:val="clear" w:color="auto" w:fill="EDF2F8"/>
      </w:pPr>
      <w:r>
        <w:rPr>
          <w:rFonts w:ascii="Courier New" w:hAnsi="Courier New"/>
          <w:color w:val="1F3964"/>
          <w:sz w:val="18"/>
        </w:rPr>
        <w:t xml:space="preserve">            if RegisterAbsence."Existing Capacity" &lt;= 0 then</w:t>
      </w:r>
    </w:p>
    <w:p>
      <w:pPr>
        <w:pStyle w:val="NoSpacing"/>
        <w:shd w:val="clear" w:color="auto" w:fill="EDF2F8"/>
      </w:pPr>
      <w:r>
        <w:rPr>
          <w:rFonts w:ascii="Courier New" w:hAnsi="Courier New"/>
          <w:color w:val="1F3964"/>
          <w:sz w:val="18"/>
        </w:rPr>
        <w:t xml:space="preserve">                Error(NoExistingCapacityErr, RegisterAbsence."Resource No.", RegisterAbsence.Date);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 Build the posted ledger row and reuse the UNCHANGED validation engine</w:t>
      </w:r>
    </w:p>
    <w:p>
      <w:pPr>
        <w:pStyle w:val="NoSpacing"/>
        <w:shd w:val="clear" w:color="auto" w:fill="EDF2F8"/>
      </w:pPr>
      <w:r>
        <w:rPr>
          <w:rFonts w:ascii="Courier New" w:hAnsi="Courier New"/>
          <w:color w:val="1F3964"/>
          <w:sz w:val="18"/>
        </w:rPr>
        <w:t xml:space="preserve">            ResCapacityEntry.Init();</w:t>
      </w:r>
    </w:p>
    <w:p>
      <w:pPr>
        <w:pStyle w:val="NoSpacing"/>
        <w:shd w:val="clear" w:color="auto" w:fill="EDF2F8"/>
      </w:pPr>
      <w:r>
        <w:rPr>
          <w:rFonts w:ascii="Courier New" w:hAnsi="Courier New"/>
          <w:color w:val="1F3964"/>
          <w:sz w:val="18"/>
        </w:rPr>
        <w:t xml:space="preserve">            ResCapacityEntry."Resource No." := RegisterAbsence."Resource No.";</w:t>
      </w:r>
    </w:p>
    <w:p>
      <w:pPr>
        <w:pStyle w:val="NoSpacing"/>
        <w:shd w:val="clear" w:color="auto" w:fill="EDF2F8"/>
      </w:pPr>
      <w:r>
        <w:rPr>
          <w:rFonts w:ascii="Courier New" w:hAnsi="Courier New"/>
          <w:color w:val="1F3964"/>
          <w:sz w:val="18"/>
        </w:rPr>
        <w:t xml:space="preserve">            ResCapacityEntry.Date := RegisterAbsence.Date;</w:t>
      </w:r>
    </w:p>
    <w:p>
      <w:pPr>
        <w:pStyle w:val="NoSpacing"/>
        <w:shd w:val="clear" w:color="auto" w:fill="EDF2F8"/>
      </w:pPr>
      <w:r>
        <w:rPr>
          <w:rFonts w:ascii="Courier New" w:hAnsi="Courier New"/>
          <w:color w:val="1F3964"/>
          <w:sz w:val="18"/>
        </w:rPr>
        <w:t xml:space="preserve">            ResCapacityEntry."Absence Reason Code" := RegisterAbsence."Absence Reason Code";</w:t>
      </w:r>
    </w:p>
    <w:p>
      <w:pPr>
        <w:pStyle w:val="NoSpacing"/>
        <w:shd w:val="clear" w:color="auto" w:fill="EDF2F8"/>
      </w:pPr>
      <w:r>
        <w:rPr>
          <w:rFonts w:ascii="Courier New" w:hAnsi="Courier New"/>
          <w:color w:val="1F3964"/>
          <w:sz w:val="18"/>
        </w:rPr>
        <w:t xml:space="preserve">            ValidateAndPrepareAbsence(ResCapacityEntry, RegisterAbsence.Hours);   // Section 5.1-5.4</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LastResCapacityEntry.Reset();</w:t>
      </w:r>
    </w:p>
    <w:p>
      <w:pPr>
        <w:pStyle w:val="NoSpacing"/>
        <w:shd w:val="clear" w:color="auto" w:fill="EDF2F8"/>
      </w:pPr>
      <w:r>
        <w:rPr>
          <w:rFonts w:ascii="Courier New" w:hAnsi="Courier New"/>
          <w:color w:val="1F3964"/>
          <w:sz w:val="18"/>
        </w:rPr>
        <w:t xml:space="preserve">            if LastResCapacityEntry.FindLast() then</w:t>
      </w:r>
    </w:p>
    <w:p>
      <w:pPr>
        <w:pStyle w:val="NoSpacing"/>
        <w:shd w:val="clear" w:color="auto" w:fill="EDF2F8"/>
      </w:pPr>
      <w:r>
        <w:rPr>
          <w:rFonts w:ascii="Courier New" w:hAnsi="Courier New"/>
          <w:color w:val="1F3964"/>
          <w:sz w:val="18"/>
        </w:rPr>
        <w:t xml:space="preserve">                ResCapacityEntry."Entry No." := LastResCapacityEntry."Entry No." + 1</w:t>
      </w:r>
    </w:p>
    <w:p>
      <w:pPr>
        <w:pStyle w:val="NoSpacing"/>
        <w:shd w:val="clear" w:color="auto" w:fill="EDF2F8"/>
      </w:pPr>
      <w:r>
        <w:rPr>
          <w:rFonts w:ascii="Courier New" w:hAnsi="Courier New"/>
          <w:color w:val="1F3964"/>
          <w:sz w:val="18"/>
        </w:rPr>
        <w:t xml:space="preserve">            else</w:t>
      </w:r>
    </w:p>
    <w:p>
      <w:pPr>
        <w:pStyle w:val="NoSpacing"/>
        <w:shd w:val="clear" w:color="auto" w:fill="EDF2F8"/>
      </w:pPr>
      <w:r>
        <w:rPr>
          <w:rFonts w:ascii="Courier New" w:hAnsi="Courier New"/>
          <w:color w:val="1F3964"/>
          <w:sz w:val="18"/>
        </w:rPr>
        <w:t xml:space="preserve">                ResCapacityEntry."Entry No." := 1;</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ResCapacityEntry.Insert(true);</w:t>
      </w:r>
    </w:p>
    <w:p>
      <w:pPr>
        <w:pStyle w:val="NoSpacing"/>
        <w:shd w:val="clear" w:color="auto" w:fill="EDF2F8"/>
      </w:pPr>
      <w:r>
        <w:rPr>
          <w:rFonts w:ascii="Courier New" w:hAnsi="Courier New"/>
          <w:color w:val="1F3964"/>
          <w:sz w:val="18"/>
        </w:rPr>
        <w:t xml:space="preserve">            RegisterAbsence.Delete();   // posted lines do not linger in the worksheet</w:t>
      </w:r>
    </w:p>
    <w:p>
      <w:pPr>
        <w:pStyle w:val="NoSpacing"/>
        <w:shd w:val="clear" w:color="auto" w:fill="EDF2F8"/>
      </w:pPr>
      <w:r>
        <w:rPr>
          <w:rFonts w:ascii="Courier New" w:hAnsi="Courier New"/>
          <w:color w:val="1F3964"/>
          <w:sz w:val="18"/>
        </w:rPr>
        <w:t xml:space="preserve">            PostedCount += 1;</w:t>
      </w:r>
    </w:p>
    <w:p>
      <w:pPr>
        <w:pStyle w:val="NoSpacing"/>
        <w:shd w:val="clear" w:color="auto" w:fill="EDF2F8"/>
      </w:pPr>
      <w:r>
        <w:rPr>
          <w:rFonts w:ascii="Courier New" w:hAnsi="Courier New"/>
          <w:color w:val="1F3964"/>
          <w:sz w:val="18"/>
        </w:rPr>
        <w:t xml:space="preserve">        until RegisterAbsence.Next() = 0;</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if PostedCount = 1 then</w:t>
      </w:r>
    </w:p>
    <w:p>
      <w:pPr>
        <w:pStyle w:val="NoSpacing"/>
        <w:shd w:val="clear" w:color="auto" w:fill="EDF2F8"/>
      </w:pPr>
      <w:r>
        <w:rPr>
          <w:rFonts w:ascii="Courier New" w:hAnsi="Courier New"/>
          <w:color w:val="1F3964"/>
          <w:sz w:val="18"/>
        </w:rPr>
        <w:t xml:space="preserve">        Message(PostedOneMsg)</w:t>
      </w:r>
    </w:p>
    <w:p>
      <w:pPr>
        <w:pStyle w:val="NoSpacing"/>
        <w:shd w:val="clear" w:color="auto" w:fill="EDF2F8"/>
      </w:pPr>
      <w:r>
        <w:rPr>
          <w:rFonts w:ascii="Courier New" w:hAnsi="Courier New"/>
          <w:color w:val="1F3964"/>
          <w:sz w:val="18"/>
        </w:rPr>
        <w:t xml:space="preserve">    else</w:t>
      </w:r>
    </w:p>
    <w:p>
      <w:pPr>
        <w:pStyle w:val="NoSpacing"/>
        <w:shd w:val="clear" w:color="auto" w:fill="EDF2F8"/>
      </w:pPr>
      <w:r>
        <w:rPr>
          <w:rFonts w:ascii="Courier New" w:hAnsi="Courier New"/>
          <w:color w:val="1F3964"/>
          <w:sz w:val="18"/>
        </w:rPr>
        <w:t xml:space="preserve">        if PostedCount &gt; 1 then</w:t>
      </w:r>
    </w:p>
    <w:p>
      <w:pPr>
        <w:pStyle w:val="NoSpacing"/>
        <w:shd w:val="clear" w:color="auto" w:fill="EDF2F8"/>
      </w:pPr>
      <w:r>
        <w:rPr>
          <w:rFonts w:ascii="Courier New" w:hAnsi="Courier New"/>
          <w:color w:val="1F3964"/>
          <w:sz w:val="18"/>
        </w:rPr>
        <w:t xml:space="preserve">            Message(PostedManyMsg, PostedCount);</w:t>
      </w:r>
    </w:p>
    <w:p>
      <w:pPr>
        <w:pStyle w:val="NoSpacing"/>
        <w:shd w:val="clear" w:color="auto" w:fill="EDF2F8"/>
      </w:pPr>
      <w:r>
        <w:rPr>
          <w:rFonts w:ascii="Courier New" w:hAnsi="Courier New"/>
          <w:color w:val="1F3964"/>
          <w:sz w:val="18"/>
        </w:rPr>
        <w:t>end;</w:t>
      </w:r>
    </w:p>
    <w:p/>
    <w:tbl>
      <w:tblPr>
        <w:tblStyle w:val="TableGrid"/>
        <w:tblW w:type="auto" w:w="0"/>
        <w:tblLook w:firstColumn="1" w:firstRow="1" w:lastColumn="0" w:lastRow="0" w:noHBand="0" w:noVBand="1" w:val="04A0"/>
      </w:tblPr>
      <w:tblGrid>
        <w:gridCol w:w="9406"/>
      </w:tblGrid>
      <w:tr>
        <w:tc>
          <w:tcPr>
            <w:tcW w:type="dxa" w:w="9406"/>
            <w:shd w:val="clear" w:color="auto" w:fill="D6E4F7"/>
          </w:tcPr>
          <w:p>
            <w:r>
              <w:rPr>
                <w:sz w:val="20"/>
              </w:rPr>
              <w:t>All-or-Nothing Posting</w:t>
              <w:br/>
              <w:t>No Commit() is issued anywhere in this loop, so a runtime Error() on any line - a missing field, no matching capacity, an overshoot - rolls back the ENTIRE Post run via BCs ambient transaction. Either every line in the worksheet posts and is removed, or none of them do and the worksheet is left exactly as the user had it. This all-or-nothing behavior is a natural consequence of not adding a Commit() defensively, not extra code written to enforce it - flagged in Section 9 for confirmation in case partial/best-effort posting is actually wanted instead.</w:t>
            </w:r>
          </w:p>
        </w:tc>
      </w:tr>
    </w:tbl>
    <w:p/>
    <w:p>
      <w:pPr>
        <w:pStyle w:val="Heading1"/>
      </w:pPr>
      <w:r>
        <w:t>6. Page &amp; Action Design</w:t>
      </w:r>
    </w:p>
    <w:p>
      <w:pPr>
        <w:pStyle w:val="Heading2"/>
      </w:pPr>
      <w:r>
        <w:t>6.1  Resource Card - "Absence" Action (Repurposed)</w:t>
      </w:r>
    </w:p>
    <w:p>
      <w:r>
        <w:t>Stays on page extension 50605 "ResourceCard Opti" (existing), grouped near the current "Day Plannings (Visual)" action - only its ToolTip changes, since it now opens a read-only history view rather than an entry point. Registering a NEW absence no longer happens from the Resource Card at all; that is now exclusively the worksheets job (Section 6.4).</w:t>
      </w:r>
    </w:p>
    <w:p>
      <w:pPr>
        <w:pStyle w:val="NoSpacing"/>
        <w:shd w:val="clear" w:color="auto" w:fill="EDF2F8"/>
      </w:pPr>
      <w:r>
        <w:rPr>
          <w:rFonts w:ascii="Courier New" w:hAnsi="Courier New"/>
          <w:color w:val="1F3964"/>
          <w:sz w:val="18"/>
        </w:rPr>
        <w:t>action("Absence")</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ApplicationArea = All;</w:t>
      </w:r>
    </w:p>
    <w:p>
      <w:pPr>
        <w:pStyle w:val="NoSpacing"/>
        <w:shd w:val="clear" w:color="auto" w:fill="EDF2F8"/>
      </w:pPr>
      <w:r>
        <w:rPr>
          <w:rFonts w:ascii="Courier New" w:hAnsi="Courier New"/>
          <w:color w:val="1F3964"/>
          <w:sz w:val="18"/>
        </w:rPr>
        <w:t xml:space="preserve">    Caption = 'Absence';</w:t>
      </w:r>
    </w:p>
    <w:p>
      <w:pPr>
        <w:pStyle w:val="NoSpacing"/>
        <w:shd w:val="clear" w:color="auto" w:fill="EDF2F8"/>
      </w:pPr>
      <w:r>
        <w:rPr>
          <w:rFonts w:ascii="Courier New" w:hAnsi="Courier New"/>
          <w:color w:val="1F3964"/>
          <w:sz w:val="18"/>
        </w:rPr>
        <w:t xml:space="preserve">    Image = Absence;</w:t>
      </w:r>
    </w:p>
    <w:p>
      <w:pPr>
        <w:pStyle w:val="NoSpacing"/>
        <w:shd w:val="clear" w:color="auto" w:fill="EDF2F8"/>
      </w:pPr>
      <w:r>
        <w:rPr>
          <w:rFonts w:ascii="Courier New" w:hAnsi="Courier New"/>
          <w:color w:val="1F3964"/>
          <w:sz w:val="18"/>
        </w:rPr>
        <w:t xml:space="preserve">    RunObject = page "Resource Absence List";</w:t>
      </w:r>
    </w:p>
    <w:p>
      <w:pPr>
        <w:pStyle w:val="NoSpacing"/>
        <w:shd w:val="clear" w:color="auto" w:fill="EDF2F8"/>
      </w:pPr>
      <w:r>
        <w:rPr>
          <w:rFonts w:ascii="Courier New" w:hAnsi="Courier New"/>
          <w:color w:val="1F3964"/>
          <w:sz w:val="18"/>
        </w:rPr>
        <w:t xml:space="preserve">    RunPageLink = "Resource No." = field("No."), Type = const(Absence);</w:t>
      </w:r>
    </w:p>
    <w:p>
      <w:pPr>
        <w:pStyle w:val="NoSpacing"/>
        <w:shd w:val="clear" w:color="auto" w:fill="EDF2F8"/>
      </w:pPr>
      <w:r>
        <w:rPr>
          <w:rFonts w:ascii="Courier New" w:hAnsi="Courier New"/>
          <w:color w:val="1F3964"/>
          <w:sz w:val="18"/>
        </w:rPr>
        <w:t xml:space="preserve">    ToolTip = 'View this resource''s posted absence history.';</w:t>
      </w:r>
    </w:p>
    <w:p>
      <w:pPr>
        <w:pStyle w:val="NoSpacing"/>
        <w:shd w:val="clear" w:color="auto" w:fill="EDF2F8"/>
      </w:pPr>
      <w:r>
        <w:rPr>
          <w:rFonts w:ascii="Courier New" w:hAnsi="Courier New"/>
          <w:color w:val="1F3964"/>
          <w:sz w:val="18"/>
        </w:rPr>
        <w:t>}</w:t>
      </w:r>
    </w:p>
    <w:p/>
    <w:p>
      <w:pPr>
        <w:pStyle w:val="Heading2"/>
      </w:pPr>
      <w:r>
        <w:t>6.2  Page 50684 "Resource Absence List" (Repurposed - Read-Only History)</w:t>
      </w:r>
    </w:p>
    <w:p>
      <w:r>
        <w:t>Standard list page, SourceTable "Res. Capacity Entry", SourceTableView filtered to Type = Absence. Unlike the prior design iteration, this page now has NO CardPageId, NO New action, and InsertAllowed/DeleteAllowed = false - it is purely a posted-history view. Columns: Date, Hours (shown positive via a display method or the negated Capacity value), Absence Reason Code. There is nothing left to edit here; correcting a posted absence means posting an offsetting entry via the worksheet, not modifying this list in place (consistent with how a posted journal entry is never edited directly).</w:t>
      </w:r>
    </w:p>
    <w:p>
      <w:r>
        <w:t>Resolves open question 9.3 (Reachability): the worksheet is reached from THIS list, not from the Resource Card directly, via a plain "Register Absence" action that opens page 50688 with no RunPageLink/pre-filter - the user picks the Resource No. for each line on the worksheet itself.</w:t>
      </w:r>
    </w:p>
    <w:p>
      <w:pPr>
        <w:pStyle w:val="NoSpacing"/>
        <w:shd w:val="clear" w:color="auto" w:fill="EDF2F8"/>
      </w:pPr>
      <w:r>
        <w:rPr>
          <w:rFonts w:ascii="Courier New" w:hAnsi="Courier New"/>
          <w:color w:val="1F3964"/>
          <w:sz w:val="18"/>
        </w:rPr>
        <w:t>action("RegisterAbsence")</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ApplicationArea = All;</w:t>
      </w:r>
    </w:p>
    <w:p>
      <w:pPr>
        <w:pStyle w:val="NoSpacing"/>
        <w:shd w:val="clear" w:color="auto" w:fill="EDF2F8"/>
      </w:pPr>
      <w:r>
        <w:rPr>
          <w:rFonts w:ascii="Courier New" w:hAnsi="Courier New"/>
          <w:color w:val="1F3964"/>
          <w:sz w:val="18"/>
        </w:rPr>
        <w:t xml:space="preserve">    Caption = 'Register Absence';</w:t>
      </w:r>
    </w:p>
    <w:p>
      <w:pPr>
        <w:pStyle w:val="NoSpacing"/>
        <w:shd w:val="clear" w:color="auto" w:fill="EDF2F8"/>
      </w:pPr>
      <w:r>
        <w:rPr>
          <w:rFonts w:ascii="Courier New" w:hAnsi="Courier New"/>
          <w:color w:val="1F3964"/>
          <w:sz w:val="18"/>
        </w:rPr>
        <w:t xml:space="preserve">    Image = Register;</w:t>
      </w:r>
    </w:p>
    <w:p>
      <w:pPr>
        <w:pStyle w:val="NoSpacing"/>
        <w:shd w:val="clear" w:color="auto" w:fill="EDF2F8"/>
      </w:pPr>
      <w:r>
        <w:rPr>
          <w:rFonts w:ascii="Courier New" w:hAnsi="Courier New"/>
          <w:color w:val="1F3964"/>
          <w:sz w:val="18"/>
        </w:rPr>
        <w:t xml:space="preserve">    RunObject = page "Register Absence";</w:t>
      </w:r>
    </w:p>
    <w:p>
      <w:pPr>
        <w:pStyle w:val="NoSpacing"/>
        <w:shd w:val="clear" w:color="auto" w:fill="EDF2F8"/>
      </w:pPr>
      <w:r>
        <w:rPr>
          <w:rFonts w:ascii="Courier New" w:hAnsi="Courier New"/>
          <w:color w:val="1F3964"/>
          <w:sz w:val="18"/>
        </w:rPr>
        <w:t>}</w:t>
      </w:r>
    </w:p>
    <w:p/>
    <w:p>
      <w:pPr>
        <w:pStyle w:val="Heading2"/>
      </w:pPr>
      <w:r>
        <w:t>6.3  Page 50685 "Resource Absence Card" - REMOVED</w:t>
      </w:r>
    </w:p>
    <w:tbl>
      <w:tblPr>
        <w:tblStyle w:val="TableGrid"/>
        <w:tblW w:type="auto" w:w="0"/>
        <w:tblLook w:firstColumn="1" w:firstRow="1" w:lastColumn="0" w:lastRow="0" w:noHBand="0" w:noVBand="1" w:val="04A0"/>
      </w:tblPr>
      <w:tblGrid>
        <w:gridCol w:w="9406"/>
      </w:tblGrid>
      <w:tr>
        <w:tc>
          <w:tcPr>
            <w:tcW w:type="dxa" w:w="9406"/>
            <w:shd w:val="clear" w:color="auto" w:fill="F8D7DA"/>
          </w:tcPr>
          <w:p>
            <w:r>
              <w:rPr>
                <w:sz w:val="20"/>
              </w:rPr>
              <w:t>Removed from Design</w:t>
              <w:br/>
              <w:t>This page existed in the prior design iteration as the direct entry point into table 160. It is dropped entirely by this revision: all new-entry data capture moves to the "Register Absence" worksheet (Section 6.4), which posts into table 160 instead of a Card writing to it directly. If already implemented, delete this page object as part of reworking to this design (Section 4 Migration Note).</w:t>
            </w:r>
          </w:p>
        </w:tc>
      </w:tr>
    </w:tbl>
    <w:p/>
    <w:p>
      <w:pPr>
        <w:pStyle w:val="Heading2"/>
      </w:pPr>
      <w:r>
        <w:t>6.4  Page 50688 "Register Absence" [NEW] - Worksheet</w:t>
      </w:r>
    </w:p>
    <w:p>
      <w:r>
        <w:t>Journal-style worksheet, PageType = Worksheet (or a fully editable List, if a plain list better matches this extensions existing UI conventions), SourceTable "Register Absence" (Section 3.5), Editable/InsertAllowed/ModifyAllowed/DeleteAllowed = true. Lets the user key in several absence lines - across different resources and dates - before posting any of them.</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F3964"/>
          </w:tcPr>
          <w:p>
            <w:r>
              <w:rPr>
                <w:b/>
                <w:color w:val="FFFFFF"/>
                <w:sz w:val="20"/>
              </w:rPr>
              <w:t>Column</w:t>
            </w:r>
          </w:p>
        </w:tc>
        <w:tc>
          <w:tcPr>
            <w:tcW w:type="dxa" w:w="2551"/>
            <w:shd w:val="clear" w:color="auto" w:fill="1F3964"/>
          </w:tcPr>
          <w:p>
            <w:r>
              <w:rPr>
                <w:b/>
                <w:color w:val="FFFFFF"/>
                <w:sz w:val="20"/>
              </w:rPr>
              <w:t>Editable?</w:t>
            </w:r>
          </w:p>
        </w:tc>
        <w:tc>
          <w:tcPr>
            <w:tcW w:type="dxa" w:w="4535"/>
            <w:shd w:val="clear" w:color="auto" w:fill="1F3964"/>
          </w:tcPr>
          <w:p>
            <w:r>
              <w:rPr>
                <w:b/>
                <w:color w:val="FFFFFF"/>
                <w:sz w:val="20"/>
              </w:rPr>
              <w:t>Notes</w:t>
            </w:r>
          </w:p>
        </w:tc>
      </w:tr>
      <w:tr>
        <w:tc>
          <w:tcPr>
            <w:tcW w:type="dxa" w:w="3135"/>
            <w:shd w:val="clear" w:color="auto" w:fill="EBF3FB"/>
          </w:tcPr>
          <w:p>
            <w:r>
              <w:rPr>
                <w:sz w:val="20"/>
              </w:rPr>
              <w:t>Resource No.</w:t>
            </w:r>
          </w:p>
        </w:tc>
        <w:tc>
          <w:tcPr>
            <w:tcW w:type="dxa" w:w="3135"/>
            <w:shd w:val="clear" w:color="auto" w:fill="EBF3FB"/>
          </w:tcPr>
          <w:p>
            <w:r>
              <w:rPr>
                <w:sz w:val="20"/>
              </w:rPr>
              <w:t>Yes</w:t>
            </w:r>
          </w:p>
        </w:tc>
        <w:tc>
          <w:tcPr>
            <w:tcW w:type="dxa" w:w="3135"/>
            <w:shd w:val="clear" w:color="auto" w:fill="EBF3FB"/>
          </w:tcPr>
          <w:p>
            <w:r>
              <w:rPr>
                <w:sz w:val="20"/>
              </w:rPr>
              <w:t>TableRelation to Resource.</w:t>
            </w:r>
          </w:p>
        </w:tc>
      </w:tr>
      <w:tr>
        <w:tc>
          <w:tcPr>
            <w:tcW w:type="dxa" w:w="3135"/>
          </w:tcPr>
          <w:p>
            <w:r>
              <w:rPr>
                <w:sz w:val="20"/>
              </w:rPr>
              <w:t>Resource Name</w:t>
            </w:r>
          </w:p>
        </w:tc>
        <w:tc>
          <w:tcPr>
            <w:tcW w:type="dxa" w:w="3135"/>
          </w:tcPr>
          <w:p>
            <w:r>
              <w:rPr>
                <w:sz w:val="20"/>
              </w:rPr>
              <w:t>No</w:t>
            </w:r>
          </w:p>
        </w:tc>
        <w:tc>
          <w:tcPr>
            <w:tcW w:type="dxa" w:w="3135"/>
          </w:tcPr>
          <w:p>
            <w:r>
              <w:rPr>
                <w:sz w:val="20"/>
              </w:rPr>
              <w:t>Plain page-level lookup (Resource.Get() in OnAfterGetRecord / a page variable) - not a stored table field, matching the same non-FlowField convention used throughout this design.</w:t>
            </w:r>
          </w:p>
        </w:tc>
      </w:tr>
      <w:tr>
        <w:tc>
          <w:tcPr>
            <w:tcW w:type="dxa" w:w="3135"/>
            <w:shd w:val="clear" w:color="auto" w:fill="EBF3FB"/>
          </w:tcPr>
          <w:p>
            <w:r>
              <w:rPr>
                <w:sz w:val="20"/>
              </w:rPr>
              <w:t>Date</w:t>
            </w:r>
          </w:p>
        </w:tc>
        <w:tc>
          <w:tcPr>
            <w:tcW w:type="dxa" w:w="3135"/>
            <w:shd w:val="clear" w:color="auto" w:fill="EBF3FB"/>
          </w:tcPr>
          <w:p>
            <w:r>
              <w:rPr>
                <w:sz w:val="20"/>
              </w:rPr>
              <w:t>Yes</w:t>
            </w:r>
          </w:p>
        </w:tc>
        <w:tc>
          <w:tcPr>
            <w:tcW w:type="dxa" w:w="3135"/>
            <w:shd w:val="clear" w:color="auto" w:fill="EBF3FB"/>
          </w:tcPr>
          <w:p>
            <w:r>
              <w:rPr>
                <w:sz w:val="20"/>
              </w:rPr>
              <w:t>The absence date for this line.</w:t>
            </w:r>
          </w:p>
        </w:tc>
      </w:tr>
      <w:tr>
        <w:tc>
          <w:tcPr>
            <w:tcW w:type="dxa" w:w="3135"/>
          </w:tcPr>
          <w:p>
            <w:r>
              <w:rPr>
                <w:sz w:val="20"/>
              </w:rPr>
              <w:t>Absence Reason Code</w:t>
            </w:r>
          </w:p>
        </w:tc>
        <w:tc>
          <w:tcPr>
            <w:tcW w:type="dxa" w:w="3135"/>
          </w:tcPr>
          <w:p>
            <w:r>
              <w:rPr>
                <w:sz w:val="20"/>
              </w:rPr>
              <w:t>Yes</w:t>
            </w:r>
          </w:p>
        </w:tc>
        <w:tc>
          <w:tcPr>
            <w:tcW w:type="dxa" w:w="3135"/>
          </w:tcPr>
          <w:p>
            <w:r>
              <w:rPr>
                <w:sz w:val="20"/>
              </w:rPr>
              <w:t>Lookup to table 5206 "Cause of Absence" / page "Causes of Absence".</w:t>
            </w:r>
          </w:p>
        </w:tc>
      </w:tr>
      <w:tr>
        <w:tc>
          <w:tcPr>
            <w:tcW w:type="dxa" w:w="3135"/>
            <w:shd w:val="clear" w:color="auto" w:fill="EBF3FB"/>
          </w:tcPr>
          <w:p>
            <w:r>
              <w:rPr>
                <w:sz w:val="20"/>
              </w:rPr>
              <w:t>Hours</w:t>
            </w:r>
          </w:p>
        </w:tc>
        <w:tc>
          <w:tcPr>
            <w:tcW w:type="dxa" w:w="3135"/>
            <w:shd w:val="clear" w:color="auto" w:fill="EBF3FB"/>
          </w:tcPr>
          <w:p>
            <w:r>
              <w:rPr>
                <w:sz w:val="20"/>
              </w:rPr>
              <w:t>Yes</w:t>
            </w:r>
          </w:p>
        </w:tc>
        <w:tc>
          <w:tcPr>
            <w:tcW w:type="dxa" w:w="3135"/>
            <w:shd w:val="clear" w:color="auto" w:fill="EBF3FB"/>
          </w:tcPr>
          <w:p>
            <w:r>
              <w:rPr>
                <w:sz w:val="20"/>
              </w:rPr>
              <w:t>Positive entry. No pre-fill default - user always types it (per the earlier-confirmed design decision, carried over unchanged from the Card iteration).</w:t>
            </w:r>
          </w:p>
        </w:tc>
      </w:tr>
      <w:tr>
        <w:tc>
          <w:tcPr>
            <w:tcW w:type="dxa" w:w="3135"/>
          </w:tcPr>
          <w:p>
            <w:r>
              <w:rPr>
                <w:sz w:val="20"/>
              </w:rPr>
              <w:t>Existing Capacity</w:t>
            </w:r>
          </w:p>
        </w:tc>
        <w:tc>
          <w:tcPr>
            <w:tcW w:type="dxa" w:w="3135"/>
          </w:tcPr>
          <w:p>
            <w:r>
              <w:rPr>
                <w:sz w:val="20"/>
              </w:rPr>
              <w:t>No (FlowField)</w:t>
            </w:r>
          </w:p>
        </w:tc>
        <w:tc>
          <w:tcPr>
            <w:tcW w:type="dxa" w:w="3135"/>
          </w:tcPr>
          <w:p>
            <w:r>
              <w:rPr>
                <w:sz w:val="20"/>
              </w:rPr>
              <w:t>Read-only, visible before posting - the worksheet-side surface of the existing-capacity guard (Section 5.8).</w:t>
            </w:r>
          </w:p>
        </w:tc>
      </w:tr>
    </w:tbl>
    <w:p/>
    <w:p>
      <w:r>
        <w:t>Actions:</w:t>
      </w:r>
    </w:p>
    <w:p>
      <w:pPr>
        <w:pStyle w:val="NoSpacing"/>
        <w:shd w:val="clear" w:color="auto" w:fill="EDF2F8"/>
      </w:pPr>
      <w:r>
        <w:rPr>
          <w:rFonts w:ascii="Courier New" w:hAnsi="Courier New"/>
          <w:color w:val="1F3964"/>
          <w:sz w:val="18"/>
        </w:rPr>
        <w:t>action(Post)</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ApplicationArea = All;</w:t>
      </w:r>
    </w:p>
    <w:p>
      <w:pPr>
        <w:pStyle w:val="NoSpacing"/>
        <w:shd w:val="clear" w:color="auto" w:fill="EDF2F8"/>
      </w:pPr>
      <w:r>
        <w:rPr>
          <w:rFonts w:ascii="Courier New" w:hAnsi="Courier New"/>
          <w:color w:val="1F3964"/>
          <w:sz w:val="18"/>
        </w:rPr>
        <w:t xml:space="preserve">    Caption = 'Post';</w:t>
      </w:r>
    </w:p>
    <w:p>
      <w:pPr>
        <w:pStyle w:val="NoSpacing"/>
        <w:shd w:val="clear" w:color="auto" w:fill="EDF2F8"/>
      </w:pPr>
      <w:r>
        <w:rPr>
          <w:rFonts w:ascii="Courier New" w:hAnsi="Courier New"/>
          <w:color w:val="1F3964"/>
          <w:sz w:val="18"/>
        </w:rPr>
        <w:t xml:space="preserve">    Image = Post;</w:t>
      </w:r>
    </w:p>
    <w:p>
      <w:pPr>
        <w:pStyle w:val="NoSpacing"/>
        <w:shd w:val="clear" w:color="auto" w:fill="EDF2F8"/>
      </w:pPr>
      <w:r>
        <w:rPr>
          <w:rFonts w:ascii="Courier New" w:hAnsi="Courier New"/>
          <w:color w:val="1F3964"/>
          <w:sz w:val="18"/>
        </w:rPr>
        <w:t xml:space="preserve">    InFooterBar = true;</w:t>
      </w:r>
    </w:p>
    <w:p>
      <w:pPr>
        <w:pStyle w:val="NoSpacing"/>
        <w:shd w:val="clear" w:color="auto" w:fill="EDF2F8"/>
      </w:pPr>
      <w:r>
        <w:rPr>
          <w:rFonts w:ascii="Courier New" w:hAnsi="Courier New"/>
          <w:color w:val="1F3964"/>
          <w:sz w:val="18"/>
        </w:rPr>
        <w:t xml:space="preserve">    ToolTip = 'Validate and post all absence lines on this worksheet into Res. Capacity Entry.';</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trigger OnAction()</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ResourceAbsenceMgt: Codeunit "Resource Absence Mgt.";</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ResourceAbsenceMgt.PostRegisterAbsence(Rec);   // Section 5.9</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w:t>
      </w:r>
    </w:p>
    <w:p/>
    <w:p>
      <w:pPr>
        <w:pStyle w:val="Heading1"/>
      </w:pPr>
      <w:r>
        <w:t>7. Data Flow</w:t>
      </w:r>
    </w:p>
    <w:p>
      <w:r>
        <w:t>7.1  Entry + Posting (new, replaces the old Card flow):</w:t>
      </w:r>
    </w:p>
    <w:p>
      <w:pPr>
        <w:pStyle w:val="NoSpacing"/>
        <w:shd w:val="clear" w:color="auto" w:fill="EDF2F8"/>
      </w:pPr>
      <w:r>
        <w:rPr>
          <w:rFonts w:ascii="Courier New" w:hAnsi="Courier New"/>
          <w:color w:val="1F3964"/>
          <w:sz w:val="18"/>
        </w:rPr>
        <w:t>"Register Absence" worksheet  (Page 50688, table 50687 - unposted)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  user keys in N lines: Resource No., Date, Absence Reason Code, Hours</w:t>
      </w:r>
    </w:p>
    <w:p>
      <w:pPr>
        <w:pStyle w:val="NoSpacing"/>
        <w:shd w:val="clear" w:color="auto" w:fill="EDF2F8"/>
      </w:pPr>
      <w:r>
        <w:rPr>
          <w:rFonts w:ascii="Courier New" w:hAnsi="Courier New"/>
          <w:color w:val="1F3964"/>
          <w:sz w:val="18"/>
        </w:rPr>
        <w:t xml:space="preserve">      |  "Existing Capacity" FlowField shows live, before posting, the NET</w:t>
      </w:r>
    </w:p>
    <w:p>
      <w:pPr>
        <w:pStyle w:val="NoSpacing"/>
        <w:shd w:val="clear" w:color="auto" w:fill="EDF2F8"/>
      </w:pPr>
      <w:r>
        <w:rPr>
          <w:rFonts w:ascii="Courier New" w:hAnsi="Courier New"/>
          <w:color w:val="1F3964"/>
          <w:sz w:val="18"/>
        </w:rPr>
        <w:t xml:space="preserve">      |  remaining capacity for each line (Capacity minus already-posted Absence)</w:t>
      </w:r>
    </w:p>
    <w:p>
      <w:pPr>
        <w:pStyle w:val="NoSpacing"/>
        <w:shd w:val="clear" w:color="auto" w:fill="EDF2F8"/>
      </w:pPr>
      <w:r>
        <w:rPr>
          <w:rFonts w:ascii="Courier New" w:hAnsi="Courier New"/>
          <w:color w:val="1F3964"/>
          <w:sz w:val="18"/>
        </w:rPr>
        <w:t xml:space="preserve">      v</w:t>
      </w:r>
    </w:p>
    <w:p>
      <w:pPr>
        <w:pStyle w:val="NoSpacing"/>
        <w:shd w:val="clear" w:color="auto" w:fill="EDF2F8"/>
      </w:pPr>
      <w:r>
        <w:rPr>
          <w:rFonts w:ascii="Courier New" w:hAnsi="Courier New"/>
          <w:color w:val="1F3964"/>
          <w:sz w:val="18"/>
        </w:rPr>
        <w:t>Post action  -&gt;  Codeunit 50686 "Resource Absence Mgt.".PostRegisterAbsence  (Section 5.9)</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  for each line CURRENTLY VISIBLE on the page (no Reset - a shared table,</w:t>
      </w:r>
    </w:p>
    <w:p>
      <w:pPr>
        <w:pStyle w:val="NoSpacing"/>
        <w:shd w:val="clear" w:color="auto" w:fill="EDF2F8"/>
      </w:pPr>
      <w:r>
        <w:rPr>
          <w:rFonts w:ascii="Courier New" w:hAnsi="Courier New"/>
          <w:color w:val="1F3964"/>
          <w:sz w:val="18"/>
        </w:rPr>
        <w:t xml:space="preserve">      |  Post never reaches past the page's own filter), in order:</w:t>
      </w:r>
    </w:p>
    <w:p>
      <w:pPr>
        <w:pStyle w:val="NoSpacing"/>
        <w:shd w:val="clear" w:color="auto" w:fill="EDF2F8"/>
      </w:pPr>
      <w:r>
        <w:rPr>
          <w:rFonts w:ascii="Courier New" w:hAnsi="Courier New"/>
          <w:color w:val="1F3964"/>
          <w:sz w:val="18"/>
        </w:rPr>
        <w:t xml:space="preserve">      |-- 5.8  TestField Resource No. / Date / Absence Reason Code / Hours;</w:t>
      </w:r>
    </w:p>
    <w:p>
      <w:pPr>
        <w:pStyle w:val="NoSpacing"/>
        <w:shd w:val="clear" w:color="auto" w:fill="EDF2F8"/>
      </w:pPr>
      <w:r>
        <w:rPr>
          <w:rFonts w:ascii="Courier New" w:hAnsi="Courier New"/>
          <w:color w:val="1F3964"/>
          <w:sz w:val="18"/>
        </w:rPr>
        <w:t xml:space="preserve">      |          CalcFields+check Existing Capacity &gt; 0 (net remaining, not just "exists")</w:t>
      </w:r>
    </w:p>
    <w:p>
      <w:pPr>
        <w:pStyle w:val="NoSpacing"/>
        <w:shd w:val="clear" w:color="auto" w:fill="EDF2F8"/>
      </w:pPr>
      <w:r>
        <w:rPr>
          <w:rFonts w:ascii="Courier New" w:hAnsi="Courier New"/>
          <w:color w:val="1F3964"/>
          <w:sz w:val="18"/>
        </w:rPr>
        <w:t xml:space="preserve">      |-- 5.1  find matching Capacity row (Resource No. + Date + Type=Capacity)</w:t>
      </w:r>
    </w:p>
    <w:p>
      <w:pPr>
        <w:pStyle w:val="NoSpacing"/>
        <w:shd w:val="clear" w:color="auto" w:fill="EDF2F8"/>
      </w:pPr>
      <w:r>
        <w:rPr>
          <w:rFonts w:ascii="Courier New" w:hAnsi="Courier New"/>
          <w:color w:val="1F3964"/>
          <w:sz w:val="18"/>
        </w:rPr>
        <w:t xml:space="preserve">      |          not found -&gt; Error, ENTIRE POST ROLLS BACK (no Commit in the loop)</w:t>
      </w:r>
    </w:p>
    <w:p>
      <w:pPr>
        <w:pStyle w:val="NoSpacing"/>
        <w:shd w:val="clear" w:color="auto" w:fill="EDF2F8"/>
      </w:pPr>
      <w:r>
        <w:rPr>
          <w:rFonts w:ascii="Courier New" w:hAnsi="Courier New"/>
          <w:color w:val="1F3964"/>
          <w:sz w:val="18"/>
        </w:rPr>
        <w:t xml:space="preserve">      |          found     -&gt; capture its Duplicate Id</w:t>
      </w:r>
    </w:p>
    <w:p>
      <w:pPr>
        <w:pStyle w:val="NoSpacing"/>
        <w:shd w:val="clear" w:color="auto" w:fill="EDF2F8"/>
      </w:pPr>
      <w:r>
        <w:rPr>
          <w:rFonts w:ascii="Courier New" w:hAnsi="Courier New"/>
          <w:color w:val="1F3964"/>
          <w:sz w:val="18"/>
        </w:rPr>
        <w:t xml:space="preserve">      |-- 5.4  Hours &lt;= matched row's Capacity ?  (overshoot guard)</w:t>
      </w:r>
    </w:p>
    <w:p>
      <w:pPr>
        <w:pStyle w:val="NoSpacing"/>
        <w:shd w:val="clear" w:color="auto" w:fill="EDF2F8"/>
      </w:pPr>
      <w:r>
        <w:rPr>
          <w:rFonts w:ascii="Courier New" w:hAnsi="Courier New"/>
          <w:color w:val="1F3964"/>
          <w:sz w:val="18"/>
        </w:rPr>
        <w:t xml:space="preserve">      |-- 5.2  negate Hours -&gt; Capacity field</w:t>
      </w:r>
    </w:p>
    <w:p>
      <w:pPr>
        <w:pStyle w:val="NoSpacing"/>
        <w:shd w:val="clear" w:color="auto" w:fill="EDF2F8"/>
      </w:pPr>
      <w:r>
        <w:rPr>
          <w:rFonts w:ascii="Courier New" w:hAnsi="Courier New"/>
          <w:color w:val="1F3964"/>
          <w:sz w:val="18"/>
        </w:rPr>
        <w:t xml:space="preserve">      |-- INSERT into Table 160 "Res. Capacity Entry"</w:t>
      </w:r>
    </w:p>
    <w:p>
      <w:pPr>
        <w:pStyle w:val="NoSpacing"/>
        <w:shd w:val="clear" w:color="auto" w:fill="EDF2F8"/>
      </w:pPr>
      <w:r>
        <w:rPr>
          <w:rFonts w:ascii="Courier New" w:hAnsi="Courier New"/>
          <w:color w:val="1F3964"/>
          <w:sz w:val="18"/>
        </w:rPr>
        <w:t xml:space="preserve">      |       (Type = Absence, Capacity = -Hours, Duplicate Id = copied)</w:t>
      </w:r>
    </w:p>
    <w:p>
      <w:pPr>
        <w:pStyle w:val="NoSpacing"/>
        <w:shd w:val="clear" w:color="auto" w:fill="EDF2F8"/>
      </w:pPr>
      <w:r>
        <w:rPr>
          <w:rFonts w:ascii="Courier New" w:hAnsi="Courier New"/>
          <w:color w:val="1F3964"/>
          <w:sz w:val="18"/>
        </w:rPr>
        <w:t xml:space="preserve">      |-- DELETE the now-posted "Register Absence" line</w:t>
      </w:r>
    </w:p>
    <w:p>
      <w:pPr>
        <w:pStyle w:val="NoSpacing"/>
        <w:shd w:val="clear" w:color="auto" w:fill="EDF2F8"/>
      </w:pPr>
      <w:r>
        <w:rPr>
          <w:rFonts w:ascii="Courier New" w:hAnsi="Courier New"/>
          <w:color w:val="1F3964"/>
          <w:sz w:val="18"/>
        </w:rPr>
        <w:t xml:space="preserve">      v</w:t>
      </w:r>
    </w:p>
    <w:p>
      <w:pPr>
        <w:pStyle w:val="NoSpacing"/>
        <w:shd w:val="clear" w:color="auto" w:fill="EDF2F8"/>
      </w:pPr>
      <w:r>
        <w:rPr>
          <w:rFonts w:ascii="Courier New" w:hAnsi="Courier New"/>
          <w:color w:val="1F3964"/>
          <w:sz w:val="18"/>
        </w:rPr>
        <w:t>Existing, UNCHANGED aggregation automatically nets the result:</w:t>
      </w:r>
    </w:p>
    <w:p>
      <w:pPr>
        <w:pStyle w:val="NoSpacing"/>
        <w:shd w:val="clear" w:color="auto" w:fill="EDF2F8"/>
      </w:pPr>
      <w:r>
        <w:rPr>
          <w:rFonts w:ascii="Courier New" w:hAnsi="Courier New"/>
          <w:color w:val="1F3964"/>
          <w:sz w:val="18"/>
        </w:rPr>
        <w:t xml:space="preserve">   - Query 50604 "Capacity Per Day Per Resource"   (SUM Capacity by Date/Resource No./Duplicate Id)</w:t>
      </w:r>
    </w:p>
    <w:p>
      <w:pPr>
        <w:pStyle w:val="NoSpacing"/>
        <w:shd w:val="clear" w:color="auto" w:fill="EDF2F8"/>
      </w:pPr>
      <w:r>
        <w:rPr>
          <w:rFonts w:ascii="Courier New" w:hAnsi="Courier New"/>
          <w:color w:val="1F3964"/>
          <w:sz w:val="18"/>
        </w:rPr>
        <w:t xml:space="preserve">   - Any other existing SUM/FlowField reader of "Res. Capacity Entry".Capacity</w:t>
      </w:r>
    </w:p>
    <w:p/>
    <w:p>
      <w:r>
        <w:t>7.2  History Viewing + Worksheet Entry Point:</w:t>
      </w:r>
    </w:p>
    <w:p>
      <w:pPr>
        <w:pStyle w:val="NoSpacing"/>
        <w:shd w:val="clear" w:color="auto" w:fill="EDF2F8"/>
      </w:pPr>
      <w:r>
        <w:rPr>
          <w:rFonts w:ascii="Courier New" w:hAnsi="Courier New"/>
          <w:color w:val="1F3964"/>
          <w:sz w:val="18"/>
        </w:rPr>
        <w:t>Resource Card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  action "Absence"  (RunPageLink: Resource No. + Type = Absence)</w:t>
      </w:r>
    </w:p>
    <w:p>
      <w:pPr>
        <w:pStyle w:val="NoSpacing"/>
        <w:shd w:val="clear" w:color="auto" w:fill="EDF2F8"/>
      </w:pPr>
      <w:r>
        <w:rPr>
          <w:rFonts w:ascii="Courier New" w:hAnsi="Courier New"/>
          <w:color w:val="1F3964"/>
          <w:sz w:val="18"/>
        </w:rPr>
        <w:t xml:space="preserve">      v</w:t>
      </w:r>
    </w:p>
    <w:p>
      <w:pPr>
        <w:pStyle w:val="NoSpacing"/>
        <w:shd w:val="clear" w:color="auto" w:fill="EDF2F8"/>
      </w:pPr>
      <w:r>
        <w:rPr>
          <w:rFonts w:ascii="Courier New" w:hAnsi="Courier New"/>
          <w:color w:val="1F3964"/>
          <w:sz w:val="18"/>
        </w:rPr>
        <w:t>Resource Absence List  (Page 50684, read-only, filtered to Type = Absence)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  action "Register Absence"  (no RunPageLink - opens unfiltered)</w:t>
      </w:r>
    </w:p>
    <w:p>
      <w:pPr>
        <w:pStyle w:val="NoSpacing"/>
        <w:shd w:val="clear" w:color="auto" w:fill="EDF2F8"/>
      </w:pPr>
      <w:r>
        <w:rPr>
          <w:rFonts w:ascii="Courier New" w:hAnsi="Courier New"/>
          <w:color w:val="1F3964"/>
          <w:sz w:val="18"/>
        </w:rPr>
        <w:t xml:space="preserve">      v</w:t>
      </w:r>
    </w:p>
    <w:p>
      <w:pPr>
        <w:pStyle w:val="NoSpacing"/>
        <w:shd w:val="clear" w:color="auto" w:fill="EDF2F8"/>
      </w:pPr>
      <w:r>
        <w:rPr>
          <w:rFonts w:ascii="Courier New" w:hAnsi="Courier New"/>
          <w:color w:val="1F3964"/>
          <w:sz w:val="18"/>
        </w:rPr>
        <w:t>"Register Absence" worksheet  (Page 50688 - see 7.1 for the posting flow)</w:t>
      </w:r>
    </w:p>
    <w:p/>
    <w:p>
      <w:pPr>
        <w:pStyle w:val="Heading1"/>
      </w:pPr>
      <w:r>
        <w:t>8. Impacted Objects Summary</w:t>
      </w:r>
    </w:p>
    <w:p>
      <w:r>
        <w:t>For a reviewer to gauge blast radius at a glance:</w:t>
      </w:r>
    </w:p>
    <w:p>
      <w:pPr>
        <w:pStyle w:val="Heading2"/>
      </w:pPr>
      <w:r>
        <w:t>8.1  Touched but NOT code-changed (confirmed by design)</w:t>
      </w:r>
    </w:p>
    <w:tbl>
      <w:tblPr>
        <w:tblStyle w:val="TableGrid"/>
        <w:tblW w:type="auto" w:w="0"/>
        <w:tblLook w:firstColumn="1" w:firstRow="1" w:lastColumn="0" w:lastRow="0" w:noHBand="0" w:noVBand="1" w:val="04A0"/>
      </w:tblPr>
      <w:tblGrid>
        <w:gridCol w:w="4703"/>
        <w:gridCol w:w="4703"/>
      </w:tblGrid>
      <w:tr>
        <w:tc>
          <w:tcPr>
            <w:tcW w:type="dxa" w:w="2835"/>
            <w:shd w:val="clear" w:color="auto" w:fill="1F3964"/>
          </w:tcPr>
          <w:p>
            <w:r>
              <w:rPr>
                <w:b/>
                <w:color w:val="FFFFFF"/>
                <w:sz w:val="20"/>
              </w:rPr>
              <w:t>Object</w:t>
            </w:r>
          </w:p>
        </w:tc>
        <w:tc>
          <w:tcPr>
            <w:tcW w:type="dxa" w:w="6803"/>
            <w:shd w:val="clear" w:color="auto" w:fill="1F3964"/>
          </w:tcPr>
          <w:p>
            <w:r>
              <w:rPr>
                <w:b/>
                <w:color w:val="FFFFFF"/>
                <w:sz w:val="20"/>
              </w:rPr>
              <w:t>Why it needs no change</w:t>
            </w:r>
          </w:p>
        </w:tc>
      </w:tr>
      <w:tr>
        <w:tc>
          <w:tcPr>
            <w:tcW w:type="dxa" w:w="4703"/>
            <w:shd w:val="clear" w:color="auto" w:fill="EBF3FB"/>
          </w:tcPr>
          <w:p>
            <w:r>
              <w:rPr>
                <w:sz w:val="20"/>
              </w:rPr>
              <w:t>Query 50604 "Capacity Per Day Per Resource"</w:t>
            </w:r>
          </w:p>
        </w:tc>
        <w:tc>
          <w:tcPr>
            <w:tcW w:type="dxa" w:w="4703"/>
            <w:shd w:val="clear" w:color="auto" w:fill="EBF3FB"/>
          </w:tcPr>
          <w:p>
            <w:r>
              <w:rPr>
                <w:sz w:val="20"/>
              </w:rPr>
              <w:t>Sums Capacity with no Type filter - already nets Capacity/Absence automatically (Section 5.3). Read-only aggregation, so unlike page 50627 there is no "recompute and re-insert a delta" step that could be fooled.</w:t>
            </w:r>
          </w:p>
        </w:tc>
      </w:tr>
      <w:tr>
        <w:tc>
          <w:tcPr>
            <w:tcW w:type="dxa" w:w="4703"/>
          </w:tcPr>
          <w:p>
            <w:r>
              <w:rPr>
                <w:sz w:val="20"/>
              </w:rPr>
              <w:t>Codeunit 50602 "CreateDemoData"</w:t>
            </w:r>
          </w:p>
        </w:tc>
        <w:tc>
          <w:tcPr>
            <w:tcW w:type="dxa" w:w="4703"/>
          </w:tcPr>
          <w:p>
            <w:r>
              <w:rPr>
                <w:sz w:val="20"/>
              </w:rPr>
              <w:t>Plain Insert of Capacity rows - new Type field defaults to Capacity, so demo data generation is unaffected (Section 5.6).</w:t>
            </w:r>
          </w:p>
        </w:tc>
      </w:tr>
    </w:tbl>
    <w:p/>
    <w:p>
      <w:pPr>
        <w:pStyle w:val="Heading2"/>
      </w:pPr>
      <w:r>
        <w:t>8.2  New</w:t>
      </w:r>
    </w:p>
    <w:tbl>
      <w:tblPr>
        <w:tblStyle w:val="TableGrid"/>
        <w:tblW w:type="auto" w:w="0"/>
        <w:tblLook w:firstColumn="1" w:firstRow="1" w:lastColumn="0" w:lastRow="0" w:noHBand="0" w:noVBand="1" w:val="04A0"/>
      </w:tblPr>
      <w:tblGrid>
        <w:gridCol w:w="4703"/>
        <w:gridCol w:w="4703"/>
      </w:tblGrid>
      <w:tr>
        <w:tc>
          <w:tcPr>
            <w:tcW w:type="dxa" w:w="2835"/>
            <w:shd w:val="clear" w:color="auto" w:fill="1F3964"/>
          </w:tcPr>
          <w:p>
            <w:r>
              <w:rPr>
                <w:b/>
                <w:color w:val="FFFFFF"/>
                <w:sz w:val="20"/>
              </w:rPr>
              <w:t>Object</w:t>
            </w:r>
          </w:p>
        </w:tc>
        <w:tc>
          <w:tcPr>
            <w:tcW w:type="dxa" w:w="6803"/>
            <w:shd w:val="clear" w:color="auto" w:fill="1F3964"/>
          </w:tcPr>
          <w:p>
            <w:r>
              <w:rPr>
                <w:b/>
                <w:color w:val="FFFFFF"/>
                <w:sz w:val="20"/>
              </w:rPr>
              <w:t>Purpose</w:t>
            </w:r>
          </w:p>
        </w:tc>
      </w:tr>
      <w:tr>
        <w:tc>
          <w:tcPr>
            <w:tcW w:type="dxa" w:w="4703"/>
            <w:shd w:val="clear" w:color="auto" w:fill="EBF3FB"/>
          </w:tcPr>
          <w:p>
            <w:r>
              <w:rPr>
                <w:sz w:val="20"/>
              </w:rPr>
              <w:t>Table 50687 "Register Absence"</w:t>
            </w:r>
          </w:p>
        </w:tc>
        <w:tc>
          <w:tcPr>
            <w:tcW w:type="dxa" w:w="4703"/>
            <w:shd w:val="clear" w:color="auto" w:fill="EBF3FB"/>
          </w:tcPr>
          <w:p>
            <w:r>
              <w:rPr>
                <w:sz w:val="20"/>
              </w:rPr>
              <w:t>Unposted worksheet staging table (Section 3.5).</w:t>
            </w:r>
          </w:p>
        </w:tc>
      </w:tr>
      <w:tr>
        <w:tc>
          <w:tcPr>
            <w:tcW w:type="dxa" w:w="4703"/>
          </w:tcPr>
          <w:p>
            <w:r>
              <w:rPr>
                <w:sz w:val="20"/>
              </w:rPr>
              <w:t>Page 50688 "Register Absence"</w:t>
            </w:r>
          </w:p>
        </w:tc>
        <w:tc>
          <w:tcPr>
            <w:tcW w:type="dxa" w:w="4703"/>
          </w:tcPr>
          <w:p>
            <w:r>
              <w:rPr>
                <w:sz w:val="20"/>
              </w:rPr>
              <w:t>Worksheet page with the Post action (Section 6.4).</w:t>
            </w:r>
          </w:p>
        </w:tc>
      </w:tr>
    </w:tbl>
    <w:p/>
    <w:p>
      <w:pPr>
        <w:pStyle w:val="Heading2"/>
      </w:pPr>
      <w:r>
        <w:t>8.3  Modified</w:t>
      </w:r>
    </w:p>
    <w:tbl>
      <w:tblPr>
        <w:tblStyle w:val="TableGrid"/>
        <w:tblW w:type="auto" w:w="0"/>
        <w:tblLook w:firstColumn="1" w:firstRow="1" w:lastColumn="0" w:lastRow="0" w:noHBand="0" w:noVBand="1" w:val="04A0"/>
      </w:tblPr>
      <w:tblGrid>
        <w:gridCol w:w="4703"/>
        <w:gridCol w:w="4703"/>
      </w:tblGrid>
      <w:tr>
        <w:tc>
          <w:tcPr>
            <w:tcW w:type="dxa" w:w="2835"/>
            <w:shd w:val="clear" w:color="auto" w:fill="1F3964"/>
          </w:tcPr>
          <w:p>
            <w:r>
              <w:rPr>
                <w:b/>
                <w:color w:val="FFFFFF"/>
                <w:sz w:val="20"/>
              </w:rPr>
              <w:t>Object</w:t>
            </w:r>
          </w:p>
        </w:tc>
        <w:tc>
          <w:tcPr>
            <w:tcW w:type="dxa" w:w="6803"/>
            <w:shd w:val="clear" w:color="auto" w:fill="1F3964"/>
          </w:tcPr>
          <w:p>
            <w:r>
              <w:rPr>
                <w:b/>
                <w:color w:val="FFFFFF"/>
                <w:sz w:val="20"/>
              </w:rPr>
              <w:t>Change</w:t>
            </w:r>
          </w:p>
        </w:tc>
      </w:tr>
      <w:tr>
        <w:tc>
          <w:tcPr>
            <w:tcW w:type="dxa" w:w="4703"/>
            <w:shd w:val="clear" w:color="auto" w:fill="EBF3FB"/>
          </w:tcPr>
          <w:p>
            <w:r>
              <w:rPr>
                <w:sz w:val="20"/>
              </w:rPr>
              <w:t>Table Extension 50606 "ResCapacityEntry Opt"</w:t>
            </w:r>
          </w:p>
        </w:tc>
        <w:tc>
          <w:tcPr>
            <w:tcW w:type="dxa" w:w="4703"/>
            <w:shd w:val="clear" w:color="auto" w:fill="EBF3FB"/>
          </w:tcPr>
          <w:p>
            <w:r>
              <w:rPr>
                <w:sz w:val="20"/>
              </w:rPr>
              <w:t>+ 2 fields (Section 3.1) - unchanged from prior iteration.</w:t>
            </w:r>
          </w:p>
        </w:tc>
      </w:tr>
      <w:tr>
        <w:tc>
          <w:tcPr>
            <w:tcW w:type="dxa" w:w="4703"/>
          </w:tcPr>
          <w:p>
            <w:r>
              <w:rPr>
                <w:sz w:val="20"/>
              </w:rPr>
              <w:t>Codeunit 50686 "Resource Absence Mgt."</w:t>
            </w:r>
          </w:p>
        </w:tc>
        <w:tc>
          <w:tcPr>
            <w:tcW w:type="dxa" w:w="4703"/>
          </w:tcPr>
          <w:p>
            <w:r>
              <w:rPr>
                <w:sz w:val="20"/>
              </w:rPr>
              <w:t>Core rules (Sections 5.1-5.6) unchanged; + new PostRegisterAbsence entry point (Section 5.9) called from the worksheet instead of a Cards triggers.</w:t>
            </w:r>
          </w:p>
        </w:tc>
      </w:tr>
      <w:tr>
        <w:tc>
          <w:tcPr>
            <w:tcW w:type="dxa" w:w="4703"/>
            <w:shd w:val="clear" w:color="auto" w:fill="EBF3FB"/>
          </w:tcPr>
          <w:p>
            <w:r>
              <w:rPr>
                <w:sz w:val="20"/>
              </w:rPr>
              <w:t>Page 50684 "Resource Absence List"</w:t>
            </w:r>
          </w:p>
        </w:tc>
        <w:tc>
          <w:tcPr>
            <w:tcW w:type="dxa" w:w="4703"/>
            <w:shd w:val="clear" w:color="auto" w:fill="EBF3FB"/>
          </w:tcPr>
          <w:p>
            <w:r>
              <w:rPr>
                <w:sz w:val="20"/>
              </w:rPr>
              <w:t>Repurposed to a plain read-only history list - New/Edit/CardPageId wiring removed (Section 6.2).</w:t>
            </w:r>
          </w:p>
        </w:tc>
      </w:tr>
      <w:tr>
        <w:tc>
          <w:tcPr>
            <w:tcW w:type="dxa" w:w="4703"/>
          </w:tcPr>
          <w:p>
            <w:r>
              <w:rPr>
                <w:sz w:val="20"/>
              </w:rPr>
              <w:t>Page Extension 50605 "ResourceCard Opti"</w:t>
            </w:r>
          </w:p>
        </w:tc>
        <w:tc>
          <w:tcPr>
            <w:tcW w:type="dxa" w:w="4703"/>
          </w:tcPr>
          <w:p>
            <w:r>
              <w:rPr>
                <w:sz w:val="20"/>
              </w:rPr>
              <w:t>"Absence" action retained, ToolTip updated to reflect its now-read-only purpose (Section 6.1).</w:t>
            </w:r>
          </w:p>
        </w:tc>
      </w:tr>
      <w:tr>
        <w:tc>
          <w:tcPr>
            <w:tcW w:type="dxa" w:w="4703"/>
            <w:shd w:val="clear" w:color="auto" w:fill="EBF3FB"/>
          </w:tcPr>
          <w:p>
            <w:r>
              <w:rPr>
                <w:sz w:val="20"/>
              </w:rPr>
              <w:t>Page 50629 "Res. Capacity FactBox Part"</w:t>
            </w:r>
          </w:p>
        </w:tc>
        <w:tc>
          <w:tcPr>
            <w:tcW w:type="dxa" w:w="4703"/>
            <w:shd w:val="clear" w:color="auto" w:fill="EBF3FB"/>
          </w:tcPr>
          <w:p>
            <w:r>
              <w:rPr>
                <w:sz w:val="20"/>
              </w:rPr>
              <w:t>+ "Type" column, so the factbox on the Resource Card no longer shows an unexplained second row per date once Absence entries exist.</w:t>
            </w:r>
          </w:p>
        </w:tc>
      </w:tr>
      <w:tr>
        <w:tc>
          <w:tcPr>
            <w:tcW w:type="dxa" w:w="4703"/>
          </w:tcPr>
          <w:p>
            <w:r>
              <w:rPr>
                <w:sz w:val="20"/>
              </w:rPr>
              <w:t>Page 50627 "Resource Capacity Settings Opt"</w:t>
            </w:r>
          </w:p>
        </w:tc>
        <w:tc>
          <w:tcPr>
            <w:tcW w:type="dxa" w:w="4703"/>
          </w:tcPr>
          <w:p>
            <w:r>
              <w:rPr>
                <w:sz w:val="20"/>
              </w:rPr>
              <w:t>BEHAVIORAL fix, not additive: both CalcSums(Capacity) call sites in the "Update Capacity" action need a Type = Capacity filter added, or re-running that wizard silently cancels out recorded absences (Section 5.7).</w:t>
            </w:r>
          </w:p>
        </w:tc>
      </w:tr>
    </w:tbl>
    <w:p/>
    <w:p>
      <w:pPr>
        <w:pStyle w:val="Heading2"/>
      </w:pPr>
      <w:r>
        <w:t>8.4  Removed</w:t>
      </w:r>
    </w:p>
    <w:tbl>
      <w:tblPr>
        <w:tblStyle w:val="TableGrid"/>
        <w:tblW w:type="auto" w:w="0"/>
        <w:tblLook w:firstColumn="1" w:firstRow="1" w:lastColumn="0" w:lastRow="0" w:noHBand="0" w:noVBand="1" w:val="04A0"/>
      </w:tblPr>
      <w:tblGrid>
        <w:gridCol w:w="4703"/>
        <w:gridCol w:w="4703"/>
      </w:tblGrid>
      <w:tr>
        <w:tc>
          <w:tcPr>
            <w:tcW w:type="dxa" w:w="2835"/>
            <w:shd w:val="clear" w:color="auto" w:fill="1F3964"/>
          </w:tcPr>
          <w:p>
            <w:r>
              <w:rPr>
                <w:b/>
                <w:color w:val="FFFFFF"/>
                <w:sz w:val="20"/>
              </w:rPr>
              <w:t>Object</w:t>
            </w:r>
          </w:p>
        </w:tc>
        <w:tc>
          <w:tcPr>
            <w:tcW w:type="dxa" w:w="6803"/>
            <w:shd w:val="clear" w:color="auto" w:fill="1F3964"/>
          </w:tcPr>
          <w:p>
            <w:r>
              <w:rPr>
                <w:b/>
                <w:color w:val="FFFFFF"/>
                <w:sz w:val="20"/>
              </w:rPr>
              <w:t>Reason</w:t>
            </w:r>
          </w:p>
        </w:tc>
      </w:tr>
      <w:tr>
        <w:tc>
          <w:tcPr>
            <w:tcW w:type="dxa" w:w="4703"/>
            <w:shd w:val="clear" w:color="auto" w:fill="EBF3FB"/>
          </w:tcPr>
          <w:p>
            <w:r>
              <w:rPr>
                <w:sz w:val="20"/>
              </w:rPr>
              <w:t>Page 50685 "Resource Absence Card"</w:t>
            </w:r>
          </w:p>
        </w:tc>
        <w:tc>
          <w:tcPr>
            <w:tcW w:type="dxa" w:w="4703"/>
            <w:shd w:val="clear" w:color="auto" w:fill="EBF3FB"/>
          </w:tcPr>
          <w:p>
            <w:r>
              <w:rPr>
                <w:sz w:val="20"/>
              </w:rPr>
              <w:t>Superseded by the worksheet - direct Card entry into table 160 is no longer part of the design (Section 6.3).</w:t>
            </w:r>
          </w:p>
        </w:tc>
      </w:tr>
    </w:tbl>
    <w:p>
      <w:pPr>
        <w:pStyle w:val="Heading1"/>
      </w:pPr>
      <w:r>
        <w:t>9. Open Questions / Assumptions for Reviewer</w:t>
      </w:r>
    </w:p>
    <w:p>
      <w:r>
        <w:t>The three business-rule questions raised in the prior (Card-based) design iteration were already confirmed with the reviewer and carry over unchanged to this revision: overshoot is blocked (Section 5.4), multiple absence lines per Resource/Date are allowed (Section 5.3), and Hours never pre-fills a default (Section 6.4). Reachability (formerly 9.3) is now also confirmed: a plain "Register Absence" action on the read-only history list (Page 50684, Section 6.2) opens the worksheet unfiltered - not an action on the Resource Card. The two questions below remain open, specific to the posting mechanism itself.</w:t>
      </w:r>
    </w:p>
    <w:tbl>
      <w:tblPr>
        <w:tblStyle w:val="TableGrid"/>
        <w:tblW w:type="auto" w:w="0"/>
        <w:tblLook w:firstColumn="1" w:firstRow="1" w:lastColumn="0" w:lastRow="0" w:noHBand="0" w:noVBand="1" w:val="04A0"/>
      </w:tblPr>
      <w:tblGrid>
        <w:gridCol w:w="9406"/>
      </w:tblGrid>
      <w:tr>
        <w:tc>
          <w:tcPr>
            <w:tcW w:type="dxa" w:w="9406"/>
            <w:shd w:val="clear" w:color="auto" w:fill="FFF2CC"/>
          </w:tcPr>
          <w:p>
            <w:r>
              <w:rPr>
                <w:sz w:val="20"/>
              </w:rPr>
              <w:t>Confirm before implementation</w:t>
              <w:br/>
              <w:t>9.1  All-or-nothing posting (Section 5.9) - if one line among several on the worksheet fails validation, should the ENTIRE Post action roll back (current design, the natural default with no mid-loop Commit), or should valid lines post while invalid ones are skipped/left behind with an error summary?</w:t>
              <w:br/>
              <w:br/>
              <w:t>9.2  Batch/template concept - should "Register Absence" support multiple named batches like General Journal Batches (so different users/teams keep separate worksheets), or is a single shared worksheet list sufficient (current design, simpler)?</w:t>
            </w:r>
          </w:p>
        </w:tc>
      </w:tr>
    </w:tbl>
    <w:p/>
    <w:p>
      <w:pPr>
        <w:pStyle w:val="Heading1"/>
      </w:pPr>
      <w:r>
        <w:t>10. Object ID Quick Reference</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F3964"/>
          </w:tcPr>
          <w:p>
            <w:r>
              <w:rPr>
                <w:b/>
                <w:color w:val="FFFFFF"/>
                <w:sz w:val="20"/>
              </w:rPr>
              <w:t>Type</w:t>
            </w:r>
          </w:p>
        </w:tc>
        <w:tc>
          <w:tcPr>
            <w:tcW w:type="dxa" w:w="1701"/>
            <w:shd w:val="clear" w:color="auto" w:fill="1F3964"/>
          </w:tcPr>
          <w:p>
            <w:r>
              <w:rPr>
                <w:b/>
                <w:color w:val="FFFFFF"/>
                <w:sz w:val="20"/>
              </w:rPr>
              <w:t>ID</w:t>
            </w:r>
          </w:p>
        </w:tc>
        <w:tc>
          <w:tcPr>
            <w:tcW w:type="dxa" w:w="6236"/>
            <w:shd w:val="clear" w:color="auto" w:fill="1F3964"/>
          </w:tcPr>
          <w:p>
            <w:r>
              <w:rPr>
                <w:b/>
                <w:color w:val="FFFFFF"/>
                <w:sz w:val="20"/>
              </w:rPr>
              <w:t>Name</w:t>
            </w:r>
          </w:p>
        </w:tc>
      </w:tr>
      <w:tr>
        <w:tc>
          <w:tcPr>
            <w:tcW w:type="dxa" w:w="3135"/>
            <w:shd w:val="clear" w:color="auto" w:fill="EBF3FB"/>
          </w:tcPr>
          <w:p>
            <w:r>
              <w:rPr>
                <w:sz w:val="20"/>
              </w:rPr>
              <w:t>Enum</w:t>
            </w:r>
          </w:p>
        </w:tc>
        <w:tc>
          <w:tcPr>
            <w:tcW w:type="dxa" w:w="3135"/>
            <w:shd w:val="clear" w:color="auto" w:fill="EBF3FB"/>
          </w:tcPr>
          <w:p>
            <w:r>
              <w:rPr>
                <w:sz w:val="20"/>
              </w:rPr>
              <w:t>50682</w:t>
            </w:r>
          </w:p>
        </w:tc>
        <w:tc>
          <w:tcPr>
            <w:tcW w:type="dxa" w:w="3135"/>
            <w:shd w:val="clear" w:color="auto" w:fill="EBF3FB"/>
          </w:tcPr>
          <w:p>
            <w:r>
              <w:rPr>
                <w:sz w:val="20"/>
              </w:rPr>
              <w:t>Res. Capacity Entry Type</w:t>
            </w:r>
          </w:p>
        </w:tc>
      </w:tr>
      <w:tr>
        <w:tc>
          <w:tcPr>
            <w:tcW w:type="dxa" w:w="3135"/>
          </w:tcPr>
          <w:p>
            <w:r>
              <w:rPr>
                <w:sz w:val="20"/>
              </w:rPr>
              <w:t>Table Extension</w:t>
            </w:r>
          </w:p>
        </w:tc>
        <w:tc>
          <w:tcPr>
            <w:tcW w:type="dxa" w:w="3135"/>
          </w:tcPr>
          <w:p>
            <w:r>
              <w:rPr>
                <w:sz w:val="20"/>
              </w:rPr>
              <w:t>50606</w:t>
            </w:r>
          </w:p>
        </w:tc>
        <w:tc>
          <w:tcPr>
            <w:tcW w:type="dxa" w:w="3135"/>
          </w:tcPr>
          <w:p>
            <w:r>
              <w:rPr>
                <w:sz w:val="20"/>
              </w:rPr>
              <w:t>ResCapacityEntry Opt (extended)</w:t>
            </w:r>
          </w:p>
        </w:tc>
      </w:tr>
      <w:tr>
        <w:tc>
          <w:tcPr>
            <w:tcW w:type="dxa" w:w="3135"/>
            <w:shd w:val="clear" w:color="auto" w:fill="EBF3FB"/>
          </w:tcPr>
          <w:p>
            <w:r>
              <w:rPr>
                <w:sz w:val="20"/>
              </w:rPr>
              <w:t>Table</w:t>
            </w:r>
          </w:p>
        </w:tc>
        <w:tc>
          <w:tcPr>
            <w:tcW w:type="dxa" w:w="3135"/>
            <w:shd w:val="clear" w:color="auto" w:fill="EBF3FB"/>
            <w:shd w:val="clear" w:color="auto" w:fill="C6EFCE"/>
          </w:tcPr>
          <w:p>
            <w:r>
              <w:rPr>
                <w:sz w:val="20"/>
              </w:rPr>
              <w:t>50687</w:t>
            </w:r>
          </w:p>
        </w:tc>
        <w:tc>
          <w:tcPr>
            <w:tcW w:type="dxa" w:w="3135"/>
            <w:shd w:val="clear" w:color="auto" w:fill="EBF3FB"/>
          </w:tcPr>
          <w:p>
            <w:r>
              <w:rPr>
                <w:sz w:val="20"/>
              </w:rPr>
              <w:t>Register Absence (NEW - unposted worksheet staging)</w:t>
            </w:r>
          </w:p>
        </w:tc>
      </w:tr>
      <w:tr>
        <w:tc>
          <w:tcPr>
            <w:tcW w:type="dxa" w:w="3135"/>
          </w:tcPr>
          <w:p>
            <w:r>
              <w:rPr>
                <w:sz w:val="20"/>
              </w:rPr>
              <w:t>Page (Worksheet)</w:t>
            </w:r>
          </w:p>
        </w:tc>
        <w:tc>
          <w:tcPr>
            <w:tcW w:type="dxa" w:w="3135"/>
            <w:shd w:val="clear" w:color="auto" w:fill="C6EFCE"/>
          </w:tcPr>
          <w:p>
            <w:r>
              <w:rPr>
                <w:sz w:val="20"/>
              </w:rPr>
              <w:t>50688</w:t>
            </w:r>
          </w:p>
        </w:tc>
        <w:tc>
          <w:tcPr>
            <w:tcW w:type="dxa" w:w="3135"/>
          </w:tcPr>
          <w:p>
            <w:r>
              <w:rPr>
                <w:sz w:val="20"/>
              </w:rPr>
              <w:t>Register Absence (NEW - Post action)</w:t>
            </w:r>
          </w:p>
        </w:tc>
      </w:tr>
      <w:tr>
        <w:tc>
          <w:tcPr>
            <w:tcW w:type="dxa" w:w="3135"/>
            <w:shd w:val="clear" w:color="auto" w:fill="EBF3FB"/>
          </w:tcPr>
          <w:p>
            <w:r>
              <w:rPr>
                <w:sz w:val="20"/>
              </w:rPr>
              <w:t>Codeunit</w:t>
            </w:r>
          </w:p>
        </w:tc>
        <w:tc>
          <w:tcPr>
            <w:tcW w:type="dxa" w:w="3135"/>
            <w:shd w:val="clear" w:color="auto" w:fill="EBF3FB"/>
          </w:tcPr>
          <w:p>
            <w:r>
              <w:rPr>
                <w:sz w:val="20"/>
              </w:rPr>
              <w:t>50686</w:t>
            </w:r>
          </w:p>
        </w:tc>
        <w:tc>
          <w:tcPr>
            <w:tcW w:type="dxa" w:w="3135"/>
            <w:shd w:val="clear" w:color="auto" w:fill="EBF3FB"/>
          </w:tcPr>
          <w:p>
            <w:r>
              <w:rPr>
                <w:sz w:val="20"/>
              </w:rPr>
              <w:t>Resource Absence Mgt. (+ PostRegisterAbsence)</w:t>
            </w:r>
          </w:p>
        </w:tc>
      </w:tr>
      <w:tr>
        <w:tc>
          <w:tcPr>
            <w:tcW w:type="dxa" w:w="3135"/>
          </w:tcPr>
          <w:p>
            <w:r>
              <w:rPr>
                <w:sz w:val="20"/>
              </w:rPr>
              <w:t>Page (List)</w:t>
            </w:r>
          </w:p>
        </w:tc>
        <w:tc>
          <w:tcPr>
            <w:tcW w:type="dxa" w:w="3135"/>
          </w:tcPr>
          <w:p>
            <w:r>
              <w:rPr>
                <w:sz w:val="20"/>
              </w:rPr>
              <w:t>50684</w:t>
            </w:r>
          </w:p>
        </w:tc>
        <w:tc>
          <w:tcPr>
            <w:tcW w:type="dxa" w:w="3135"/>
          </w:tcPr>
          <w:p>
            <w:r>
              <w:rPr>
                <w:sz w:val="20"/>
              </w:rPr>
              <w:t>Resource Absence List (repurposed - read-only history)</w:t>
            </w:r>
          </w:p>
        </w:tc>
      </w:tr>
      <w:tr>
        <w:tc>
          <w:tcPr>
            <w:tcW w:type="dxa" w:w="3135"/>
            <w:shd w:val="clear" w:color="auto" w:fill="EBF3FB"/>
          </w:tcPr>
          <w:p>
            <w:r>
              <w:rPr>
                <w:sz w:val="20"/>
              </w:rPr>
              <w:t>Page (Card)</w:t>
            </w:r>
          </w:p>
        </w:tc>
        <w:tc>
          <w:tcPr>
            <w:tcW w:type="dxa" w:w="3135"/>
            <w:shd w:val="clear" w:color="auto" w:fill="EBF3FB"/>
            <w:shd w:val="clear" w:color="auto" w:fill="F8D7DA"/>
          </w:tcPr>
          <w:p>
            <w:r>
              <w:rPr>
                <w:sz w:val="20"/>
              </w:rPr>
              <w:t>50685</w:t>
            </w:r>
          </w:p>
        </w:tc>
        <w:tc>
          <w:tcPr>
            <w:tcW w:type="dxa" w:w="3135"/>
            <w:shd w:val="clear" w:color="auto" w:fill="EBF3FB"/>
          </w:tcPr>
          <w:p>
            <w:r>
              <w:rPr>
                <w:sz w:val="20"/>
              </w:rPr>
              <w:t>Resource Absence Card (REMOVED)</w:t>
            </w:r>
          </w:p>
        </w:tc>
      </w:tr>
      <w:tr>
        <w:tc>
          <w:tcPr>
            <w:tcW w:type="dxa" w:w="3135"/>
          </w:tcPr>
          <w:p>
            <w:r>
              <w:rPr>
                <w:sz w:val="20"/>
              </w:rPr>
              <w:t>Page Extension</w:t>
            </w:r>
          </w:p>
        </w:tc>
        <w:tc>
          <w:tcPr>
            <w:tcW w:type="dxa" w:w="3135"/>
          </w:tcPr>
          <w:p>
            <w:r>
              <w:rPr>
                <w:sz w:val="20"/>
              </w:rPr>
              <w:t>50605</w:t>
            </w:r>
          </w:p>
        </w:tc>
        <w:tc>
          <w:tcPr>
            <w:tcW w:type="dxa" w:w="3135"/>
          </w:tcPr>
          <w:p>
            <w:r>
              <w:rPr>
                <w:sz w:val="20"/>
              </w:rPr>
              <w:t>ResourceCard Opti (extended)</w:t>
            </w:r>
          </w:p>
        </w:tc>
      </w:tr>
      <w:tr>
        <w:tc>
          <w:tcPr>
            <w:tcW w:type="dxa" w:w="3135"/>
            <w:shd w:val="clear" w:color="auto" w:fill="EBF3FB"/>
          </w:tcPr>
          <w:p>
            <w:r>
              <w:rPr>
                <w:sz w:val="20"/>
              </w:rPr>
              <w:t>Page</w:t>
            </w:r>
          </w:p>
        </w:tc>
        <w:tc>
          <w:tcPr>
            <w:tcW w:type="dxa" w:w="3135"/>
            <w:shd w:val="clear" w:color="auto" w:fill="EBF3FB"/>
          </w:tcPr>
          <w:p>
            <w:r>
              <w:rPr>
                <w:sz w:val="20"/>
              </w:rPr>
              <w:t>50629</w:t>
            </w:r>
          </w:p>
        </w:tc>
        <w:tc>
          <w:tcPr>
            <w:tcW w:type="dxa" w:w="3135"/>
            <w:shd w:val="clear" w:color="auto" w:fill="EBF3FB"/>
          </w:tcPr>
          <w:p>
            <w:r>
              <w:rPr>
                <w:sz w:val="20"/>
              </w:rPr>
              <w:t>Res. Capacity FactBox Part (extended)</w:t>
            </w:r>
          </w:p>
        </w:tc>
      </w:tr>
      <w:tr>
        <w:tc>
          <w:tcPr>
            <w:tcW w:type="dxa" w:w="3135"/>
          </w:tcPr>
          <w:p>
            <w:r>
              <w:rPr>
                <w:sz w:val="20"/>
              </w:rPr>
              <w:t>Page</w:t>
            </w:r>
          </w:p>
        </w:tc>
        <w:tc>
          <w:tcPr>
            <w:tcW w:type="dxa" w:w="3135"/>
            <w:shd w:val="clear" w:color="auto" w:fill="F8D7DA"/>
          </w:tcPr>
          <w:p>
            <w:r>
              <w:rPr>
                <w:sz w:val="20"/>
              </w:rPr>
              <w:t>50627</w:t>
            </w:r>
          </w:p>
        </w:tc>
        <w:tc>
          <w:tcPr>
            <w:tcW w:type="dxa" w:w="3135"/>
          </w:tcPr>
          <w:p>
            <w:r>
              <w:rPr>
                <w:sz w:val="20"/>
              </w:rPr>
              <w:t>Resource Capacity Settings Opt (behavioral fix - Section 5.7)</w:t>
            </w:r>
          </w:p>
        </w:tc>
      </w:tr>
      <w:tr>
        <w:tc>
          <w:tcPr>
            <w:tcW w:type="dxa" w:w="3135"/>
            <w:shd w:val="clear" w:color="auto" w:fill="EBF3FB"/>
          </w:tcPr>
          <w:p>
            <w:r>
              <w:rPr>
                <w:sz w:val="20"/>
              </w:rPr>
              <w:t>Table (reference, unchanged)</w:t>
            </w:r>
          </w:p>
        </w:tc>
        <w:tc>
          <w:tcPr>
            <w:tcW w:type="dxa" w:w="3135"/>
            <w:shd w:val="clear" w:color="auto" w:fill="EBF3FB"/>
          </w:tcPr>
          <w:p>
            <w:r>
              <w:rPr>
                <w:sz w:val="20"/>
              </w:rPr>
              <w:t>160</w:t>
            </w:r>
          </w:p>
        </w:tc>
        <w:tc>
          <w:tcPr>
            <w:tcW w:type="dxa" w:w="3135"/>
            <w:shd w:val="clear" w:color="auto" w:fill="EBF3FB"/>
          </w:tcPr>
          <w:p>
            <w:r>
              <w:rPr>
                <w:sz w:val="20"/>
              </w:rPr>
              <w:t>Res. Capacity Entry (base app)</w:t>
            </w:r>
          </w:p>
        </w:tc>
      </w:tr>
      <w:tr>
        <w:tc>
          <w:tcPr>
            <w:tcW w:type="dxa" w:w="3135"/>
          </w:tcPr>
          <w:p>
            <w:r>
              <w:rPr>
                <w:sz w:val="20"/>
              </w:rPr>
              <w:t>Table (reference, unchanged)</w:t>
            </w:r>
          </w:p>
        </w:tc>
        <w:tc>
          <w:tcPr>
            <w:tcW w:type="dxa" w:w="3135"/>
          </w:tcPr>
          <w:p>
            <w:r>
              <w:rPr>
                <w:sz w:val="20"/>
              </w:rPr>
              <w:t>5206</w:t>
            </w:r>
          </w:p>
        </w:tc>
        <w:tc>
          <w:tcPr>
            <w:tcW w:type="dxa" w:w="3135"/>
          </w:tcPr>
          <w:p>
            <w:r>
              <w:rPr>
                <w:sz w:val="20"/>
              </w:rPr>
              <w:t>Cause of Absence (base app)</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