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E016" w14:textId="21BE2FD0" w:rsidR="0005622F" w:rsidRDefault="0005622F" w:rsidP="000562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67EE">
        <w:t>U-disk Bootloader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619529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E1970" w14:textId="02EC1AEA" w:rsidR="006D04FC" w:rsidRDefault="003D67EE">
          <w:pPr>
            <w:pStyle w:val="TOCHeading"/>
          </w:pPr>
          <w:r>
            <w:t>Contents</w:t>
          </w:r>
        </w:p>
        <w:p w14:paraId="61E02CF8" w14:textId="0DD2BDBF" w:rsidR="003D67EE" w:rsidRDefault="006D04F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36775" w:history="1">
            <w:r w:rsidR="003D67EE" w:rsidRPr="00F74983">
              <w:rPr>
                <w:rStyle w:val="Hyperlink"/>
                <w:noProof/>
              </w:rPr>
              <w:t>1、</w:t>
            </w:r>
            <w:r w:rsidR="003D67EE">
              <w:rPr>
                <w:noProof/>
              </w:rPr>
              <w:tab/>
            </w:r>
            <w:r w:rsidR="003D67EE" w:rsidRPr="00F74983">
              <w:rPr>
                <w:rStyle w:val="Hyperlink"/>
                <w:noProof/>
              </w:rPr>
              <w:t>Introduction</w:t>
            </w:r>
            <w:r w:rsidR="003D67EE">
              <w:rPr>
                <w:noProof/>
                <w:webHidden/>
              </w:rPr>
              <w:tab/>
            </w:r>
            <w:r w:rsidR="003D67EE">
              <w:rPr>
                <w:noProof/>
                <w:webHidden/>
              </w:rPr>
              <w:fldChar w:fldCharType="begin"/>
            </w:r>
            <w:r w:rsidR="003D67EE">
              <w:rPr>
                <w:noProof/>
                <w:webHidden/>
              </w:rPr>
              <w:instrText xml:space="preserve"> PAGEREF _Toc44336775 \h </w:instrText>
            </w:r>
            <w:r w:rsidR="003D67EE">
              <w:rPr>
                <w:noProof/>
                <w:webHidden/>
              </w:rPr>
            </w:r>
            <w:r w:rsidR="003D67EE">
              <w:rPr>
                <w:noProof/>
                <w:webHidden/>
              </w:rPr>
              <w:fldChar w:fldCharType="separate"/>
            </w:r>
            <w:r w:rsidR="00235103">
              <w:rPr>
                <w:noProof/>
                <w:webHidden/>
              </w:rPr>
              <w:t>1</w:t>
            </w:r>
            <w:r w:rsidR="003D67EE">
              <w:rPr>
                <w:noProof/>
                <w:webHidden/>
              </w:rPr>
              <w:fldChar w:fldCharType="end"/>
            </w:r>
          </w:hyperlink>
        </w:p>
        <w:p w14:paraId="702A0F84" w14:textId="48580F21" w:rsidR="003D67EE" w:rsidRDefault="003D67E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336776" w:history="1">
            <w:r w:rsidRPr="00F74983">
              <w:rPr>
                <w:rStyle w:val="Hyperlink"/>
                <w:noProof/>
              </w:rPr>
              <w:t>2、</w:t>
            </w:r>
            <w:r>
              <w:rPr>
                <w:noProof/>
              </w:rPr>
              <w:tab/>
            </w:r>
            <w:r w:rsidRPr="00F74983">
              <w:rPr>
                <w:rStyle w:val="Hyperlink"/>
                <w:noProof/>
              </w:rPr>
              <w:t>Bootloader’s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0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2A99" w14:textId="17384E77" w:rsidR="003D67EE" w:rsidRDefault="003D67EE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4336777" w:history="1">
            <w:r w:rsidRPr="00F74983">
              <w:rPr>
                <w:rStyle w:val="Hyperlink"/>
                <w:noProof/>
              </w:rPr>
              <w:t>3、</w:t>
            </w:r>
            <w:r>
              <w:rPr>
                <w:noProof/>
              </w:rPr>
              <w:tab/>
            </w:r>
            <w:r w:rsidRPr="00F74983">
              <w:rPr>
                <w:rStyle w:val="Hyperlink"/>
                <w:noProof/>
              </w:rPr>
              <w:t>Run the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51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B821" w14:textId="04F26382" w:rsidR="006D04FC" w:rsidRDefault="006D04FC">
          <w:r>
            <w:rPr>
              <w:b/>
              <w:bCs/>
              <w:noProof/>
            </w:rPr>
            <w:fldChar w:fldCharType="end"/>
          </w:r>
        </w:p>
      </w:sdtContent>
    </w:sdt>
    <w:p w14:paraId="2CCA1FE0" w14:textId="77777777" w:rsidR="006D04FC" w:rsidRDefault="006D04FC" w:rsidP="0005622F"/>
    <w:p w14:paraId="5B8705F9" w14:textId="0770CA54" w:rsidR="0005622F" w:rsidRDefault="003D67EE" w:rsidP="0005622F">
      <w:pPr>
        <w:pStyle w:val="Heading1"/>
        <w:numPr>
          <w:ilvl w:val="0"/>
          <w:numId w:val="1"/>
        </w:numPr>
      </w:pPr>
      <w:bookmarkStart w:id="0" w:name="_Toc44336775"/>
      <w:r w:rsidRPr="003D67EE">
        <w:t>Introduction</w:t>
      </w:r>
      <w:bookmarkStart w:id="1" w:name="_GoBack"/>
      <w:bookmarkEnd w:id="0"/>
      <w:bookmarkEnd w:id="1"/>
    </w:p>
    <w:p w14:paraId="15BC522A" w14:textId="775D0433" w:rsidR="0005622F" w:rsidRDefault="0005622F" w:rsidP="0005622F">
      <w:r>
        <w:rPr>
          <w:rFonts w:hint="eastAsia"/>
        </w:rPr>
        <w:t xml:space="preserve"> </w:t>
      </w:r>
      <w:r>
        <w:t xml:space="preserve">  </w:t>
      </w:r>
      <w:r w:rsidR="003D67EE" w:rsidRPr="003D67EE">
        <w:t xml:space="preserve">Previously </w:t>
      </w:r>
      <w:r w:rsidR="003D67EE">
        <w:t xml:space="preserve">we </w:t>
      </w:r>
      <w:r w:rsidR="003D67EE" w:rsidRPr="003D67EE">
        <w:t>use</w:t>
      </w:r>
      <w:r w:rsidR="003D67EE">
        <w:t>d</w:t>
      </w:r>
      <w:r w:rsidR="003D67EE" w:rsidRPr="003D67EE">
        <w:t xml:space="preserve"> </w:t>
      </w:r>
      <w:proofErr w:type="spellStart"/>
      <w:r w:rsidR="003D67EE" w:rsidRPr="003D67EE">
        <w:t>sd</w:t>
      </w:r>
      <w:proofErr w:type="spellEnd"/>
      <w:r w:rsidR="003D67EE" w:rsidRPr="003D67EE">
        <w:t xml:space="preserve"> card to upgrade the program. </w:t>
      </w:r>
      <w:r w:rsidR="003D67EE">
        <w:t xml:space="preserve">We have to </w:t>
      </w:r>
      <w:r w:rsidR="003D67EE" w:rsidRPr="003D67EE">
        <w:t xml:space="preserve">insert the </w:t>
      </w:r>
      <w:proofErr w:type="spellStart"/>
      <w:r w:rsidR="003D67EE" w:rsidRPr="003D67EE">
        <w:t>sd</w:t>
      </w:r>
      <w:proofErr w:type="spellEnd"/>
      <w:r w:rsidR="003D67EE" w:rsidRPr="003D67EE">
        <w:t xml:space="preserve"> card into the computer every time, copy the program to the </w:t>
      </w:r>
      <w:proofErr w:type="spellStart"/>
      <w:r w:rsidR="003D67EE" w:rsidRPr="003D67EE">
        <w:t>sd</w:t>
      </w:r>
      <w:proofErr w:type="spellEnd"/>
      <w:r w:rsidR="003D67EE" w:rsidRPr="003D67EE">
        <w:t xml:space="preserve"> card, and then insert it into the </w:t>
      </w:r>
      <w:proofErr w:type="spellStart"/>
      <w:r w:rsidR="003D67EE" w:rsidRPr="003D67EE">
        <w:t>sd</w:t>
      </w:r>
      <w:proofErr w:type="spellEnd"/>
      <w:r w:rsidR="003D67EE" w:rsidRPr="003D67EE">
        <w:t xml:space="preserve"> card slot of </w:t>
      </w:r>
      <w:proofErr w:type="spellStart"/>
      <w:r w:rsidR="003D67EE" w:rsidRPr="003D67EE">
        <w:t>mcu</w:t>
      </w:r>
      <w:proofErr w:type="spellEnd"/>
      <w:r w:rsidR="003D67EE" w:rsidRPr="003D67EE">
        <w:t xml:space="preserve"> to update the program. This method seems to be a bit troublesome, so we implemented a more convenient method</w:t>
      </w:r>
      <w:r w:rsidR="003D67EE">
        <w:t>. I</w:t>
      </w:r>
      <w:r w:rsidR="003D67EE" w:rsidRPr="003D67EE">
        <w:t>t no longer needs to insert or remove the SD card</w:t>
      </w:r>
      <w:r w:rsidR="003D67EE">
        <w:t xml:space="preserve"> from PC and MCU</w:t>
      </w:r>
      <w:r w:rsidR="003D67EE" w:rsidRPr="003D67EE">
        <w:t xml:space="preserve">. Use the </w:t>
      </w:r>
      <w:proofErr w:type="spellStart"/>
      <w:r w:rsidR="003D67EE" w:rsidRPr="003D67EE">
        <w:t>usb</w:t>
      </w:r>
      <w:proofErr w:type="spellEnd"/>
      <w:r w:rsidR="003D67EE" w:rsidRPr="003D67EE">
        <w:t xml:space="preserve"> function of </w:t>
      </w:r>
      <w:proofErr w:type="spellStart"/>
      <w:r w:rsidR="003D67EE" w:rsidRPr="003D67EE">
        <w:t>mcu</w:t>
      </w:r>
      <w:proofErr w:type="spellEnd"/>
      <w:r w:rsidR="003D67EE" w:rsidRPr="003D67EE">
        <w:t xml:space="preserve"> to recognize </w:t>
      </w:r>
      <w:proofErr w:type="spellStart"/>
      <w:r w:rsidR="003D67EE" w:rsidRPr="003D67EE">
        <w:t>mcu</w:t>
      </w:r>
      <w:proofErr w:type="spellEnd"/>
      <w:r w:rsidR="003D67EE" w:rsidRPr="003D67EE">
        <w:t xml:space="preserve"> as a storage U disk</w:t>
      </w:r>
      <w:r w:rsidR="00C805D0">
        <w:t>.</w:t>
      </w:r>
      <w:r w:rsidR="003D67EE" w:rsidRPr="003D67EE">
        <w:t xml:space="preserve"> When we need to update the program, </w:t>
      </w:r>
      <w:r w:rsidR="003D67EE">
        <w:t xml:space="preserve">connect the MCU’s </w:t>
      </w:r>
      <w:proofErr w:type="spellStart"/>
      <w:r w:rsidR="003D67EE">
        <w:t>usb</w:t>
      </w:r>
      <w:proofErr w:type="spellEnd"/>
      <w:r w:rsidR="003D67EE">
        <w:t xml:space="preserve"> interface to PC.</w:t>
      </w:r>
      <w:r w:rsidR="003D67EE" w:rsidRPr="003D67EE">
        <w:t xml:space="preserve"> </w:t>
      </w:r>
      <w:r w:rsidR="003D67EE">
        <w:t>A</w:t>
      </w:r>
      <w:r w:rsidR="003D67EE" w:rsidRPr="003D67EE">
        <w:t>fter the computer recognizes it, copy the program that needs to be burned in</w:t>
      </w:r>
      <w:r w:rsidR="003D67EE">
        <w:t>.</w:t>
      </w:r>
      <w:r w:rsidR="003D67EE" w:rsidRPr="003D67EE">
        <w:t xml:space="preserve"> </w:t>
      </w:r>
      <w:r w:rsidR="003D67EE">
        <w:t>T</w:t>
      </w:r>
      <w:r w:rsidR="003D67EE" w:rsidRPr="003D67EE">
        <w:t xml:space="preserve">hen the bootloader will recognize the file and then upgrade the application. Bootloader detects changes </w:t>
      </w:r>
      <w:r w:rsidR="003D67EE">
        <w:t>of</w:t>
      </w:r>
      <w:r w:rsidR="003D67EE" w:rsidRPr="003D67EE">
        <w:t xml:space="preserve"> the file, not the </w:t>
      </w:r>
      <w:r w:rsidR="003D67EE">
        <w:t xml:space="preserve">existence of </w:t>
      </w:r>
      <w:r w:rsidR="00C805D0">
        <w:t xml:space="preserve">the </w:t>
      </w:r>
      <w:r w:rsidR="003D67EE" w:rsidRPr="003D67EE">
        <w:t xml:space="preserve">file. In other words, if the a000.bin file </w:t>
      </w:r>
      <w:r w:rsidR="003D67EE">
        <w:t xml:space="preserve">has </w:t>
      </w:r>
      <w:r w:rsidR="003D67EE" w:rsidRPr="003D67EE">
        <w:t>already exist</w:t>
      </w:r>
      <w:r w:rsidR="003D67EE">
        <w:t>ed</w:t>
      </w:r>
      <w:r w:rsidR="003D67EE" w:rsidRPr="003D67EE">
        <w:t xml:space="preserve"> in the </w:t>
      </w:r>
      <w:proofErr w:type="spellStart"/>
      <w:r w:rsidR="003D67EE" w:rsidRPr="003D67EE">
        <w:t>sd</w:t>
      </w:r>
      <w:proofErr w:type="spellEnd"/>
      <w:r w:rsidR="003D67EE" w:rsidRPr="003D67EE">
        <w:t xml:space="preserve"> card, the application will not be updated. </w:t>
      </w:r>
      <w:r w:rsidR="00C805D0">
        <w:t xml:space="preserve">When </w:t>
      </w:r>
      <w:r w:rsidR="003D67EE" w:rsidRPr="003D67EE">
        <w:t>this a000.bin is overwritten with another a000.bin</w:t>
      </w:r>
      <w:r w:rsidR="00C805D0">
        <w:t>, t</w:t>
      </w:r>
      <w:r w:rsidR="003D67EE" w:rsidRPr="003D67EE">
        <w:t>he operation of updating the application will be performed.</w:t>
      </w:r>
    </w:p>
    <w:p w14:paraId="50D3BE6D" w14:textId="663D42D9" w:rsidR="004A5A17" w:rsidRDefault="004A5A17" w:rsidP="0005622F"/>
    <w:p w14:paraId="573A6435" w14:textId="6AE9862B" w:rsidR="004A5A17" w:rsidRDefault="003D67EE" w:rsidP="004A5A17">
      <w:pPr>
        <w:pStyle w:val="Heading1"/>
        <w:numPr>
          <w:ilvl w:val="0"/>
          <w:numId w:val="1"/>
        </w:numPr>
      </w:pPr>
      <w:bookmarkStart w:id="2" w:name="_Toc44336776"/>
      <w:r w:rsidRPr="003D67EE">
        <w:t>Bootloader’s implementation</w:t>
      </w:r>
      <w:bookmarkEnd w:id="2"/>
    </w:p>
    <w:p w14:paraId="68064497" w14:textId="77777777" w:rsidR="00C805D0" w:rsidRDefault="00C805D0" w:rsidP="004A5A17">
      <w:r>
        <w:t>The schematic for SD card is shown below. The board uses SDHC module to communicate with SD card.</w:t>
      </w:r>
    </w:p>
    <w:p w14:paraId="1E65F2D9" w14:textId="6CB49D5F" w:rsidR="004A5A17" w:rsidRDefault="004A5A17" w:rsidP="004A5A17">
      <w:r>
        <w:rPr>
          <w:noProof/>
        </w:rPr>
        <w:drawing>
          <wp:inline distT="0" distB="0" distL="0" distR="0" wp14:anchorId="6505EEC5" wp14:editId="2FA5DA47">
            <wp:extent cx="4796287" cy="183051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2403" cy="1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034" w14:textId="6F044EEF" w:rsidR="004A5A17" w:rsidRDefault="004A5A17" w:rsidP="004A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74AC">
        <w:rPr>
          <w:rFonts w:hint="eastAsia"/>
          <w:b/>
        </w:rPr>
        <w:t>F</w:t>
      </w:r>
      <w:r w:rsidR="00FD74AC">
        <w:rPr>
          <w:b/>
        </w:rPr>
        <w:t xml:space="preserve">igure </w:t>
      </w:r>
      <w:r w:rsidRPr="004A5A17">
        <w:rPr>
          <w:b/>
        </w:rPr>
        <w:t>1.</w:t>
      </w:r>
      <w:r w:rsidR="00C805D0" w:rsidRPr="00C805D0">
        <w:rPr>
          <w:b/>
        </w:rPr>
        <w:t xml:space="preserve"> </w:t>
      </w:r>
      <w:r w:rsidR="00C805D0" w:rsidRPr="009D4E1C">
        <w:rPr>
          <w:b/>
        </w:rPr>
        <w:t>Figure 1.</w:t>
      </w:r>
      <w:r w:rsidR="00C805D0">
        <w:rPr>
          <w:b/>
        </w:rPr>
        <w:t>Schematic for SD card</w:t>
      </w:r>
    </w:p>
    <w:p w14:paraId="6F01BF69" w14:textId="77777777" w:rsidR="004A5A17" w:rsidRPr="004A5A17" w:rsidRDefault="004A5A17" w:rsidP="004A5A17"/>
    <w:p w14:paraId="61C0F7D3" w14:textId="650860CD" w:rsidR="00C805D0" w:rsidRDefault="00C805D0" w:rsidP="00C805D0">
      <w:pPr>
        <w:ind w:firstLineChars="100" w:firstLine="210"/>
      </w:pPr>
      <w:r>
        <w:rPr>
          <w:rFonts w:hint="eastAsia"/>
        </w:rPr>
        <w:lastRenderedPageBreak/>
        <w:t>W</w:t>
      </w:r>
      <w:r>
        <w:t>e use the 2.6.0 version of FRDM-K64F’s SDK.</w:t>
      </w:r>
      <w:r>
        <w:t xml:space="preserve"> </w:t>
      </w:r>
      <w:r>
        <w:t xml:space="preserve">You can download the </w:t>
      </w:r>
      <w:r>
        <w:rPr>
          <w:rFonts w:hint="eastAsia"/>
        </w:rPr>
        <w:t>SDK</w:t>
      </w:r>
      <w:r>
        <w:t xml:space="preserve"> in our website.</w:t>
      </w:r>
    </w:p>
    <w:p w14:paraId="1BACA372" w14:textId="1CFC8D8D" w:rsidR="000D6B17" w:rsidRDefault="00C805D0" w:rsidP="004A5A17">
      <w:r>
        <w:t>The link is “</w:t>
      </w:r>
      <w:r w:rsidRPr="0033722A">
        <w:t>mcuxpresso.nxp.com</w:t>
      </w:r>
      <w:r>
        <w:t>”.</w:t>
      </w:r>
    </w:p>
    <w:p w14:paraId="1FCF0BE7" w14:textId="77777777" w:rsidR="00C805D0" w:rsidRDefault="00C805D0" w:rsidP="004A5A17">
      <w:pPr>
        <w:rPr>
          <w:rFonts w:hint="eastAsia"/>
        </w:rPr>
      </w:pPr>
    </w:p>
    <w:p w14:paraId="2FEC38F6" w14:textId="56EF6B7C" w:rsidR="000D6B17" w:rsidRDefault="00C805D0" w:rsidP="004A5A17">
      <w:r>
        <w:t xml:space="preserve">The schematic for </w:t>
      </w:r>
      <w:r>
        <w:t>USB</w:t>
      </w:r>
      <w:r>
        <w:t xml:space="preserve"> is shown below. </w:t>
      </w:r>
      <w:r>
        <w:t xml:space="preserve"> </w:t>
      </w:r>
    </w:p>
    <w:p w14:paraId="50BB37D3" w14:textId="34609319" w:rsidR="000D6B17" w:rsidRDefault="000D6B17" w:rsidP="004A5A17">
      <w:r>
        <w:rPr>
          <w:noProof/>
        </w:rPr>
        <w:drawing>
          <wp:inline distT="0" distB="0" distL="0" distR="0" wp14:anchorId="0882C6F7" wp14:editId="43D47E9F">
            <wp:extent cx="4438650" cy="254507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54" cy="25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7FE32" w14:textId="0223C3DA" w:rsidR="000D6B17" w:rsidRDefault="000D6B17" w:rsidP="004A5A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74AC">
        <w:rPr>
          <w:rFonts w:hint="eastAsia"/>
          <w:b/>
        </w:rPr>
        <w:t>F</w:t>
      </w:r>
      <w:r w:rsidR="00FD74AC">
        <w:rPr>
          <w:b/>
        </w:rPr>
        <w:t xml:space="preserve">igure </w:t>
      </w:r>
      <w:r>
        <w:rPr>
          <w:rFonts w:hint="eastAsia"/>
          <w:b/>
        </w:rPr>
        <w:t>2</w:t>
      </w:r>
      <w:r w:rsidRPr="004A5A17">
        <w:rPr>
          <w:b/>
        </w:rPr>
        <w:t>.</w:t>
      </w:r>
      <w:r w:rsidR="00C805D0">
        <w:rPr>
          <w:b/>
        </w:rPr>
        <w:t xml:space="preserve"> Schematic of USB</w:t>
      </w:r>
    </w:p>
    <w:p w14:paraId="39F19EED" w14:textId="056AC570" w:rsidR="004A5A17" w:rsidRDefault="004A5A17" w:rsidP="004A5A17"/>
    <w:p w14:paraId="0946813D" w14:textId="668F55E8" w:rsidR="004A5A17" w:rsidRDefault="004A5A17" w:rsidP="00C805D0">
      <w:pPr>
        <w:ind w:left="105" w:hangingChars="50" w:hanging="105"/>
      </w:pPr>
      <w:r>
        <w:t>B</w:t>
      </w:r>
      <w:r>
        <w:rPr>
          <w:rFonts w:hint="eastAsia"/>
        </w:rPr>
        <w:t>ootloader</w:t>
      </w:r>
      <w:r w:rsidR="00C805D0">
        <w:rPr>
          <w:rFonts w:hint="eastAsia"/>
        </w:rPr>
        <w:t xml:space="preserve"> </w:t>
      </w:r>
      <w:r w:rsidR="00C805D0">
        <w:t xml:space="preserve">uses </w:t>
      </w:r>
      <w:r>
        <w:rPr>
          <w:rFonts w:hint="eastAsia"/>
        </w:rPr>
        <w:t>SDHC</w:t>
      </w:r>
      <w:r w:rsidR="00C805D0">
        <w:t xml:space="preserve">, </w:t>
      </w:r>
      <w:proofErr w:type="spellStart"/>
      <w:r>
        <w:rPr>
          <w:rFonts w:hint="eastAsia"/>
        </w:rPr>
        <w:t>fatfs</w:t>
      </w:r>
      <w:proofErr w:type="spellEnd"/>
      <w:r w:rsidR="00C805D0">
        <w:rPr>
          <w:rFonts w:hint="eastAsia"/>
        </w:rPr>
        <w:t>,</w:t>
      </w:r>
      <w:r w:rsidR="00C805D0">
        <w:t xml:space="preserve"> </w:t>
      </w:r>
      <w:proofErr w:type="spellStart"/>
      <w:r>
        <w:rPr>
          <w:rFonts w:hint="eastAsia"/>
        </w:rPr>
        <w:t>usb</w:t>
      </w:r>
      <w:proofErr w:type="spellEnd"/>
      <w:r w:rsidR="00C805D0">
        <w:rPr>
          <w:rFonts w:hint="eastAsia"/>
        </w:rPr>
        <w:t>,</w:t>
      </w:r>
      <w:r w:rsidR="00C805D0">
        <w:t xml:space="preserve"> </w:t>
      </w:r>
      <w:r>
        <w:rPr>
          <w:rFonts w:hint="eastAsia"/>
        </w:rPr>
        <w:t>flash</w:t>
      </w:r>
      <w:r w:rsidR="00C805D0">
        <w:rPr>
          <w:rFonts w:hint="eastAsia"/>
        </w:rPr>
        <w:t>,</w:t>
      </w:r>
      <w:r w:rsidR="00C805D0">
        <w:t xml:space="preserve"> </w:t>
      </w:r>
      <w:r w:rsidR="00C805D0">
        <w:t xml:space="preserve">So we should add files to support </w:t>
      </w:r>
      <w:r w:rsidR="00C805D0">
        <w:t>them</w:t>
      </w:r>
      <w:r w:rsidR="00C805D0">
        <w:t>.</w:t>
      </w:r>
      <w:r w:rsidR="00C805D0">
        <w:t xml:space="preserve"> Our code is based on the example “</w:t>
      </w:r>
      <w:proofErr w:type="spellStart"/>
      <w:r w:rsidR="00C805D0" w:rsidRPr="004A5A17">
        <w:t>usb_device_msc_sdcard_lite</w:t>
      </w:r>
      <w:proofErr w:type="spellEnd"/>
      <w:r w:rsidR="00C805D0">
        <w:t xml:space="preserve">” that belongs to </w:t>
      </w:r>
      <w:proofErr w:type="spellStart"/>
      <w:r w:rsidR="00C805D0">
        <w:t>usb</w:t>
      </w:r>
      <w:proofErr w:type="spellEnd"/>
      <w:r w:rsidR="00C805D0">
        <w:t xml:space="preserve"> example.</w:t>
      </w:r>
    </w:p>
    <w:p w14:paraId="23DF8724" w14:textId="77777777" w:rsidR="00C805D0" w:rsidRDefault="00C805D0" w:rsidP="00C805D0">
      <w:pPr>
        <w:ind w:left="105" w:hangingChars="50" w:hanging="105"/>
        <w:rPr>
          <w:rFonts w:hint="eastAsia"/>
        </w:rPr>
      </w:pPr>
    </w:p>
    <w:p w14:paraId="4EE90A7E" w14:textId="1F18B88F" w:rsidR="000D6B17" w:rsidRDefault="00C805D0" w:rsidP="004A5A17">
      <w:r>
        <w:rPr>
          <w:rFonts w:hint="eastAsia"/>
        </w:rPr>
        <w:t>I</w:t>
      </w:r>
      <w:r>
        <w:t>n main code</w:t>
      </w:r>
      <w:r>
        <w:t xml:space="preserve">, the program will initialize the </w:t>
      </w:r>
      <w:proofErr w:type="spellStart"/>
      <w:r>
        <w:t>usb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and </w:t>
      </w:r>
      <w:proofErr w:type="spellStart"/>
      <w:r>
        <w:t>fatfs</w:t>
      </w:r>
      <w:proofErr w:type="spellEnd"/>
      <w:r>
        <w:t>.</w:t>
      </w:r>
      <w:r>
        <w:rPr>
          <w:rFonts w:hint="eastAsia"/>
        </w:rPr>
        <w:t xml:space="preserve"> </w:t>
      </w:r>
      <w:r>
        <w:t>Then the computer will communicate will MCU. Finally, PC will rec</w:t>
      </w:r>
      <w:r w:rsidR="00FD74AC">
        <w:t xml:space="preserve">ognize the </w:t>
      </w:r>
      <w:proofErr w:type="spellStart"/>
      <w:r w:rsidR="00FD74AC">
        <w:t>mcu</w:t>
      </w:r>
      <w:proofErr w:type="spellEnd"/>
      <w:r w:rsidR="00FD74AC">
        <w:t xml:space="preserve"> as a u-disk.</w:t>
      </w:r>
    </w:p>
    <w:p w14:paraId="4C9E9003" w14:textId="060223F8" w:rsidR="000D6B17" w:rsidRDefault="000D6B17" w:rsidP="004A5A17">
      <w:r>
        <w:rPr>
          <w:rFonts w:hint="eastAsia"/>
          <w:noProof/>
        </w:rPr>
        <w:drawing>
          <wp:inline distT="0" distB="0" distL="0" distR="0" wp14:anchorId="20469D16" wp14:editId="72C2FF71">
            <wp:extent cx="2698750" cy="5941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627" cy="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9565" w14:textId="27DA9647" w:rsidR="00B81F86" w:rsidRDefault="00B81F86" w:rsidP="004A5A17">
      <w:r>
        <w:tab/>
      </w:r>
      <w:r>
        <w:tab/>
        <w:t xml:space="preserve"> </w:t>
      </w:r>
      <w:r w:rsidR="00FD74AC">
        <w:rPr>
          <w:rFonts w:hint="eastAsia"/>
          <w:b/>
        </w:rPr>
        <w:t>F</w:t>
      </w:r>
      <w:r w:rsidR="00FD74AC">
        <w:rPr>
          <w:b/>
        </w:rPr>
        <w:t xml:space="preserve">igure </w:t>
      </w:r>
      <w:r>
        <w:rPr>
          <w:rFonts w:hint="eastAsia"/>
          <w:b/>
        </w:rPr>
        <w:t>3</w:t>
      </w:r>
      <w:r w:rsidRPr="004A5A17">
        <w:rPr>
          <w:b/>
        </w:rPr>
        <w:t>.</w:t>
      </w:r>
      <w:r w:rsidR="00FD74AC">
        <w:rPr>
          <w:rFonts w:hint="eastAsia"/>
          <w:b/>
        </w:rPr>
        <w:t>u</w:t>
      </w:r>
      <w:r w:rsidR="00FD74AC">
        <w:rPr>
          <w:b/>
        </w:rPr>
        <w:t>-disk</w:t>
      </w:r>
    </w:p>
    <w:p w14:paraId="20EAF72D" w14:textId="093332AD" w:rsidR="000D6B17" w:rsidRDefault="00FD74AC" w:rsidP="00511A24">
      <w:r>
        <w:t xml:space="preserve">The method of how to update the program </w:t>
      </w:r>
      <w:r w:rsidR="00511A24">
        <w:t xml:space="preserve">and prepare the application </w:t>
      </w:r>
      <w:r>
        <w:t xml:space="preserve">has written in this document. You can refer it. </w:t>
      </w:r>
      <w:hyperlink r:id="rId9" w:history="1">
        <w:r w:rsidR="000D6B17">
          <w:rPr>
            <w:rStyle w:val="Hyperlink"/>
          </w:rPr>
          <w:t>https://community.nxp.com/docs/DOC-344903</w:t>
        </w:r>
      </w:hyperlink>
    </w:p>
    <w:p w14:paraId="64311143" w14:textId="392B2ED0" w:rsidR="000D6B17" w:rsidRDefault="000D6B17" w:rsidP="004A5A17"/>
    <w:p w14:paraId="5E09CDDB" w14:textId="0C2BBC77" w:rsidR="00B81F86" w:rsidRDefault="00FD74AC" w:rsidP="004A5A17">
      <w:r>
        <w:t>Use a variable “</w:t>
      </w:r>
      <w:proofErr w:type="spellStart"/>
      <w:r>
        <w:rPr>
          <w:rFonts w:hint="eastAsia"/>
        </w:rPr>
        <w:t>wrFlag</w:t>
      </w:r>
      <w:proofErr w:type="spellEnd"/>
      <w:r>
        <w:t xml:space="preserve">” to check the modification of the file. When we put file into the u-disk, this variable will be set. </w:t>
      </w:r>
    </w:p>
    <w:p w14:paraId="3D29B697" w14:textId="6300A73B" w:rsidR="00B81F86" w:rsidRDefault="00B81F86" w:rsidP="004A5A17">
      <w:r>
        <w:rPr>
          <w:rFonts w:hint="eastAsia"/>
          <w:noProof/>
        </w:rPr>
        <w:lastRenderedPageBreak/>
        <w:drawing>
          <wp:inline distT="0" distB="0" distL="0" distR="0" wp14:anchorId="4A63E6DA" wp14:editId="3415C660">
            <wp:extent cx="527685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53C8" w14:textId="45D5195C" w:rsidR="00B81F86" w:rsidRDefault="00B81F86" w:rsidP="004A5A1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D74AC">
        <w:rPr>
          <w:rFonts w:hint="eastAsia"/>
          <w:b/>
        </w:rPr>
        <w:t>F</w:t>
      </w:r>
      <w:r w:rsidR="00FD74AC">
        <w:rPr>
          <w:b/>
        </w:rPr>
        <w:t xml:space="preserve">igure </w:t>
      </w:r>
      <w:r>
        <w:rPr>
          <w:rFonts w:hint="eastAsia"/>
          <w:b/>
        </w:rPr>
        <w:t>4</w:t>
      </w:r>
      <w:r w:rsidRPr="004A5A17">
        <w:rPr>
          <w:b/>
        </w:rPr>
        <w:t>.</w:t>
      </w:r>
      <w:r w:rsidR="00FD74AC">
        <w:rPr>
          <w:b/>
        </w:rPr>
        <w:t xml:space="preserve"> Modification of flag</w:t>
      </w:r>
    </w:p>
    <w:p w14:paraId="03E7CDC7" w14:textId="3B4248DF" w:rsidR="00FD74AC" w:rsidRDefault="00FD74AC" w:rsidP="004A5A17">
      <w:pPr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hen this variable is set, the program will open the “a000.bin”. Then update the application. Finally, go to the application.</w:t>
      </w:r>
    </w:p>
    <w:p w14:paraId="2222DFB7" w14:textId="4A118C49" w:rsidR="00B81F86" w:rsidRDefault="00B81F86" w:rsidP="004A5A17">
      <w:r>
        <w:rPr>
          <w:noProof/>
        </w:rPr>
        <w:drawing>
          <wp:inline distT="0" distB="0" distL="0" distR="0" wp14:anchorId="26E2AED0" wp14:editId="7F8591FE">
            <wp:extent cx="4000500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BB44" w14:textId="0B3624B3" w:rsidR="00C805D0" w:rsidRDefault="00C805D0" w:rsidP="004A5A17">
      <w:pPr>
        <w:rPr>
          <w:rFonts w:hint="eastAsia"/>
        </w:rPr>
      </w:pPr>
      <w:r>
        <w:tab/>
      </w:r>
      <w:r>
        <w:tab/>
      </w:r>
      <w:r>
        <w:tab/>
      </w:r>
      <w:r w:rsidR="00FD74AC">
        <w:rPr>
          <w:rFonts w:hint="eastAsia"/>
          <w:b/>
        </w:rPr>
        <w:t>F</w:t>
      </w:r>
      <w:r w:rsidR="00FD74AC">
        <w:rPr>
          <w:b/>
        </w:rPr>
        <w:t>igure</w:t>
      </w:r>
      <w:r w:rsidR="00FD74AC">
        <w:rPr>
          <w:b/>
        </w:rPr>
        <w:t xml:space="preserve"> 5. Update the application</w:t>
      </w:r>
    </w:p>
    <w:p w14:paraId="3C75BCD4" w14:textId="08506F94" w:rsidR="00B81F86" w:rsidRDefault="00B81F86" w:rsidP="004A5A17"/>
    <w:p w14:paraId="10D52CFA" w14:textId="7F0F2BC9" w:rsidR="00B81F86" w:rsidRDefault="003D67EE" w:rsidP="00B81F86">
      <w:pPr>
        <w:pStyle w:val="Heading1"/>
        <w:numPr>
          <w:ilvl w:val="0"/>
          <w:numId w:val="1"/>
        </w:numPr>
      </w:pPr>
      <w:bookmarkStart w:id="3" w:name="_Toc44336777"/>
      <w:r w:rsidRPr="003D67EE">
        <w:t>Run the demo</w:t>
      </w:r>
      <w:bookmarkEnd w:id="3"/>
    </w:p>
    <w:p w14:paraId="4911E2A7" w14:textId="0588E52A" w:rsidR="00B81F86" w:rsidRDefault="00FD74AC" w:rsidP="00B81F86">
      <w:pPr>
        <w:pStyle w:val="ListParagraph"/>
        <w:numPr>
          <w:ilvl w:val="0"/>
          <w:numId w:val="2"/>
        </w:numPr>
        <w:ind w:firstLineChars="0"/>
      </w:pPr>
      <w:r>
        <w:t xml:space="preserve">Download this </w:t>
      </w:r>
      <w:r w:rsidR="00B81F86">
        <w:rPr>
          <w:rFonts w:hint="eastAsia"/>
        </w:rPr>
        <w:t>bootloader</w:t>
      </w:r>
    </w:p>
    <w:p w14:paraId="46CB3A01" w14:textId="44CEE8C5" w:rsidR="00B81F86" w:rsidRDefault="00FD74AC" w:rsidP="00B81F86">
      <w:pPr>
        <w:pStyle w:val="ListParagraph"/>
        <w:numPr>
          <w:ilvl w:val="0"/>
          <w:numId w:val="2"/>
        </w:numPr>
        <w:ind w:firstLineChars="0"/>
      </w:pPr>
      <w:r>
        <w:t xml:space="preserve">Prepare a user application program. We use the “led </w:t>
      </w:r>
      <w:proofErr w:type="spellStart"/>
      <w:r>
        <w:t>blinky</w:t>
      </w:r>
      <w:proofErr w:type="spellEnd"/>
      <w:r>
        <w:t>” as an example.</w:t>
      </w:r>
      <w:r>
        <w:t xml:space="preserve"> Use it to generate the binary file. Name it as “a000.bin”. Put it into the u-disk.</w:t>
      </w:r>
      <w:r>
        <w:rPr>
          <w:rFonts w:hint="eastAsia"/>
        </w:rPr>
        <w:t xml:space="preserve"> </w:t>
      </w:r>
      <w:r>
        <w:t xml:space="preserve">You will see some log in the </w:t>
      </w:r>
      <w:proofErr w:type="spellStart"/>
      <w:r>
        <w:t>uart</w:t>
      </w:r>
      <w:proofErr w:type="spellEnd"/>
      <w:r>
        <w:t>.</w:t>
      </w:r>
    </w:p>
    <w:p w14:paraId="50C498DE" w14:textId="77777777" w:rsidR="00FD74AC" w:rsidRDefault="00FD74AC" w:rsidP="00FD74AC">
      <w:pPr>
        <w:rPr>
          <w:rFonts w:hint="eastAsia"/>
        </w:rPr>
      </w:pPr>
    </w:p>
    <w:p w14:paraId="0A904FFA" w14:textId="5E99D932" w:rsidR="006D04FC" w:rsidRDefault="006D04FC" w:rsidP="006D04F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AE65282" wp14:editId="1F53ECF3">
            <wp:extent cx="4087327" cy="2413000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00" cy="242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1CAF" w14:textId="4DC5CB7C" w:rsidR="006D04FC" w:rsidRDefault="00FD74AC" w:rsidP="00B81F86">
      <w:pPr>
        <w:pStyle w:val="ListParagraph"/>
        <w:numPr>
          <w:ilvl w:val="0"/>
          <w:numId w:val="2"/>
        </w:numPr>
        <w:ind w:firstLineChars="0"/>
      </w:pPr>
      <w:r>
        <w:t>T</w:t>
      </w:r>
      <w:r>
        <w:t xml:space="preserve">he application will execute </w:t>
      </w:r>
      <w:r>
        <w:rPr>
          <w:rFonts w:hint="eastAsia"/>
        </w:rPr>
        <w:t>auto</w:t>
      </w:r>
      <w:r>
        <w:t>matically</w:t>
      </w:r>
    </w:p>
    <w:p w14:paraId="48868C2F" w14:textId="294D5B4A" w:rsidR="006D04FC" w:rsidRPr="00B81F86" w:rsidRDefault="006D04FC" w:rsidP="006D04FC">
      <w:r>
        <w:rPr>
          <w:noProof/>
        </w:rPr>
        <w:drawing>
          <wp:inline distT="0" distB="0" distL="0" distR="0" wp14:anchorId="17B3E619" wp14:editId="6B8F1A1B">
            <wp:extent cx="2534944" cy="33815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34" cy="33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4FC" w:rsidRPr="00B8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10EDF"/>
    <w:multiLevelType w:val="hybridMultilevel"/>
    <w:tmpl w:val="D2CC741A"/>
    <w:lvl w:ilvl="0" w:tplc="8300195A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3508D"/>
    <w:multiLevelType w:val="hybridMultilevel"/>
    <w:tmpl w:val="3A342626"/>
    <w:lvl w:ilvl="0" w:tplc="A4B43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D"/>
    <w:rsid w:val="0005622F"/>
    <w:rsid w:val="000D6B17"/>
    <w:rsid w:val="00235103"/>
    <w:rsid w:val="003D67EE"/>
    <w:rsid w:val="004A5A17"/>
    <w:rsid w:val="00511A24"/>
    <w:rsid w:val="005B201F"/>
    <w:rsid w:val="006A08FD"/>
    <w:rsid w:val="006D04FC"/>
    <w:rsid w:val="00847953"/>
    <w:rsid w:val="00B81F86"/>
    <w:rsid w:val="00C805D0"/>
    <w:rsid w:val="00E55091"/>
    <w:rsid w:val="00FD74AC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F0B0"/>
  <w15:chartTrackingRefBased/>
  <w15:docId w15:val="{F3C8EF30-4286-4580-B511-EA52B8A1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62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2F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562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62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A5A1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6B1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04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0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community.nxp.com/docs/DOC-3449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03EA-3C7D-4D5A-93E7-B87A8F37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9</cp:revision>
  <cp:lastPrinted>2020-06-29T07:56:00Z</cp:lastPrinted>
  <dcterms:created xsi:type="dcterms:W3CDTF">2020-06-29T06:36:00Z</dcterms:created>
  <dcterms:modified xsi:type="dcterms:W3CDTF">2020-06-29T07:56:00Z</dcterms:modified>
</cp:coreProperties>
</file>