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180D9" w14:textId="5C790190" w:rsidR="000F2B0A" w:rsidRDefault="00CA2873">
      <w:r w:rsidRPr="00CA2873">
        <w:t>https://community.nxp.com/t5/Wireless-Connectivity-Knowledge/Enable-I2C-Serial-Interface-in-Bluetooth-KW41Z-Heart-Rate-Sensor/ta-p/1108781</w:t>
      </w:r>
      <w:bookmarkStart w:id="0" w:name="_GoBack"/>
      <w:bookmarkEnd w:id="0"/>
    </w:p>
    <w:sectPr w:rsidR="000F2B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13D"/>
    <w:rsid w:val="000F2B0A"/>
    <w:rsid w:val="0027013D"/>
    <w:rsid w:val="00CA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D2A541-A0B4-44B4-983F-10417A18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Li</dc:creator>
  <cp:keywords/>
  <dc:description/>
  <cp:lastModifiedBy>Da Li</cp:lastModifiedBy>
  <cp:revision>2</cp:revision>
  <dcterms:created xsi:type="dcterms:W3CDTF">2021-01-04T06:07:00Z</dcterms:created>
  <dcterms:modified xsi:type="dcterms:W3CDTF">2021-01-04T06:07:00Z</dcterms:modified>
</cp:coreProperties>
</file>