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5CCAA" w14:textId="6721E217" w:rsidR="008E67B7" w:rsidRDefault="008E67B7" w:rsidP="008E67B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NFC ON KW</w:t>
      </w:r>
    </w:p>
    <w:p w14:paraId="766EAB3D" w14:textId="466129AF" w:rsidR="00D94761" w:rsidRDefault="00D94761" w:rsidP="008E67B7">
      <w:pPr>
        <w:ind w:firstLine="420"/>
      </w:pPr>
      <w:r w:rsidRPr="00D94761">
        <w:t xml:space="preserve">In the process of practical application, customers often need the combination of ble + NFC. At present, our </w:t>
      </w:r>
      <w:r>
        <w:t>IOT</w:t>
      </w:r>
      <w:r w:rsidRPr="00D94761">
        <w:t>-</w:t>
      </w:r>
      <w:r>
        <w:t>DK</w:t>
      </w:r>
      <w:r w:rsidRPr="00D94761">
        <w:t>006 is the only development board with NFC module</w:t>
      </w:r>
      <w:r>
        <w:t>.</w:t>
      </w:r>
      <w:r w:rsidRPr="00D94761">
        <w:t xml:space="preserve"> </w:t>
      </w:r>
      <w:r>
        <w:t>B</w:t>
      </w:r>
      <w:r w:rsidRPr="00D94761">
        <w:t>ut the NFC</w:t>
      </w:r>
      <w:r>
        <w:t xml:space="preserve"> example</w:t>
      </w:r>
      <w:r w:rsidRPr="00D94761">
        <w:t xml:space="preserve"> is not </w:t>
      </w:r>
      <w:r>
        <w:t>perfect.</w:t>
      </w:r>
      <w:r w:rsidRPr="00D94761">
        <w:t xml:space="preserve"> </w:t>
      </w:r>
      <w:r>
        <w:t>S</w:t>
      </w:r>
      <w:r w:rsidRPr="00D94761">
        <w:t xml:space="preserve">o we </w:t>
      </w:r>
      <w:r>
        <w:t xml:space="preserve">porting </w:t>
      </w:r>
      <w:r w:rsidRPr="00D94761">
        <w:t>the library of NFC reader</w:t>
      </w:r>
      <w:r>
        <w:t>-</w:t>
      </w:r>
      <w:r w:rsidRPr="00D94761">
        <w:t xml:space="preserve"> </w:t>
      </w:r>
      <w:r>
        <w:t>PN</w:t>
      </w:r>
      <w:r w:rsidRPr="00D94761">
        <w:t>7150, to supp</w:t>
      </w:r>
      <w:r>
        <w:t>ort</w:t>
      </w:r>
      <w:r w:rsidRPr="00D94761">
        <w:t xml:space="preserve"> </w:t>
      </w:r>
      <w:r w:rsidR="009F1512">
        <w:t>K</w:t>
      </w:r>
      <w:r w:rsidRPr="00D94761">
        <w:t>W series</w:t>
      </w:r>
      <w:r>
        <w:t xml:space="preserve"> </w:t>
      </w:r>
      <w:r w:rsidRPr="00D94761">
        <w:t xml:space="preserve">microcomputer so that </w:t>
      </w:r>
      <w:r w:rsidR="009F1512">
        <w:t>K</w:t>
      </w:r>
      <w:r w:rsidRPr="00D94761">
        <w:t>W series can handle the demand of ble + NFC function</w:t>
      </w:r>
      <w:r w:rsidR="009F1512">
        <w:t>.</w:t>
      </w:r>
    </w:p>
    <w:p w14:paraId="54FC47BF" w14:textId="5B5A2DCA" w:rsidR="00F22992" w:rsidRDefault="00D94761" w:rsidP="00D94761">
      <w:r>
        <w:t xml:space="preserve">Now </w:t>
      </w:r>
      <w:r w:rsidR="008E67B7">
        <w:rPr>
          <w:rFonts w:hint="eastAsia"/>
        </w:rPr>
        <w:t>I</w:t>
      </w:r>
      <w:r w:rsidR="008E67B7">
        <w:t xml:space="preserve"> </w:t>
      </w:r>
      <w:r w:rsidR="008E67B7">
        <w:rPr>
          <w:rFonts w:hint="eastAsia"/>
        </w:rPr>
        <w:t>will</w:t>
      </w:r>
      <w:r w:rsidR="008E67B7">
        <w:t xml:space="preserve"> introduce </w:t>
      </w:r>
      <w:r>
        <w:t xml:space="preserve">you </w:t>
      </w:r>
      <w:r w:rsidR="008E67B7">
        <w:t xml:space="preserve">how to port the NFC lib to KW. </w:t>
      </w:r>
    </w:p>
    <w:p w14:paraId="6D5955D5" w14:textId="41ADB6D7" w:rsidR="00F22992" w:rsidRDefault="00F22992" w:rsidP="008E67B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PN7150</w:t>
      </w:r>
      <w:r w:rsidR="008E67B7">
        <w:t xml:space="preserve"> </w:t>
      </w:r>
      <w:r w:rsidR="008E67B7">
        <w:rPr>
          <w:rFonts w:hint="eastAsia"/>
        </w:rPr>
        <w:t>I</w:t>
      </w:r>
      <w:r w:rsidR="008E67B7">
        <w:t>ntroduction</w:t>
      </w:r>
    </w:p>
    <w:p w14:paraId="6450918A" w14:textId="77777777" w:rsidR="008E67B7" w:rsidRDefault="008E67B7" w:rsidP="00F22992">
      <w:pPr>
        <w:pStyle w:val="ListParagraph"/>
        <w:ind w:left="420" w:firstLineChars="0" w:firstLine="0"/>
        <w:rPr>
          <w:rFonts w:ascii="Arial" w:hAnsi="Arial" w:cs="Arial"/>
          <w:color w:val="333F48"/>
          <w:shd w:val="clear" w:color="auto" w:fill="FFFFFF"/>
        </w:rPr>
      </w:pPr>
      <w:r>
        <w:rPr>
          <w:rFonts w:ascii="Arial" w:hAnsi="Arial" w:cs="Arial"/>
          <w:color w:val="333F48"/>
          <w:shd w:val="clear" w:color="auto" w:fill="FFFFFF"/>
        </w:rPr>
        <w:t>PN7150 is the high-performance version of PN7120, the plug’n play NFC solution for easy integration into any OS environment, reducing Bill of Material (BOM) size and cost. PN71xx controllers are ideal for home-automation applications such as gateways and work seamlessly with NFC connected tags.</w:t>
      </w:r>
    </w:p>
    <w:p w14:paraId="751AABFF" w14:textId="4A12FCD9" w:rsidR="00F22992" w:rsidRPr="0081550A" w:rsidRDefault="008E67B7" w:rsidP="00F22992">
      <w:pPr>
        <w:pStyle w:val="ListParagraph"/>
        <w:ind w:left="420" w:firstLineChars="0" w:firstLine="0"/>
      </w:pPr>
      <w:r>
        <w:rPr>
          <w:rFonts w:ascii="Arial" w:eastAsia="宋体" w:hAnsi="Arial" w:cs="Arial" w:hint="eastAsia"/>
          <w:noProof/>
          <w:color w:val="333F48"/>
          <w:kern w:val="0"/>
          <w:sz w:val="24"/>
          <w:szCs w:val="24"/>
        </w:rPr>
        <w:drawing>
          <wp:inline distT="0" distB="0" distL="0" distR="0" wp14:anchorId="2C5825DD" wp14:editId="14B049FC">
            <wp:extent cx="3091815" cy="2983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4F8C" w14:textId="2C4C4B5D" w:rsidR="00F22992" w:rsidRDefault="008E67B7" w:rsidP="008E67B7">
      <w:pPr>
        <w:pStyle w:val="ListParagraph"/>
        <w:numPr>
          <w:ilvl w:val="0"/>
          <w:numId w:val="3"/>
        </w:numPr>
        <w:ind w:firstLineChars="0"/>
      </w:pPr>
      <w:r>
        <w:t>Tools</w:t>
      </w:r>
    </w:p>
    <w:p w14:paraId="4D0975B7" w14:textId="7C55A98D" w:rsidR="00F22992" w:rsidRPr="008E67B7" w:rsidRDefault="008E67B7" w:rsidP="00F22992">
      <w:pPr>
        <w:pStyle w:val="ListParagraph"/>
        <w:ind w:left="420" w:firstLineChars="0" w:firstLine="0"/>
      </w:pPr>
      <w:r w:rsidRPr="008E67B7">
        <w:rPr>
          <w:rFonts w:hint="eastAsia"/>
        </w:rPr>
        <w:t>h</w:t>
      </w:r>
      <w:r w:rsidRPr="008E67B7">
        <w:t>ardware</w:t>
      </w:r>
      <w:r w:rsidR="00F22992" w:rsidRPr="008E67B7">
        <w:rPr>
          <w:rFonts w:hint="eastAsia"/>
        </w:rPr>
        <w:t>：FRDM-KW36，PN7150</w:t>
      </w:r>
      <w:r w:rsidRPr="008E67B7">
        <w:t xml:space="preserve"> , some</w:t>
      </w:r>
      <w:r>
        <w:t xml:space="preserve"> wire</w:t>
      </w:r>
    </w:p>
    <w:p w14:paraId="7EF5CEBC" w14:textId="3F2C8EE5" w:rsidR="00F22992" w:rsidRDefault="008E67B7" w:rsidP="00F22992">
      <w:pPr>
        <w:pStyle w:val="ListParagraph"/>
        <w:ind w:left="420" w:firstLineChars="0" w:firstLine="0"/>
      </w:pPr>
      <w:r>
        <w:rPr>
          <w:rFonts w:hint="eastAsia"/>
        </w:rPr>
        <w:t>s</w:t>
      </w:r>
      <w:r>
        <w:t>oftware</w:t>
      </w:r>
      <w:r w:rsidR="00F22992">
        <w:rPr>
          <w:rFonts w:hint="eastAsia"/>
        </w:rPr>
        <w:t>：mcuxpresso11.3</w:t>
      </w:r>
    </w:p>
    <w:p w14:paraId="5C79A14D" w14:textId="6DD19584" w:rsidR="008E67B7" w:rsidRDefault="008E67B7" w:rsidP="008E67B7">
      <w:pPr>
        <w:pStyle w:val="ListParagraph"/>
        <w:ind w:left="420" w:firstLineChars="0" w:firstLine="0"/>
        <w:rPr>
          <w:rStyle w:val="Hyperlink"/>
        </w:rPr>
      </w:pPr>
      <w:r>
        <w:rPr>
          <w:rFonts w:hint="eastAsia"/>
        </w:rPr>
        <w:t>p</w:t>
      </w:r>
      <w:r>
        <w:t>ackage</w:t>
      </w:r>
      <w:r w:rsidR="00F22992">
        <w:rPr>
          <w:rFonts w:hint="eastAsia"/>
        </w:rPr>
        <w:t>：</w:t>
      </w:r>
      <w:hyperlink r:id="rId8" w:history="1">
        <w:r w:rsidR="00F22992" w:rsidRPr="0081550A">
          <w:rPr>
            <w:rStyle w:val="Hyperlink"/>
            <w:rFonts w:hint="eastAsia"/>
          </w:rPr>
          <w:t>NXP</w:t>
        </w:r>
        <w:r w:rsidR="00F22992" w:rsidRPr="0081550A">
          <w:rPr>
            <w:rStyle w:val="Hyperlink"/>
          </w:rPr>
          <w:t>-NCI MCUXpresso example Project</w:t>
        </w:r>
      </w:hyperlink>
    </w:p>
    <w:p w14:paraId="26ECDADB" w14:textId="77777777" w:rsidR="008E67B7" w:rsidRDefault="008E67B7" w:rsidP="008E67B7">
      <w:pPr>
        <w:pStyle w:val="ListParagraph"/>
        <w:ind w:left="420" w:firstLineChars="0" w:firstLine="0"/>
      </w:pPr>
      <w:r>
        <w:rPr>
          <w:rFonts w:hint="eastAsia"/>
        </w:rPr>
        <w:t>T</w:t>
      </w:r>
      <w:r>
        <w:t>his package contains the nfc library and example that we need. We will refer the ‘</w:t>
      </w:r>
      <w:r w:rsidRPr="00F02D9B">
        <w:t>NXPNCI-K64F_example</w:t>
      </w:r>
      <w:r>
        <w:t xml:space="preserve">’ firstly. </w:t>
      </w:r>
    </w:p>
    <w:p w14:paraId="482E3DB0" w14:textId="77777777" w:rsidR="008E67B7" w:rsidRDefault="008E67B7" w:rsidP="008E67B7">
      <w:pPr>
        <w:pStyle w:val="ListParagraph"/>
        <w:ind w:left="420" w:firstLineChars="0" w:firstLine="0"/>
      </w:pPr>
      <w:r>
        <w:t xml:space="preserve">Sdk version: </w:t>
      </w:r>
      <w:r w:rsidR="00F22992">
        <w:rPr>
          <w:rFonts w:hint="eastAsia"/>
        </w:rPr>
        <w:t>2.2.8，</w:t>
      </w:r>
    </w:p>
    <w:p w14:paraId="3708F9A9" w14:textId="655EFDBA" w:rsidR="00F22992" w:rsidRDefault="008E67B7" w:rsidP="008E67B7">
      <w:pPr>
        <w:pStyle w:val="ListParagraph"/>
        <w:ind w:left="420" w:firstLineChars="0" w:firstLine="0"/>
      </w:pPr>
      <w:r>
        <w:t xml:space="preserve">Example: </w:t>
      </w:r>
      <w:r w:rsidR="00F22992" w:rsidRPr="0014102D">
        <w:t>frdmkw36_rtos_examples_freertos_i2c</w:t>
      </w:r>
    </w:p>
    <w:p w14:paraId="0838AEB4" w14:textId="77777777" w:rsidR="008E67B7" w:rsidRPr="0081550A" w:rsidRDefault="008E67B7" w:rsidP="008E67B7">
      <w:pPr>
        <w:pStyle w:val="ListParagraph"/>
        <w:ind w:left="420" w:firstLineChars="0" w:firstLine="0"/>
      </w:pPr>
    </w:p>
    <w:p w14:paraId="6E5E8981" w14:textId="5DACD084" w:rsidR="00F22992" w:rsidRDefault="008E67B7" w:rsidP="008E67B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teps</w:t>
      </w:r>
    </w:p>
    <w:p w14:paraId="3BCE1426" w14:textId="39BE8ABF" w:rsidR="00F22992" w:rsidRDefault="008E67B7" w:rsidP="008E67B7">
      <w:pPr>
        <w:ind w:left="105" w:hangingChars="50" w:hanging="105"/>
      </w:pPr>
      <w:r>
        <w:rPr>
          <w:b/>
          <w:bCs/>
        </w:rPr>
        <w:t>Hardware part</w:t>
      </w:r>
      <w:r w:rsidR="00F22992">
        <w:rPr>
          <w:rFonts w:hint="eastAsia"/>
        </w:rPr>
        <w:t>：</w:t>
      </w:r>
      <w:r>
        <w:t xml:space="preserve">We need connect the PN7150 to KW36 like the picture. Although we can connect the PN7150 to </w:t>
      </w:r>
      <w:r w:rsidR="00EF03A3">
        <w:t xml:space="preserve">board through the ardunio connector, the pin’s voltage is not enough to drive the PN7150. So we need a wire connected to U1 to get 3.3V. </w:t>
      </w:r>
      <w:r>
        <w:t xml:space="preserve"> </w:t>
      </w:r>
    </w:p>
    <w:p w14:paraId="5DDDA005" w14:textId="1A50C978" w:rsidR="004C28DD" w:rsidRDefault="004C28DD" w:rsidP="008E67B7">
      <w:pPr>
        <w:ind w:left="105" w:hangingChars="50" w:hanging="105"/>
      </w:pPr>
    </w:p>
    <w:p w14:paraId="284DB86B" w14:textId="77777777" w:rsidR="004C28DD" w:rsidRDefault="004C28DD" w:rsidP="008E67B7">
      <w:pPr>
        <w:ind w:left="105" w:hangingChars="50" w:hanging="105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F22992" w14:paraId="49074610" w14:textId="77777777" w:rsidTr="002E3C14">
        <w:tc>
          <w:tcPr>
            <w:tcW w:w="4148" w:type="dxa"/>
          </w:tcPr>
          <w:p w14:paraId="6BE7BA10" w14:textId="77777777" w:rsidR="00F22992" w:rsidRDefault="00F22992" w:rsidP="002E3C14">
            <w:r>
              <w:rPr>
                <w:rFonts w:hint="eastAsia"/>
              </w:rPr>
              <w:lastRenderedPageBreak/>
              <w:t>PN7150</w:t>
            </w:r>
          </w:p>
        </w:tc>
        <w:tc>
          <w:tcPr>
            <w:tcW w:w="4148" w:type="dxa"/>
          </w:tcPr>
          <w:p w14:paraId="33D9E3DC" w14:textId="77777777" w:rsidR="00F22992" w:rsidRDefault="00F22992" w:rsidP="002E3C14">
            <w:r>
              <w:rPr>
                <w:rFonts w:hint="eastAsia"/>
              </w:rPr>
              <w:t>FRDM-KW36</w:t>
            </w:r>
          </w:p>
        </w:tc>
      </w:tr>
      <w:tr w:rsidR="00F22992" w14:paraId="1A27B81D" w14:textId="77777777" w:rsidTr="002E3C14">
        <w:tc>
          <w:tcPr>
            <w:tcW w:w="4148" w:type="dxa"/>
          </w:tcPr>
          <w:p w14:paraId="3717B72B" w14:textId="77777777" w:rsidR="00F22992" w:rsidRDefault="00F22992" w:rsidP="002E3C14">
            <w:r>
              <w:rPr>
                <w:rFonts w:hint="eastAsia"/>
              </w:rPr>
              <w:t>VBAT/PVDD</w:t>
            </w:r>
          </w:p>
        </w:tc>
        <w:tc>
          <w:tcPr>
            <w:tcW w:w="4148" w:type="dxa"/>
          </w:tcPr>
          <w:p w14:paraId="23DAC0EB" w14:textId="77777777" w:rsidR="00F22992" w:rsidRDefault="00F22992" w:rsidP="002E3C14">
            <w:r>
              <w:rPr>
                <w:rFonts w:hint="eastAsia"/>
              </w:rPr>
              <w:t>3.3V</w:t>
            </w:r>
          </w:p>
        </w:tc>
      </w:tr>
      <w:tr w:rsidR="00F22992" w14:paraId="1B0B8DBB" w14:textId="77777777" w:rsidTr="002E3C14">
        <w:tc>
          <w:tcPr>
            <w:tcW w:w="4148" w:type="dxa"/>
          </w:tcPr>
          <w:p w14:paraId="00CEE19E" w14:textId="77777777" w:rsidR="00F22992" w:rsidRDefault="00F22992" w:rsidP="002E3C14">
            <w:r w:rsidRPr="00077707">
              <w:rPr>
                <w:rFonts w:hint="eastAsia"/>
                <w:lang w:val="nl-NL"/>
              </w:rPr>
              <w:t>VANT</w:t>
            </w:r>
          </w:p>
        </w:tc>
        <w:tc>
          <w:tcPr>
            <w:tcW w:w="4148" w:type="dxa"/>
          </w:tcPr>
          <w:p w14:paraId="1BB21CE7" w14:textId="77777777" w:rsidR="00F22992" w:rsidRDefault="00F22992" w:rsidP="002E3C14">
            <w:r>
              <w:rPr>
                <w:rFonts w:hint="eastAsia"/>
              </w:rPr>
              <w:t>5V</w:t>
            </w:r>
          </w:p>
        </w:tc>
      </w:tr>
      <w:tr w:rsidR="00F22992" w14:paraId="5BD160FE" w14:textId="77777777" w:rsidTr="002E3C14">
        <w:tc>
          <w:tcPr>
            <w:tcW w:w="4148" w:type="dxa"/>
          </w:tcPr>
          <w:p w14:paraId="25490CAC" w14:textId="77777777" w:rsidR="00F22992" w:rsidRDefault="00F22992" w:rsidP="002E3C14">
            <w:r>
              <w:rPr>
                <w:rFonts w:hint="eastAsia"/>
              </w:rPr>
              <w:t>GND</w:t>
            </w:r>
          </w:p>
        </w:tc>
        <w:tc>
          <w:tcPr>
            <w:tcW w:w="4148" w:type="dxa"/>
          </w:tcPr>
          <w:p w14:paraId="7E77FA7C" w14:textId="77777777" w:rsidR="00F22992" w:rsidRDefault="00F22992" w:rsidP="002E3C14">
            <w:r>
              <w:rPr>
                <w:rFonts w:hint="eastAsia"/>
              </w:rPr>
              <w:t>GND</w:t>
            </w:r>
          </w:p>
        </w:tc>
      </w:tr>
      <w:tr w:rsidR="00F22992" w14:paraId="376D4BDE" w14:textId="77777777" w:rsidTr="002E3C14">
        <w:tc>
          <w:tcPr>
            <w:tcW w:w="4148" w:type="dxa"/>
          </w:tcPr>
          <w:p w14:paraId="0A82CEC3" w14:textId="77777777" w:rsidR="00F22992" w:rsidRDefault="00F22992" w:rsidP="002E3C14">
            <w:r>
              <w:rPr>
                <w:rFonts w:hint="eastAsia"/>
              </w:rPr>
              <w:t>IRQ</w:t>
            </w:r>
          </w:p>
        </w:tc>
        <w:tc>
          <w:tcPr>
            <w:tcW w:w="4148" w:type="dxa"/>
          </w:tcPr>
          <w:p w14:paraId="5742C430" w14:textId="77777777" w:rsidR="00F22992" w:rsidRDefault="00F22992" w:rsidP="002E3C14">
            <w:r>
              <w:rPr>
                <w:rFonts w:hint="eastAsia"/>
              </w:rPr>
              <w:t>PTA16</w:t>
            </w:r>
          </w:p>
        </w:tc>
      </w:tr>
      <w:tr w:rsidR="00F22992" w14:paraId="6A589220" w14:textId="77777777" w:rsidTr="002E3C14">
        <w:tc>
          <w:tcPr>
            <w:tcW w:w="4148" w:type="dxa"/>
          </w:tcPr>
          <w:p w14:paraId="770442BC" w14:textId="77777777" w:rsidR="00F22992" w:rsidRDefault="00F22992" w:rsidP="002E3C14">
            <w:r>
              <w:rPr>
                <w:rFonts w:hint="eastAsia"/>
              </w:rPr>
              <w:t>VEN</w:t>
            </w:r>
          </w:p>
        </w:tc>
        <w:tc>
          <w:tcPr>
            <w:tcW w:w="4148" w:type="dxa"/>
          </w:tcPr>
          <w:p w14:paraId="79812440" w14:textId="77777777" w:rsidR="00F22992" w:rsidRDefault="00F22992" w:rsidP="002E3C14">
            <w:r>
              <w:rPr>
                <w:rFonts w:hint="eastAsia"/>
              </w:rPr>
              <w:t>PTC15</w:t>
            </w:r>
          </w:p>
        </w:tc>
      </w:tr>
      <w:tr w:rsidR="00F22992" w14:paraId="03FBBA3A" w14:textId="77777777" w:rsidTr="002E3C14">
        <w:tc>
          <w:tcPr>
            <w:tcW w:w="4148" w:type="dxa"/>
          </w:tcPr>
          <w:p w14:paraId="62EABE99" w14:textId="77777777" w:rsidR="00F22992" w:rsidRDefault="00F22992" w:rsidP="002E3C14">
            <w:r>
              <w:rPr>
                <w:rFonts w:hint="eastAsia"/>
              </w:rPr>
              <w:t>SCL</w:t>
            </w:r>
          </w:p>
        </w:tc>
        <w:tc>
          <w:tcPr>
            <w:tcW w:w="4148" w:type="dxa"/>
          </w:tcPr>
          <w:p w14:paraId="629EDFC7" w14:textId="77777777" w:rsidR="00F22992" w:rsidRDefault="00F22992" w:rsidP="002E3C14">
            <w:r>
              <w:rPr>
                <w:rFonts w:hint="eastAsia"/>
              </w:rPr>
              <w:t>PTB0，I2C0</w:t>
            </w:r>
          </w:p>
        </w:tc>
      </w:tr>
      <w:tr w:rsidR="00F22992" w14:paraId="640E9559" w14:textId="77777777" w:rsidTr="002E3C14">
        <w:tc>
          <w:tcPr>
            <w:tcW w:w="4148" w:type="dxa"/>
          </w:tcPr>
          <w:p w14:paraId="6B23E9E2" w14:textId="77777777" w:rsidR="00F22992" w:rsidRDefault="00F22992" w:rsidP="002E3C14">
            <w:r>
              <w:rPr>
                <w:rFonts w:hint="eastAsia"/>
              </w:rPr>
              <w:t>SDA</w:t>
            </w:r>
          </w:p>
        </w:tc>
        <w:tc>
          <w:tcPr>
            <w:tcW w:w="4148" w:type="dxa"/>
          </w:tcPr>
          <w:p w14:paraId="5BD06063" w14:textId="77777777" w:rsidR="00F22992" w:rsidRDefault="00F22992" w:rsidP="002E3C14">
            <w:r>
              <w:rPr>
                <w:rFonts w:hint="eastAsia"/>
              </w:rPr>
              <w:t>PTB1，I2C0</w:t>
            </w:r>
          </w:p>
        </w:tc>
      </w:tr>
    </w:tbl>
    <w:p w14:paraId="1E8459F1" w14:textId="77777777" w:rsidR="00F22992" w:rsidRDefault="00F22992" w:rsidP="00F22992">
      <w:pPr>
        <w:ind w:left="420"/>
      </w:pPr>
      <w:r>
        <w:rPr>
          <w:rFonts w:hint="eastAsia"/>
        </w:rPr>
        <w:t>连接如图:</w:t>
      </w:r>
    </w:p>
    <w:p w14:paraId="567B2786" w14:textId="77777777" w:rsidR="00F22992" w:rsidRDefault="00F22992" w:rsidP="00F22992">
      <w:pPr>
        <w:ind w:left="420"/>
      </w:pPr>
      <w:r>
        <w:rPr>
          <w:noProof/>
        </w:rPr>
        <w:drawing>
          <wp:inline distT="0" distB="0" distL="0" distR="0" wp14:anchorId="59480835" wp14:editId="3B6FB797">
            <wp:extent cx="3968151" cy="528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25" cy="529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29A1" w14:textId="77777777" w:rsidR="00F22992" w:rsidRPr="00077707" w:rsidRDefault="00F22992" w:rsidP="00F22992">
      <w:pPr>
        <w:ind w:left="420"/>
        <w:rPr>
          <w:lang w:val="nl-NL"/>
        </w:rPr>
      </w:pPr>
    </w:p>
    <w:p w14:paraId="4751D92F" w14:textId="78FC3910" w:rsidR="00F22992" w:rsidRPr="00EF03A3" w:rsidRDefault="00EF03A3" w:rsidP="00F22992">
      <w:pPr>
        <w:pStyle w:val="ListParagraph"/>
        <w:ind w:left="420" w:firstLineChars="0" w:firstLine="0"/>
      </w:pPr>
      <w:r w:rsidRPr="00D94761">
        <w:rPr>
          <w:rFonts w:hint="eastAsia"/>
          <w:b/>
          <w:bCs/>
        </w:rPr>
        <w:t>S</w:t>
      </w:r>
      <w:r w:rsidRPr="00D94761">
        <w:rPr>
          <w:b/>
          <w:bCs/>
        </w:rPr>
        <w:t>oftware part</w:t>
      </w:r>
      <w:r w:rsidR="00F22992" w:rsidRPr="00D94761">
        <w:rPr>
          <w:rFonts w:hint="eastAsia"/>
        </w:rPr>
        <w:t>：</w:t>
      </w:r>
      <w:r w:rsidRPr="00D94761">
        <w:rPr>
          <w:rFonts w:hint="eastAsia"/>
        </w:rPr>
        <w:t>W</w:t>
      </w:r>
      <w:r w:rsidRPr="00D94761">
        <w:t xml:space="preserve">e should add the nfc library and directory into our project. You can check the following picture to know what file is necessary. </w:t>
      </w:r>
      <w:r w:rsidRPr="00EF03A3">
        <w:t xml:space="preserve">If you want to know how to add directory into our project, you can refer this </w:t>
      </w:r>
      <w:hyperlink r:id="rId10" w:history="1">
        <w:r w:rsidRPr="00EF03A3">
          <w:rPr>
            <w:rStyle w:val="Hyperlink"/>
          </w:rPr>
          <w:t>link</w:t>
        </w:r>
      </w:hyperlink>
      <w:r w:rsidRPr="00EF03A3">
        <w:t xml:space="preserve">. </w:t>
      </w:r>
    </w:p>
    <w:p w14:paraId="73BEFC02" w14:textId="6A1F49A6" w:rsidR="00EF03A3" w:rsidRDefault="00EF03A3" w:rsidP="00F22992">
      <w:pPr>
        <w:pStyle w:val="ListParagraph"/>
        <w:ind w:left="420" w:firstLineChars="0" w:firstLine="0"/>
      </w:pPr>
      <w:r>
        <w:rPr>
          <w:rFonts w:hint="eastAsia"/>
        </w:rPr>
        <w:t>T</w:t>
      </w:r>
      <w:r>
        <w:t>he red line shows what file we need.</w:t>
      </w:r>
    </w:p>
    <w:p w14:paraId="381BFECB" w14:textId="7F2619F6" w:rsidR="00F22992" w:rsidRDefault="00F22992" w:rsidP="00F2299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7E2E9A2" wp14:editId="6729B428">
            <wp:extent cx="2717165" cy="5149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879E" w14:textId="5887CA72" w:rsidR="00F22992" w:rsidRDefault="00EF03A3" w:rsidP="00F22992">
      <w:pPr>
        <w:pStyle w:val="ListParagraph"/>
        <w:ind w:left="420" w:firstLineChars="0" w:firstLine="0"/>
      </w:pPr>
      <w:r>
        <w:rPr>
          <w:rFonts w:hint="eastAsia"/>
        </w:rPr>
        <w:t>P</w:t>
      </w:r>
      <w:r>
        <w:t xml:space="preserve">lease notice that when we add file path into the mcuxpresso configuration, we also need add the path into ‘Path and Symbols’ </w:t>
      </w:r>
      <w:r>
        <w:rPr>
          <w:rFonts w:hint="eastAsia"/>
        </w:rPr>
        <w:t>.</w:t>
      </w:r>
    </w:p>
    <w:p w14:paraId="20017205" w14:textId="77777777" w:rsidR="00F22992" w:rsidRDefault="00F22992" w:rsidP="00F2299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45F1473C" wp14:editId="5446A76E">
            <wp:extent cx="5270500" cy="283781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FF770" w14:textId="59056124" w:rsidR="00F22992" w:rsidRDefault="00EF03A3" w:rsidP="00F22992">
      <w:pPr>
        <w:pStyle w:val="ListParagraph"/>
        <w:ind w:left="420" w:firstLineChars="0" w:firstLine="0"/>
      </w:pPr>
      <w:r>
        <w:rPr>
          <w:rFonts w:hint="eastAsia"/>
        </w:rPr>
        <w:t>W</w:t>
      </w:r>
      <w:r>
        <w:t>e need add some macro into ‘Preprocessor’.</w:t>
      </w:r>
    </w:p>
    <w:p w14:paraId="32448AC9" w14:textId="77777777" w:rsidR="00F22992" w:rsidRDefault="00F22992" w:rsidP="00F22992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592109C" wp14:editId="3F940EDB">
            <wp:extent cx="5262245" cy="185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5AC2" w14:textId="5258D000" w:rsidR="00EF03A3" w:rsidRDefault="00EF03A3" w:rsidP="00F22992">
      <w:pPr>
        <w:pStyle w:val="ListParagraph"/>
        <w:ind w:left="420" w:firstLineChars="0" w:firstLine="0"/>
      </w:pPr>
      <w:r>
        <w:rPr>
          <w:rFonts w:hint="eastAsia"/>
        </w:rPr>
        <w:t>W</w:t>
      </w:r>
      <w:r>
        <w:t xml:space="preserve">e copy the </w:t>
      </w:r>
      <w:r w:rsidRPr="00F02D9B">
        <w:t>NXPNCI-K64F_example</w:t>
      </w:r>
      <w:r>
        <w:t>’s main file content into our ‘</w:t>
      </w:r>
      <w:r>
        <w:rPr>
          <w:rFonts w:hint="eastAsia"/>
        </w:rPr>
        <w:t>freertos</w:t>
      </w:r>
      <w:r>
        <w:t>_i2c.c’.</w:t>
      </w:r>
    </w:p>
    <w:p w14:paraId="5F6C5CB3" w14:textId="7C1E2213" w:rsidR="00F22992" w:rsidRDefault="00EF03A3" w:rsidP="00EB079F">
      <w:pPr>
        <w:pStyle w:val="ListParagraph"/>
        <w:ind w:left="420" w:firstLineChars="0" w:firstLine="0"/>
      </w:pPr>
      <w:r>
        <w:rPr>
          <w:rFonts w:hint="eastAsia"/>
        </w:rPr>
        <w:t>N</w:t>
      </w:r>
      <w:r>
        <w:t xml:space="preserve">ext, we need modify the </w:t>
      </w:r>
      <w:r w:rsidR="00EB079F">
        <w:t xml:space="preserve">file </w:t>
      </w:r>
      <w:r>
        <w:rPr>
          <w:rFonts w:hint="eastAsia"/>
        </w:rPr>
        <w:t>p</w:t>
      </w:r>
      <w:r>
        <w:t>in_mux.c, tml.c</w:t>
      </w:r>
      <w:r w:rsidR="00EB079F">
        <w:t xml:space="preserve"> and </w:t>
      </w:r>
      <w:r>
        <w:rPr>
          <w:rFonts w:hint="eastAsia"/>
        </w:rPr>
        <w:t>board.</w:t>
      </w:r>
      <w:r>
        <w:t>h</w:t>
      </w:r>
    </w:p>
    <w:p w14:paraId="2B0E356E" w14:textId="77777777" w:rsidR="00EB079F" w:rsidRPr="00EB079F" w:rsidRDefault="00EB079F" w:rsidP="00EB079F">
      <w:pPr>
        <w:pStyle w:val="ListParagraph"/>
        <w:ind w:left="420" w:firstLineChars="0" w:firstLine="0"/>
      </w:pPr>
    </w:p>
    <w:p w14:paraId="5B2D2B99" w14:textId="7F9D8C47" w:rsidR="00F22992" w:rsidRDefault="00EF03A3" w:rsidP="00F22992">
      <w:pPr>
        <w:pStyle w:val="ListParagraph"/>
        <w:ind w:left="420" w:firstLineChars="0" w:firstLine="0"/>
      </w:pPr>
      <w:r>
        <w:rPr>
          <w:rFonts w:hint="eastAsia"/>
        </w:rPr>
        <w:t>I</w:t>
      </w:r>
      <w:r>
        <w:t xml:space="preserve">n file </w:t>
      </w:r>
      <w:r w:rsidR="00F22992">
        <w:rPr>
          <w:rFonts w:hint="eastAsia"/>
        </w:rPr>
        <w:t>b</w:t>
      </w:r>
      <w:r w:rsidR="00F22992">
        <w:t>oard.h</w:t>
      </w:r>
      <w:r w:rsidR="00F22992">
        <w:rPr>
          <w:rFonts w:hint="eastAsia"/>
        </w:rPr>
        <w:t>，</w:t>
      </w:r>
      <w:r>
        <w:rPr>
          <w:rFonts w:hint="eastAsia"/>
        </w:rPr>
        <w:t>a</w:t>
      </w:r>
      <w:r>
        <w:t>dd the following macro.</w:t>
      </w:r>
    </w:p>
    <w:p w14:paraId="6EEE6DFC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 NXPNCI NFC related declaration */</w:t>
      </w:r>
    </w:p>
    <w:p w14:paraId="4BFE61D8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BOARD_NXPNCI_I2C_INSTANCE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I2C0</w:t>
      </w:r>
    </w:p>
    <w:p w14:paraId="78FC7AB3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BOARD_NXPNCI_I2C_BAUDRATE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(100000)</w:t>
      </w:r>
    </w:p>
    <w:p w14:paraId="08FC2010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BOARD_NXPNCI_I2C_ADDR       (0x28)</w:t>
      </w:r>
    </w:p>
    <w:p w14:paraId="4B66C32E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BOARD_NXPNCI_IRQ_PORTIRQn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PORTA_IRQn</w:t>
      </w:r>
    </w:p>
    <w:p w14:paraId="405A8C7C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BOARD_NXPNCI_IRQ_GPIO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(GPIOA)</w:t>
      </w:r>
    </w:p>
    <w:p w14:paraId="6CCC438A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BOARD_NXPNCI_IRQ_PORT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(PORTA)</w:t>
      </w:r>
    </w:p>
    <w:p w14:paraId="734804CF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BOARD_NXPNCI_IRQ_PIN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(16U)</w:t>
      </w:r>
    </w:p>
    <w:p w14:paraId="2CED66D2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BOARD_NXPNCI_VEN_GPIO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(GPIOC)</w:t>
      </w:r>
    </w:p>
    <w:p w14:paraId="2A8E563D" w14:textId="77777777" w:rsidR="00F22992" w:rsidRDefault="00F22992" w:rsidP="00F22992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BOARD_NXPNCI_VEN_PORT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(PORTC)</w:t>
      </w:r>
    </w:p>
    <w:p w14:paraId="318F34BB" w14:textId="77777777" w:rsidR="00F22992" w:rsidRDefault="00F22992" w:rsidP="00F22992">
      <w:pPr>
        <w:pStyle w:val="ListParagraph"/>
        <w:ind w:left="420" w:firstLineChars="0" w:firstLine="0"/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NXPNCI_VEN_PIN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(5U)</w:t>
      </w:r>
    </w:p>
    <w:p w14:paraId="5DE6CA37" w14:textId="77777777" w:rsidR="00F22992" w:rsidRDefault="00F22992" w:rsidP="00F22992">
      <w:r>
        <w:rPr>
          <w:rFonts w:hint="eastAsia"/>
        </w:rPr>
        <w:t xml:space="preserve"> </w:t>
      </w:r>
      <w:r>
        <w:t xml:space="preserve">   </w:t>
      </w:r>
    </w:p>
    <w:p w14:paraId="02F38CC2" w14:textId="77777777" w:rsidR="00EB079F" w:rsidRDefault="00EB079F" w:rsidP="00F22992">
      <w:pPr>
        <w:pStyle w:val="ListParagraph"/>
        <w:ind w:left="420" w:firstLineChars="0" w:firstLine="0"/>
      </w:pPr>
      <w:r>
        <w:rPr>
          <w:rFonts w:hint="eastAsia"/>
        </w:rPr>
        <w:t>I</w:t>
      </w:r>
      <w:r>
        <w:t xml:space="preserve">n file </w:t>
      </w:r>
      <w:r w:rsidR="00F22992">
        <w:rPr>
          <w:rFonts w:hint="eastAsia"/>
        </w:rPr>
        <w:t>pin</w:t>
      </w:r>
      <w:r w:rsidR="00F22992">
        <w:t>_mux.c</w:t>
      </w:r>
      <w:r>
        <w:t>, add head file ‘board.h’. Add the following code in function</w:t>
      </w:r>
    </w:p>
    <w:p w14:paraId="79E8897A" w14:textId="3B8924C6" w:rsidR="00F22992" w:rsidRDefault="00EB079F" w:rsidP="00F22992">
      <w:pPr>
        <w:pStyle w:val="ListParagraph"/>
        <w:ind w:left="420" w:firstLineChars="0" w:firstLine="0"/>
      </w:pPr>
      <w:r>
        <w:t>’</w:t>
      </w:r>
      <w:r w:rsidRPr="00EB079F">
        <w:t xml:space="preserve"> BOARD_InitPins</w:t>
      </w:r>
      <w:r>
        <w:t>’. The step is to configure the VEN, IRQ</w:t>
      </w:r>
      <w:r>
        <w:rPr>
          <w:rFonts w:hint="eastAsia"/>
        </w:rPr>
        <w:t xml:space="preserve"> </w:t>
      </w:r>
      <w:r>
        <w:t>and I2C0. This example contains the I2C1’s code, you can comment them.</w:t>
      </w:r>
    </w:p>
    <w:p w14:paraId="68EF03EE" w14:textId="77777777" w:rsidR="00F22992" w:rsidRDefault="00F22992" w:rsidP="00F22992">
      <w:pPr>
        <w:pStyle w:val="ListParagraph"/>
        <w:ind w:left="420" w:firstLineChars="0" w:firstLine="0"/>
      </w:pPr>
    </w:p>
    <w:p w14:paraId="3476AFFB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Initialize NXPNCI GPIO pins below */</w:t>
      </w:r>
    </w:p>
    <w:p w14:paraId="484A06F3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IRQ and VEN PIN_MUX Configuration */</w:t>
      </w:r>
    </w:p>
    <w:p w14:paraId="5AF97F27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PORT_SetPinMux(BOARD_NXPNCI_IRQ_PORT, BOARD_NXPNCI_IRQ_PIN,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kPORT_MuxAsGpio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08FE412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PORT_SetPinMux(BOARD_NXPNCI_VEN_PORT, NXPNCI_VEN_PIN,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kPORT_MuxAsGpio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2D4568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 IRQ interrupt Configuration */</w:t>
      </w:r>
    </w:p>
    <w:p w14:paraId="32CC6978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NVIC_SetPriority(BOARD_NXPNCI_IRQ_PORTIRQn, 6);</w:t>
      </w:r>
    </w:p>
    <w:p w14:paraId="66F6ED65" w14:textId="77777777" w:rsidR="00F22992" w:rsidRDefault="00F22992" w:rsidP="00F229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EnableIRQ(BOARD_NXPNCI_IRQ_PORTIRQn);</w:t>
      </w:r>
    </w:p>
    <w:p w14:paraId="29FE1C80" w14:textId="77777777" w:rsidR="00F22992" w:rsidRDefault="00F22992" w:rsidP="00F22992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PORT_SetPinInterruptConfig(BOARD_NXPNCI_IRQ_PORT, BOARD_NXPNCI_IRQ_PIN,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kPORT_InterruptRisingEdge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498280E" w14:textId="77777777" w:rsidR="00F22992" w:rsidRDefault="00F22992" w:rsidP="00F22992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C45547D" w14:textId="15B193F8" w:rsidR="00F22992" w:rsidRDefault="00EB079F" w:rsidP="00F22992">
      <w:pPr>
        <w:pStyle w:val="ListParagraph"/>
        <w:ind w:left="420" w:firstLineChars="0" w:firstLine="0"/>
      </w:pPr>
      <w:r w:rsidRPr="00EB079F">
        <w:rPr>
          <w:rFonts w:hint="eastAsia"/>
        </w:rPr>
        <w:t>F</w:t>
      </w:r>
      <w:r w:rsidRPr="00EB079F">
        <w:t>inally, in file tml.c, modify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="00F22992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PORT</w:t>
      </w:r>
      <w:r w:rsidR="00F22992">
        <w:rPr>
          <w:rFonts w:ascii="Consolas" w:hAnsi="Consolas" w:cs="Consolas" w:hint="eastAsia"/>
          <w:b/>
          <w:bCs/>
          <w:color w:val="000000"/>
          <w:kern w:val="0"/>
          <w:sz w:val="20"/>
          <w:szCs w:val="20"/>
          <w:shd w:val="clear" w:color="auto" w:fill="E8F2FE"/>
        </w:rPr>
        <w:t>C</w:t>
      </w:r>
      <w:r w:rsidR="00F22992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_IRQHandler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hint="eastAsia"/>
        </w:rPr>
        <w:t>a</w:t>
      </w:r>
      <w:r>
        <w:t xml:space="preserve">s </w:t>
      </w:r>
      <w:r w:rsidR="00F22992" w:rsidRPr="00F02D9B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PORT</w:t>
      </w:r>
      <w:r w:rsidR="00F22992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A</w:t>
      </w:r>
      <w:r w:rsidR="00F22992" w:rsidRPr="00F02D9B"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_IRQHandler</w:t>
      </w:r>
      <w:r w:rsidR="00F22992">
        <w:rPr>
          <w:rFonts w:hint="eastAsia"/>
        </w:rPr>
        <w:t xml:space="preserve"> </w:t>
      </w:r>
    </w:p>
    <w:p w14:paraId="40DBD80C" w14:textId="68ABA484" w:rsidR="00F22992" w:rsidRDefault="00EB079F" w:rsidP="00F22992">
      <w:pPr>
        <w:pStyle w:val="ListParagraph"/>
        <w:ind w:left="420" w:firstLineChars="0" w:firstLine="0"/>
      </w:pPr>
      <w:r>
        <w:rPr>
          <w:rFonts w:hint="eastAsia"/>
        </w:rPr>
        <w:t>W</w:t>
      </w:r>
      <w:r>
        <w:t>e finished all steps.</w:t>
      </w:r>
    </w:p>
    <w:p w14:paraId="06EC65F9" w14:textId="77777777" w:rsidR="00EB079F" w:rsidRDefault="00EB079F" w:rsidP="00F22992">
      <w:pPr>
        <w:pStyle w:val="ListParagraph"/>
        <w:ind w:left="420" w:firstLineChars="0" w:firstLine="0"/>
      </w:pPr>
    </w:p>
    <w:p w14:paraId="4CFC1236" w14:textId="74D292B9" w:rsidR="00F22992" w:rsidRDefault="00EB079F" w:rsidP="008E67B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R</w:t>
      </w:r>
      <w:r>
        <w:t>esults</w:t>
      </w:r>
    </w:p>
    <w:p w14:paraId="4D53AE0E" w14:textId="40C95BCB" w:rsidR="009F1512" w:rsidRDefault="009F1512" w:rsidP="009F1512">
      <w:pPr>
        <w:pStyle w:val="ListParagraph"/>
        <w:ind w:left="360" w:firstLineChars="0" w:firstLine="0"/>
      </w:pPr>
      <w:r>
        <w:rPr>
          <w:rFonts w:hint="eastAsia"/>
        </w:rPr>
        <w:t>W</w:t>
      </w:r>
      <w:r>
        <w:t>e use ntag to test the reading and writing operation.</w:t>
      </w:r>
    </w:p>
    <w:p w14:paraId="07D35BA2" w14:textId="526F0402" w:rsidR="009F1512" w:rsidRDefault="009F1512" w:rsidP="009F151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F99660" wp14:editId="34841970">
            <wp:extent cx="2728569" cy="36369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88" cy="366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370E3" w14:textId="460117FF" w:rsidR="00F22992" w:rsidRDefault="00EB079F" w:rsidP="009F1512">
      <w:pPr>
        <w:ind w:firstLineChars="150" w:firstLine="315"/>
      </w:pPr>
      <w:r>
        <w:rPr>
          <w:rFonts w:hint="eastAsia"/>
        </w:rPr>
        <w:t>W</w:t>
      </w:r>
      <w:r>
        <w:t>hen the tag is closed to the PN7150, we will get the following message.</w:t>
      </w:r>
    </w:p>
    <w:p w14:paraId="051EBB6A" w14:textId="1B97560D" w:rsidR="00F22992" w:rsidRDefault="009F1512" w:rsidP="00F22992">
      <w:r>
        <w:rPr>
          <w:noProof/>
        </w:rPr>
        <w:drawing>
          <wp:inline distT="0" distB="0" distL="0" distR="0" wp14:anchorId="71532CA3" wp14:editId="1EE4635A">
            <wp:extent cx="3995637" cy="240883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10" cy="242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8A3B" w14:textId="740A5DE4" w:rsidR="00F22992" w:rsidRDefault="009F1512" w:rsidP="00F22992">
      <w:r>
        <w:rPr>
          <w:rFonts w:hint="eastAsia"/>
        </w:rPr>
        <w:t>T</w:t>
      </w:r>
      <w:r>
        <w:t>he text recording is ‘VER=03’.</w:t>
      </w:r>
    </w:p>
    <w:p w14:paraId="4AC90622" w14:textId="5179FB78" w:rsidR="009F1512" w:rsidRPr="009F1512" w:rsidRDefault="009F1512" w:rsidP="00F22992">
      <w:r>
        <w:t>Next, we will modify the text recording</w:t>
      </w:r>
    </w:p>
    <w:p w14:paraId="6DABC02A" w14:textId="55109030" w:rsidR="00F22992" w:rsidRDefault="009F1512" w:rsidP="00F22992">
      <w:r>
        <w:rPr>
          <w:rFonts w:hint="eastAsia"/>
        </w:rPr>
        <w:t>W</w:t>
      </w:r>
      <w:r>
        <w:t>e need add the new macro to preprocessor.</w:t>
      </w:r>
    </w:p>
    <w:p w14:paraId="70F7F714" w14:textId="26D7760E" w:rsidR="00F22992" w:rsidRDefault="009F1512" w:rsidP="00F22992">
      <w:r>
        <w:rPr>
          <w:noProof/>
        </w:rPr>
        <w:lastRenderedPageBreak/>
        <w:drawing>
          <wp:inline distT="0" distB="0" distL="0" distR="0" wp14:anchorId="32D8C384" wp14:editId="40D15CEB">
            <wp:extent cx="3739487" cy="220871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39" cy="22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A42A" w14:textId="2801E297" w:rsidR="009F1512" w:rsidRDefault="009F1512">
      <w:r>
        <w:rPr>
          <w:rFonts w:hint="eastAsia"/>
        </w:rPr>
        <w:t>W</w:t>
      </w:r>
      <w:r>
        <w:t xml:space="preserve">e can modify the variable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NDEF_MESSAGE</w:t>
      </w:r>
      <w:r>
        <w:rPr>
          <w:rFonts w:hint="eastAsia"/>
        </w:rPr>
        <w:t xml:space="preserve"> </w:t>
      </w:r>
      <w:r>
        <w:t xml:space="preserve">in function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task_nfc_reader</w:t>
      </w:r>
      <w:r>
        <w:rPr>
          <w:rFonts w:hint="eastAsia"/>
        </w:rPr>
        <w:t xml:space="preserve"> </w:t>
      </w:r>
      <w:r>
        <w:t>to modify the text recording.</w:t>
      </w:r>
    </w:p>
    <w:p w14:paraId="5DBC8A9C" w14:textId="6DC50473" w:rsidR="009F1512" w:rsidRDefault="009F1512">
      <w:r>
        <w:rPr>
          <w:rFonts w:ascii="Consolas" w:hAnsi="Consolas" w:cs="Consolas"/>
          <w:noProof/>
          <w:color w:val="000000"/>
          <w:kern w:val="0"/>
          <w:sz w:val="20"/>
          <w:szCs w:val="20"/>
          <w:shd w:val="clear" w:color="auto" w:fill="D4D4D4"/>
        </w:rPr>
        <w:drawing>
          <wp:inline distT="0" distB="0" distL="0" distR="0" wp14:anchorId="3A48A950" wp14:editId="10942D85">
            <wp:extent cx="5267960" cy="1896745"/>
            <wp:effectExtent l="0" t="0" r="889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174D" w14:textId="38F6371B" w:rsidR="009F1512" w:rsidRDefault="009F1512">
      <w:r>
        <w:rPr>
          <w:rFonts w:hint="eastAsia"/>
        </w:rPr>
        <w:t>T</w:t>
      </w:r>
      <w:r>
        <w:t>hen we download the program again. We will see the original text ‘VER=03’ and the text has been modified. Then we read the tag again. We will see the new text.</w:t>
      </w:r>
    </w:p>
    <w:p w14:paraId="272130D1" w14:textId="2CC474CF" w:rsidR="009F1512" w:rsidRDefault="009F1512">
      <w:r>
        <w:rPr>
          <w:noProof/>
        </w:rPr>
        <w:drawing>
          <wp:inline distT="0" distB="0" distL="0" distR="0" wp14:anchorId="07C1F900" wp14:editId="377A39A3">
            <wp:extent cx="4403071" cy="2292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79" cy="230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9060" w14:textId="19F409D4" w:rsidR="009F1512" w:rsidRDefault="009F1512">
      <w:r>
        <w:rPr>
          <w:rFonts w:hint="eastAsia"/>
        </w:rPr>
        <w:t>I</w:t>
      </w:r>
      <w:r>
        <w:t>f we want to send the larger text, what should we do? We need modify the macro ‘ADD’.</w:t>
      </w:r>
    </w:p>
    <w:p w14:paraId="3095FF88" w14:textId="3B3B0E89" w:rsidR="009F1512" w:rsidRDefault="009F1512">
      <w:r w:rsidRPr="009F1512">
        <w:t xml:space="preserve">When only 4 characters are sent, </w:t>
      </w:r>
      <w:r>
        <w:t>‘ADD’</w:t>
      </w:r>
      <w:r w:rsidRPr="009F1512">
        <w:t xml:space="preserve"> is 0</w:t>
      </w:r>
      <w:r>
        <w:t>.</w:t>
      </w:r>
      <w:r w:rsidRPr="009F1512">
        <w:t xml:space="preserve"> </w:t>
      </w:r>
      <w:r>
        <w:t>A</w:t>
      </w:r>
      <w:r w:rsidRPr="009F1512">
        <w:t>nd every additional character is added</w:t>
      </w:r>
      <w:r>
        <w:t xml:space="preserve">, the ‘ADD’ will add. </w:t>
      </w:r>
      <w:r w:rsidR="004C28DD" w:rsidRPr="004C28DD">
        <w:t xml:space="preserve">We modify the tag as </w:t>
      </w:r>
      <w:r w:rsidR="004C28DD">
        <w:t>‘V</w:t>
      </w:r>
      <w:r w:rsidR="004C28DD" w:rsidRPr="004C28DD">
        <w:t>er=03</w:t>
      </w:r>
      <w:r w:rsidR="004C28DD">
        <w:t>’</w:t>
      </w:r>
      <w:r w:rsidR="004C28DD" w:rsidRPr="004C28DD">
        <w:t>, and we have two more characters</w:t>
      </w:r>
      <w:r w:rsidR="004C28DD">
        <w:t>.</w:t>
      </w:r>
      <w:r w:rsidR="004C28DD" w:rsidRPr="004C28DD">
        <w:t xml:space="preserve"> </w:t>
      </w:r>
      <w:r w:rsidR="004C28DD">
        <w:t>S</w:t>
      </w:r>
      <w:r w:rsidR="004C28DD" w:rsidRPr="004C28DD">
        <w:t xml:space="preserve">o </w:t>
      </w:r>
      <w:r w:rsidR="004C28DD">
        <w:t>‘ADD’</w:t>
      </w:r>
      <w:r w:rsidR="004C28DD" w:rsidRPr="004C28DD">
        <w:t xml:space="preserve"> needs to be defined as 2</w:t>
      </w:r>
    </w:p>
    <w:p w14:paraId="0788B8DB" w14:textId="6FF829FC" w:rsidR="009F1512" w:rsidRPr="009F1512" w:rsidRDefault="004C28DD">
      <w:r>
        <w:rPr>
          <w:rFonts w:hint="eastAsia"/>
          <w:noProof/>
        </w:rPr>
        <w:lastRenderedPageBreak/>
        <w:drawing>
          <wp:inline distT="0" distB="0" distL="0" distR="0" wp14:anchorId="1E6FA0BC" wp14:editId="3B760D43">
            <wp:extent cx="4599295" cy="154289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80" cy="155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5148" w14:textId="3CE6E5DD" w:rsidR="009F1512" w:rsidRDefault="004C28DD">
      <w:r>
        <w:rPr>
          <w:rFonts w:hint="eastAsia"/>
        </w:rPr>
        <w:t>I</w:t>
      </w:r>
      <w:r>
        <w:t>t firstly shows the text ‘Test’. Then it will show the new text ‘Ver=03’.</w:t>
      </w:r>
    </w:p>
    <w:p w14:paraId="1CF50B1F" w14:textId="3304B6E8" w:rsidR="009F1512" w:rsidRDefault="004C28DD">
      <w:pPr>
        <w:rPr>
          <w:rFonts w:hint="eastAsia"/>
        </w:rPr>
      </w:pPr>
      <w:r>
        <w:rPr>
          <w:noProof/>
        </w:rPr>
        <w:drawing>
          <wp:inline distT="0" distB="0" distL="0" distR="0" wp14:anchorId="56E9A3C4" wp14:editId="5C3C8CF7">
            <wp:extent cx="5267960" cy="41554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EA65" w14:textId="76B285A9" w:rsidR="009F1512" w:rsidRDefault="004C28DD">
      <w:r>
        <w:rPr>
          <w:rFonts w:hint="eastAsia"/>
        </w:rPr>
        <w:t>O</w:t>
      </w:r>
      <w:r>
        <w:t>ther tags’ reading and writing operation can be enabled by defining some macro.</w:t>
      </w:r>
    </w:p>
    <w:p w14:paraId="4C24F143" w14:textId="404864D1" w:rsidR="004C28DD" w:rsidRDefault="004C28DD"/>
    <w:p w14:paraId="345078B9" w14:textId="0E342009" w:rsidR="004C28DD" w:rsidRDefault="004C28DD"/>
    <w:p w14:paraId="00BDB00C" w14:textId="77777777" w:rsidR="004C28DD" w:rsidRDefault="004C28DD">
      <w:pPr>
        <w:rPr>
          <w:rFonts w:hint="eastAsia"/>
        </w:rPr>
      </w:pPr>
    </w:p>
    <w:sectPr w:rsidR="004C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8FC6E" w14:textId="77777777" w:rsidR="00EF05C5" w:rsidRDefault="00EF05C5" w:rsidP="00F22992">
      <w:r>
        <w:separator/>
      </w:r>
    </w:p>
  </w:endnote>
  <w:endnote w:type="continuationSeparator" w:id="0">
    <w:p w14:paraId="35A3F750" w14:textId="77777777" w:rsidR="00EF05C5" w:rsidRDefault="00EF05C5" w:rsidP="00F2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EAE6D" w14:textId="77777777" w:rsidR="00EF05C5" w:rsidRDefault="00EF05C5" w:rsidP="00F22992">
      <w:r>
        <w:separator/>
      </w:r>
    </w:p>
  </w:footnote>
  <w:footnote w:type="continuationSeparator" w:id="0">
    <w:p w14:paraId="6B0C4509" w14:textId="77777777" w:rsidR="00EF05C5" w:rsidRDefault="00EF05C5" w:rsidP="00F22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198C"/>
    <w:multiLevelType w:val="multilevel"/>
    <w:tmpl w:val="702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B4450"/>
    <w:multiLevelType w:val="hybridMultilevel"/>
    <w:tmpl w:val="6FD6FB4C"/>
    <w:lvl w:ilvl="0" w:tplc="CF3CD2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24600F"/>
    <w:multiLevelType w:val="hybridMultilevel"/>
    <w:tmpl w:val="24BA44D2"/>
    <w:lvl w:ilvl="0" w:tplc="E30E12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11"/>
    <w:rsid w:val="00106911"/>
    <w:rsid w:val="004C28DD"/>
    <w:rsid w:val="008E67B7"/>
    <w:rsid w:val="008F12A1"/>
    <w:rsid w:val="009F1512"/>
    <w:rsid w:val="00A9646D"/>
    <w:rsid w:val="00D94761"/>
    <w:rsid w:val="00EB079F"/>
    <w:rsid w:val="00EF03A3"/>
    <w:rsid w:val="00EF05C5"/>
    <w:rsid w:val="00F2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E997"/>
  <w15:chartTrackingRefBased/>
  <w15:docId w15:val="{D91FAE55-8A2C-46F6-A888-A2D3277A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29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299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2299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229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2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xp.com/webapp/Download?colCode=SW4325&amp;appType=licen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www.nxpic.org.cn/module/forum/forum.php?mod=viewthread&amp;tid=621609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4</cp:revision>
  <dcterms:created xsi:type="dcterms:W3CDTF">2021-06-01T07:20:00Z</dcterms:created>
  <dcterms:modified xsi:type="dcterms:W3CDTF">2021-06-02T06:12:00Z</dcterms:modified>
</cp:coreProperties>
</file>