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6F68"/>
          <w:sz w:val="40"/>
          <w:szCs w:val="40"/>
        </w:rPr>
        <w:t xml:space="preserve">Supplier Query Module</w:t>
      </w:r>
    </w:p>
    <w:p>
      <w:pPr>
        <w:spacing w:after="200"/>
      </w:pPr>
      <w:r>
        <w:rPr>
          <w:i/>
          <w:iCs/>
          <w:color w:val="5B6B70"/>
          <w:sz w:val="22"/>
          <w:szCs w:val="22"/>
        </w:rPr>
        <w:t xml:space="preserve">UX/UI Intern Assignment — Food Safety Focus</w:t>
      </w:r>
    </w:p>
    <w:p>
      <w:pPr>
        <w:pStyle w:val="Heading1"/>
        <w:spacing w:after="150" w:before="300"/>
      </w:pPr>
      <w:r>
        <w:rPr>
          <w:b/>
          <w:bCs/>
          <w:color w:val="2F6F68"/>
          <w:sz w:val="28"/>
          <w:szCs w:val="28"/>
        </w:rPr>
        <w:t xml:space="preserve">1. User Flow</w:t>
      </w:r>
    </w:p>
    <w:p>
      <w:pPr>
        <w:spacing w:after="120"/>
      </w:pPr>
      <w:r>
        <w:rPr>
          <w:sz w:val="22"/>
          <w:szCs w:val="22"/>
        </w:rPr>
        <w:t xml:space="preserve">The flow is kept to a single, linear path so a QA manager never has to guess what to do next: see a supplier, raise a question, check on it later. No extra steps or decisions are forced along the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7F1EF" w:val="clear"/>
            <w:tcMar>
              <w:top w:type="dxa" w:w="100"/>
              <w:left w:type="dxa" w:w="100"/>
              <w:bottom w:type="dxa" w:w="100"/>
              <w:right w:type="dxa" w:w="100"/>
            </w:tcMar>
          </w:tcPr>
          <w:p>
            <w:pPr>
              <w:jc w:val="center"/>
            </w:pPr>
            <w:r>
              <w:rPr>
                <w:b/>
                <w:bCs/>
                <w:color w:val="2F6F68"/>
                <w:sz w:val="20"/>
                <w:szCs w:val="20"/>
              </w:rPr>
              <w:t xml:space="preserve">1. Select Supplier</w:t>
            </w:r>
          </w:p>
        </w:tc>
        <w:tc>
          <w:tcPr>
            <w:tcW w:type="dxa" w:w="2500"/>
            <w:shd w:fill="FFFFFF" w:val="clear"/>
            <w:tcMar>
              <w:top w:type="dxa" w:w="100"/>
              <w:left w:type="dxa" w:w="100"/>
              <w:bottom w:type="dxa" w:w="100"/>
              <w:right w:type="dxa" w:w="100"/>
            </w:tcMar>
          </w:tcPr>
          <w:p>
            <w:pPr>
              <w:jc w:val="center"/>
            </w:pPr>
            <w:r>
              <w:rPr>
                <w:b/>
                <w:bCs/>
                <w:color w:val="2F6F68"/>
                <w:sz w:val="20"/>
                <w:szCs w:val="20"/>
              </w:rPr>
              <w:t xml:space="preserve">2. Raise Query</w:t>
            </w:r>
          </w:p>
        </w:tc>
        <w:tc>
          <w:tcPr>
            <w:tcW w:type="dxa" w:w="2500"/>
            <w:shd w:fill="E7F1EF" w:val="clear"/>
            <w:tcMar>
              <w:top w:type="dxa" w:w="100"/>
              <w:left w:type="dxa" w:w="100"/>
              <w:bottom w:type="dxa" w:w="100"/>
              <w:right w:type="dxa" w:w="100"/>
            </w:tcMar>
          </w:tcPr>
          <w:p>
            <w:pPr>
              <w:jc w:val="center"/>
            </w:pPr>
            <w:r>
              <w:rPr>
                <w:b/>
                <w:bCs/>
                <w:color w:val="2F6F68"/>
                <w:sz w:val="20"/>
                <w:szCs w:val="20"/>
              </w:rPr>
              <w:t xml:space="preserve">3. Track Status</w:t>
            </w:r>
          </w:p>
        </w:tc>
        <w:tc>
          <w:tcPr>
            <w:tcW w:type="dxa" w:w="2500"/>
            <w:shd w:fill="FFFFFF" w:val="clear"/>
            <w:tcMar>
              <w:top w:type="dxa" w:w="100"/>
              <w:left w:type="dxa" w:w="100"/>
              <w:bottom w:type="dxa" w:w="100"/>
              <w:right w:type="dxa" w:w="100"/>
            </w:tcMar>
          </w:tcPr>
          <w:p>
            <w:pPr>
              <w:jc w:val="center"/>
            </w:pPr>
            <w:r>
              <w:rPr>
                <w:b/>
                <w:bCs/>
                <w:color w:val="2F6F68"/>
                <w:sz w:val="20"/>
                <w:szCs w:val="20"/>
              </w:rPr>
              <w:t xml:space="preserve">4. Resolved</w:t>
            </w:r>
          </w:p>
        </w:tc>
      </w:tr>
    </w:tbl>
    <w:p>
      <w:pPr>
        <w:spacing w:after="100" w:before="150"/>
      </w:pPr>
    </w:p>
    <w:p>
      <w:pPr>
        <w:pStyle w:val="ListParagraph"/>
        <w:numPr>
          <w:ilvl w:val="0"/>
          <w:numId w:val="1"/>
        </w:numPr>
        <w:spacing w:after="80"/>
      </w:pPr>
      <w:r>
        <w:rPr>
          <w:sz w:val="22"/>
          <w:szCs w:val="22"/>
        </w:rPr>
        <w:t xml:space="preserve">Supplier List → the manager scans all suppliers and sees which ones have open queries at a glance.</w:t>
      </w:r>
    </w:p>
    <w:p>
      <w:pPr>
        <w:pStyle w:val="ListParagraph"/>
        <w:numPr>
          <w:ilvl w:val="0"/>
          <w:numId w:val="1"/>
        </w:numPr>
        <w:spacing w:after="80"/>
      </w:pPr>
      <w:r>
        <w:rPr>
          <w:sz w:val="22"/>
          <w:szCs w:val="22"/>
        </w:rPr>
        <w:t xml:space="preserve">Raise Query → tapping '+ Query' on a supplier opens a short pre-filled form (supplier already selected).</w:t>
      </w:r>
    </w:p>
    <w:p>
      <w:pPr>
        <w:pStyle w:val="ListParagraph"/>
        <w:numPr>
          <w:ilvl w:val="0"/>
          <w:numId w:val="1"/>
        </w:numPr>
        <w:spacing w:after="80"/>
      </w:pPr>
      <w:r>
        <w:rPr>
          <w:sz w:val="22"/>
          <w:szCs w:val="22"/>
        </w:rPr>
        <w:t xml:space="preserve">Submit → the query is created with status 'Pending' and the manager is dropped straight onto its status page — no dead end after submitting.</w:t>
      </w:r>
    </w:p>
    <w:p>
      <w:pPr>
        <w:pStyle w:val="ListParagraph"/>
        <w:numPr>
          <w:ilvl w:val="0"/>
          <w:numId w:val="1"/>
        </w:numPr>
        <w:spacing w:after="80"/>
      </w:pPr>
      <w:r>
        <w:rPr>
          <w:sz w:val="22"/>
          <w:szCs w:val="22"/>
        </w:rPr>
        <w:t xml:space="preserve">Query Status → a timeline shows exactly where the query stands: Submitted → Under Review → Supplier Responded → Resolved.</w:t>
      </w:r>
    </w:p>
    <w:p>
      <w:pPr>
        <w:pStyle w:val="Heading1"/>
        <w:spacing w:after="150" w:before="300"/>
      </w:pPr>
      <w:r>
        <w:rPr>
          <w:b/>
          <w:bCs/>
          <w:color w:val="2F6F68"/>
          <w:sz w:val="28"/>
          <w:szCs w:val="28"/>
        </w:rPr>
        <w:t xml:space="preserve">2. Screens</w:t>
      </w:r>
    </w:p>
    <w:p>
      <w:pPr>
        <w:pStyle w:val="Heading2"/>
        <w:spacing w:after="120" w:before="260"/>
      </w:pPr>
      <w:r>
        <w:rPr>
          <w:b/>
          <w:bCs/>
          <w:sz w:val="24"/>
          <w:szCs w:val="24"/>
        </w:rPr>
        <w:t xml:space="preserve">Screen 1 — Supplier List</w:t>
      </w:r>
    </w:p>
    <w:p>
      <w:pPr>
        <w:spacing w:after="120"/>
      </w:pPr>
      <w:r>
        <w:rPr>
          <w:sz w:val="22"/>
          <w:szCs w:val="22"/>
        </w:rPr>
        <w:t xml:space="preserve">A scannable list of suppliers, each with a colour-coded status badge (Pending / Under Review / Responded / Resolved / No open queries). Expanding a supplier reveals its individual queries so the manager doesn't have to open each one to get an overview.</w:t>
      </w:r>
    </w:p>
    <w:p>
      <w:pPr>
        <w:pStyle w:val="Heading2"/>
        <w:spacing w:after="120" w:before="260"/>
      </w:pPr>
      <w:r>
        <w:rPr>
          <w:b/>
          <w:bCs/>
          <w:sz w:val="24"/>
          <w:szCs w:val="24"/>
        </w:rPr>
        <w:t xml:space="preserve">Screen 2 — Raise New Query</w:t>
      </w:r>
    </w:p>
    <w:p>
      <w:pPr>
        <w:spacing w:after="120"/>
      </w:pPr>
      <w:r>
        <w:rPr>
          <w:sz w:val="22"/>
          <w:szCs w:val="22"/>
        </w:rPr>
        <w:t xml:space="preserve">A short form: supplier (pre-filled if coming from the list), query type (Allergen Information, Certificate Expiry, Ingredient Safety, Packaging, Other), subject line, details, and a 3-option priority selector. Kept to one screen, no multi-step wizard, since QA managers fill this out between other tasks.</w:t>
      </w:r>
    </w:p>
    <w:p>
      <w:pPr>
        <w:pStyle w:val="Heading2"/>
        <w:spacing w:after="120" w:before="260"/>
      </w:pPr>
      <w:r>
        <w:rPr>
          <w:b/>
          <w:bCs/>
          <w:sz w:val="24"/>
          <w:szCs w:val="24"/>
        </w:rPr>
        <w:t xml:space="preserve">Screen 3 — Query Status</w:t>
      </w:r>
    </w:p>
    <w:p>
      <w:pPr>
        <w:spacing w:after="120"/>
      </w:pPr>
      <w:r>
        <w:rPr>
          <w:sz w:val="22"/>
          <w:szCs w:val="22"/>
        </w:rPr>
        <w:t xml:space="preserve">A vertical timeline per query, plus a sidebar listing every query so the manager can jump between them without going back to the supplier list. The current step is highlighted so status is understandable in one glance, without reading every line.</w:t>
      </w:r>
    </w:p>
    <w:p>
      <w:pPr>
        <w:pStyle w:val="Heading1"/>
        <w:spacing w:after="150" w:before="300"/>
      </w:pPr>
      <w:r>
        <w:rPr>
          <w:b/>
          <w:bCs/>
          <w:color w:val="2F6F68"/>
          <w:sz w:val="28"/>
          <w:szCs w:val="28"/>
        </w:rPr>
        <w:t xml:space="preserve">3. Short Note</w:t>
      </w:r>
    </w:p>
    <w:p>
      <w:pPr>
        <w:pStyle w:val="ListParagraph"/>
        <w:numPr>
          <w:ilvl w:val="0"/>
          <w:numId w:val="1"/>
        </w:numPr>
        <w:spacing w:after="80"/>
      </w:pPr>
      <w:r>
        <w:rPr>
          <w:sz w:val="22"/>
          <w:szCs w:val="22"/>
        </w:rPr>
        <w:t xml:space="preserve">Status is colour-coded everywhere (list, form, timeline) so the same visual language repeats across all three screens — the manager learns it once and reuses it.</w:t>
      </w:r>
    </w:p>
    <w:p>
      <w:pPr>
        <w:pStyle w:val="ListParagraph"/>
        <w:numPr>
          <w:ilvl w:val="0"/>
          <w:numId w:val="1"/>
        </w:numPr>
        <w:spacing w:after="80"/>
      </w:pPr>
      <w:r>
        <w:rPr>
          <w:sz w:val="22"/>
          <w:szCs w:val="22"/>
        </w:rPr>
        <w:t xml:space="preserve">The form is deliberately short (5 fields) and pre-fills the supplier when reached from the list, cutting repeated data entry and keeping the 'select → raise → track' flow to three taps.</w:t>
      </w:r>
    </w:p>
    <w:p>
      <w:pPr>
        <w:pStyle w:val="ListParagraph"/>
        <w:numPr>
          <w:ilvl w:val="0"/>
          <w:numId w:val="1"/>
        </w:numPr>
        <w:spacing w:after="80"/>
      </w:pPr>
      <w:r>
        <w:rPr>
          <w:sz w:val="22"/>
          <w:szCs w:val="22"/>
        </w:rPr>
        <w:t xml:space="preserve">The timeline view was chosen over a plain status label because food safety queries (e.g. certificate renewals) often need an audit trail — showing dates and notes at each stage doubles as a lightweight record, not just a status check.</w:t>
      </w:r>
    </w:p>
    <w:p>
      <w:pPr>
        <w:spacing w:before="300"/>
      </w:pPr>
      <w:r>
        <w:rPr>
          <w:i/>
          <w:iCs/>
          <w:color w:val="5B6B70"/>
          <w:sz w:val="20"/>
          <w:szCs w:val="20"/>
        </w:rPr>
        <w:t xml:space="preserve">Prototype file: supplier-query-module.html (open in any browser).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2026-08-13T05:10:34.111Z</dcterms:created>
  <dcterms:modified xsi:type="dcterms:W3CDTF">2026-08-13T05:10:34.126Z</dcterms:modified>
</cp:coreProperties>
</file>

<file path=docProps/custom.xml><?xml version="1.0" encoding="utf-8"?>
<Properties xmlns="http://schemas.openxmlformats.org/officeDocument/2006/custom-properties" xmlns:vt="http://schemas.openxmlformats.org/officeDocument/2006/docPropsVTypes"/>
</file>