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Синхронное и асинхронное чтение из файла. Синхронное выполняется раньше. Асинхронное не блокируеи выполнение и выводится в самом конце</w:t>
      </w:r>
    </w:p>
    <w:p w14:paraId="02000000">
      <w:pPr>
        <w:pStyle w:val="Style_1"/>
      </w:pPr>
    </w:p>
    <w:p w14:paraId="03000000">
      <w:pPr>
        <w:pStyle w:val="Style_1"/>
      </w:pPr>
      <w:r>
        <w:drawing>
          <wp:inline>
            <wp:extent cx="6264274" cy="32761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</w:pPr>
    </w:p>
    <w:p w14:paraId="05000000">
      <w:pPr>
        <w:pStyle w:val="Style_1"/>
      </w:pPr>
      <w:r>
        <w:drawing>
          <wp:inline>
            <wp:extent cx="5210905" cy="272453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10905" cy="27245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pStyle w:val="Style_1"/>
      </w:pPr>
    </w:p>
    <w:p w14:paraId="07000000">
      <w:pPr>
        <w:pStyle w:val="Style_1"/>
      </w:pPr>
      <w:r>
        <w:t>Запись в файл</w:t>
      </w:r>
    </w:p>
    <w:p w14:paraId="08000000">
      <w:pPr>
        <w:pStyle w:val="Style_1"/>
      </w:pPr>
      <w:r>
        <w:drawing>
          <wp:inline>
            <wp:extent cx="6264274" cy="3276106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00000">
      <w:pPr>
        <w:pStyle w:val="Style_1"/>
      </w:pPr>
    </w:p>
    <w:p w14:paraId="0A000000">
      <w:pPr>
        <w:pStyle w:val="Style_1"/>
      </w:pPr>
      <w:r>
        <w:t>Изменение записи</w:t>
      </w:r>
    </w:p>
    <w:p w14:paraId="0B000000">
      <w:pPr>
        <w:pStyle w:val="Style_1"/>
      </w:pPr>
      <w:r>
        <w:drawing>
          <wp:inline>
            <wp:extent cx="6264274" cy="3276106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274" cy="327610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2023-12-24T14:00:50Z</dcterms:modified>
</cp:coreProperties>
</file>