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0D" w:rsidRDefault="002C691E">
      <w:r>
        <w:t>5. Wymagania i działanie systemu</w:t>
      </w:r>
    </w:p>
    <w:p w:rsidR="002C691E" w:rsidRDefault="002C691E" w:rsidP="00BB4B09">
      <w:r>
        <w:t>5.1 Aktorzy</w:t>
      </w:r>
    </w:p>
    <w:p w:rsidR="002C691E" w:rsidRDefault="00A90D3F" w:rsidP="002C691E">
      <w:r>
        <w:t xml:space="preserve">W aplikacji SYLKOS występują tylko dwa rodzaje aktorów, co znacznie upraszcza rozumienie jego działania. Pierwszym z nich jest Użytkownik. Jest to osoba, która założyła konto w serwisie, a następnie dołącza do grup, które obejmują teren jego zamieszkania (osiedle, dzielnica, miasto itp.). </w:t>
      </w:r>
      <w:r>
        <w:br/>
        <w:t>Drugim typem aktora, jest Administrator. Konkretne konta uzyskują specjalne uprawnienia do zarządzania systemem w obszarze wyznaczonych grup. Administratorzy mają za zadanie koordynację projektów, utrzymywanie porządku na forum oraz dbanie o przestrzeganie regulaminu. W założeniu, mają to być przedstawiciele jednostek organizacji społecznych, aby móc przekazywać dane dotyczące grup i głosowań nad projektami do organizatorów konsultacji społecznych.</w:t>
      </w:r>
    </w:p>
    <w:p w:rsidR="00D34F3F" w:rsidRDefault="00D34F3F" w:rsidP="002C691E">
      <w:r>
        <w:t>5.2 Diagram kontekstu</w:t>
      </w:r>
      <w:r>
        <w:br/>
      </w:r>
    </w:p>
    <w:p w:rsidR="00D34F3F" w:rsidRDefault="00D34F3F" w:rsidP="002C691E">
      <w:r w:rsidRPr="00D34F3F">
        <w:rPr>
          <w:noProof/>
          <w:lang w:eastAsia="pl-PL"/>
        </w:rPr>
        <w:drawing>
          <wp:inline distT="0" distB="0" distL="0" distR="0" wp14:anchorId="2FF57635" wp14:editId="6A9D9B6C">
            <wp:extent cx="5760720" cy="984885"/>
            <wp:effectExtent l="0" t="0" r="0" b="5715"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D34F3F" w:rsidRDefault="00F71854" w:rsidP="002C691E">
      <w:r>
        <w:t xml:space="preserve">Diagram kontekstu ma za zadanie prezentować przepływ danych w procesie. </w:t>
      </w:r>
      <w:r w:rsidR="00D34F3F">
        <w:t xml:space="preserve">Tak jak wspomniano wyżej: liczba aktorów jest mała, co znacznie upraszcza nie tylko zrozumienie zasady działania systemu, ale również diagram kontekstu. Użytkownik </w:t>
      </w:r>
      <w:r w:rsidR="00026ABD">
        <w:t>wprowadza dane do systemu poprzez opinie, oceny czy też zgłaszanie własnych pomysłów na projekty. Serwis SYLKOS przechowuje i przetwarza dane od wszystkich użytkowników, by następnie przekazać je do organizatora konsultacji, głosowania za pośrednictwem administratora.</w:t>
      </w:r>
      <w:r w:rsidR="00F24C10">
        <w:t xml:space="preserve"> W ramach informacji zwrotnej, użytkownicy otrzymują odpowiedź zawierającą wyniki głosowania na dany projekt. Może to być przedstawione w formie podsumowania, lub krótkiej notki informacyjnej</w:t>
      </w:r>
      <w:r>
        <w:t>.</w:t>
      </w:r>
    </w:p>
    <w:p w:rsidR="00F71854" w:rsidRDefault="00F71854" w:rsidP="002C691E"/>
    <w:p w:rsidR="00F71854" w:rsidRDefault="00F71854" w:rsidP="002C691E">
      <w:r>
        <w:t>5.3 Diagram przypadków użycia</w:t>
      </w:r>
    </w:p>
    <w:p w:rsidR="003F57D7" w:rsidRDefault="003F57D7" w:rsidP="002C691E">
      <w:r>
        <w:t xml:space="preserve">Źródło: </w:t>
      </w:r>
      <w:r w:rsidRPr="003F57D7">
        <w:rPr>
          <w:color w:val="0070C0"/>
          <w:u w:val="single"/>
        </w:rPr>
        <w:t>https://pl.wikipedia.org/wiki/Diagram_przypadk%C3%B3w_u%C5%BCycia</w:t>
      </w:r>
    </w:p>
    <w:p w:rsidR="00D02077" w:rsidRDefault="00F71854" w:rsidP="002C691E">
      <w:pPr>
        <w:rPr>
          <w:rFonts w:cstheme="minorHAnsi"/>
          <w:color w:val="202122"/>
          <w:szCs w:val="21"/>
          <w:shd w:val="clear" w:color="auto" w:fill="FFFFFF"/>
        </w:rPr>
      </w:pPr>
      <w:r>
        <w:t>Przypadkiem użycia nazywam ciąg akcji, które system może wykonać poprzez interakcję</w:t>
      </w:r>
      <w:r w:rsidR="003F57D7">
        <w:t xml:space="preserve"> z aktorami. </w:t>
      </w:r>
      <w:r w:rsidR="003F57D7" w:rsidRPr="003F57D7">
        <w:rPr>
          <w:rFonts w:cstheme="minorHAnsi"/>
          <w:color w:val="202122"/>
          <w:szCs w:val="21"/>
          <w:shd w:val="clear" w:color="auto" w:fill="FFFFFF"/>
        </w:rPr>
        <w:t>Pojedynczy przypadek użycia to reprezentant spójnej jednostki funkcjonalności, którą dostarcza system.</w:t>
      </w:r>
    </w:p>
    <w:p w:rsidR="00D02077" w:rsidRDefault="00D02077" w:rsidP="002C691E">
      <w:pPr>
        <w:rPr>
          <w:rFonts w:cstheme="minorHAnsi"/>
          <w:color w:val="202122"/>
          <w:szCs w:val="21"/>
          <w:shd w:val="clear" w:color="auto" w:fill="FFFFFF"/>
        </w:rPr>
      </w:pPr>
      <w:r>
        <w:t>Diagram przypadków użycia to graficzne przedstawienie przypadków użycia oraz aktorów w nich występujących.</w:t>
      </w:r>
      <w:r w:rsidRPr="00D02077">
        <w:t xml:space="preserve"> </w:t>
      </w:r>
      <w:r>
        <w:t xml:space="preserve">Przedstawia usługi, które system świadczy aktorom, lecz bez wskazywania konkretnych rozwiązań technicznych. Jego celem jest między innymi identyfikacja oraz dokumentacja wymagań. </w:t>
      </w:r>
    </w:p>
    <w:p w:rsidR="00F71854" w:rsidRPr="00D02077" w:rsidRDefault="00F71854" w:rsidP="002C691E">
      <w:pPr>
        <w:rPr>
          <w:rFonts w:cstheme="minorHAnsi"/>
          <w:sz w:val="24"/>
        </w:rPr>
      </w:pPr>
      <w:r w:rsidRPr="00F71854">
        <w:rPr>
          <w:noProof/>
          <w:lang w:eastAsia="pl-PL"/>
        </w:rPr>
        <w:lastRenderedPageBreak/>
        <w:drawing>
          <wp:inline distT="0" distB="0" distL="0" distR="0" wp14:anchorId="6E0691BA" wp14:editId="71BAB597">
            <wp:extent cx="5760720" cy="5218430"/>
            <wp:effectExtent l="0" t="0" r="0" b="1270"/>
            <wp:docPr id="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54" w:rsidRDefault="00F71854" w:rsidP="002C691E"/>
    <w:p w:rsidR="00F71854" w:rsidRDefault="00D02077" w:rsidP="002C691E">
      <w:r>
        <w:t>Usługi oferowane Użytkownikowi:</w:t>
      </w:r>
    </w:p>
    <w:p w:rsidR="007C3D8B" w:rsidRDefault="00D02077" w:rsidP="002C691E">
      <w:pPr>
        <w:pStyle w:val="Akapitzlist"/>
        <w:numPr>
          <w:ilvl w:val="0"/>
          <w:numId w:val="1"/>
        </w:numPr>
      </w:pPr>
      <w:r>
        <w:t>[UC15] Zagłosuj na projekt – najpotrzebniejszy element podczas tworzenia systemu głosowań. Wyzwalany jest, gdy odbiorca wybiera projekt, na który chce oddać głos. W rezultacie</w:t>
      </w:r>
      <w:r w:rsidR="007C3D8B">
        <w:t>, do historii głosowania użytkownika trafia wpis z ID projektu, który wybrał odbiorca.</w:t>
      </w:r>
      <w:r w:rsidR="00A92746">
        <w:br/>
      </w:r>
    </w:p>
    <w:p w:rsidR="007C3D8B" w:rsidRDefault="007C3D8B" w:rsidP="002C691E">
      <w:pPr>
        <w:pStyle w:val="Akapitzlist"/>
        <w:numPr>
          <w:ilvl w:val="0"/>
          <w:numId w:val="1"/>
        </w:numPr>
      </w:pPr>
      <w:r>
        <w:t>[UC05] Wyświetl opinie projektu – każdy użytkownik ma prawo i możliwość posiłkować się opiniami innych użytkowników na temat projektu podczas kreowania swojego poglądu, zdania wokół danej inicjatywy. Omawiany przypadek użycia zwraca odbiorcy podstronę projektu wraz z wszystkimi zamieszczonymi na jego temat opiniami. Użytkownik będący na tym etapie, może dodatkowo skorzystać z innych funkcjonalności:</w:t>
      </w:r>
      <w:r>
        <w:br/>
      </w:r>
    </w:p>
    <w:p w:rsidR="007C3D8B" w:rsidRDefault="007C3D8B" w:rsidP="007C3D8B">
      <w:pPr>
        <w:pStyle w:val="Akapitzlist"/>
        <w:numPr>
          <w:ilvl w:val="1"/>
          <w:numId w:val="1"/>
        </w:numPr>
      </w:pPr>
      <w:r>
        <w:t>[UC06] Dodaj opinię – do baz</w:t>
      </w:r>
      <w:r w:rsidR="00825B08">
        <w:t>y danych zawierających komentarze innych odbiorców Użytkownik może dodać swoją opinię, korzystając z formularza złożonego z pola tekstowego oraz oceny gwiazdkowej;</w:t>
      </w:r>
      <w:r w:rsidR="00A92746">
        <w:br/>
      </w:r>
    </w:p>
    <w:p w:rsidR="00825B08" w:rsidRDefault="00825B08" w:rsidP="00825B08">
      <w:pPr>
        <w:pStyle w:val="Akapitzlist"/>
        <w:numPr>
          <w:ilvl w:val="1"/>
          <w:numId w:val="1"/>
        </w:numPr>
      </w:pPr>
      <w:r>
        <w:lastRenderedPageBreak/>
        <w:t>[UC07] Polub opinię – każdy użytkownik może ocenić opinię kogoś innego za pomocą znaku „+” w przypadku pozytywnego odbioru komentarza lub „-” w przypadku negatywnego odbioru. System przechowuje informację na temat ocen każdego użytkownika.</w:t>
      </w:r>
      <w:r w:rsidR="00A92746">
        <w:br/>
      </w:r>
    </w:p>
    <w:p w:rsidR="00D86128" w:rsidRDefault="00825B08" w:rsidP="00D86128">
      <w:pPr>
        <w:pStyle w:val="Akapitzlist"/>
        <w:numPr>
          <w:ilvl w:val="0"/>
          <w:numId w:val="3"/>
        </w:numPr>
      </w:pPr>
      <w:r>
        <w:t>[UC10] Dołącz do grupy – w zasadzie najistotniejsza funkcjonalność w systemie SYLKOS. Podział użytkowników na grupy zależnie od ich miejsca zamieszkania jest podstawą do dalszej interakcji na linii mieszkańcy – władze jednostki organizacji spo</w:t>
      </w:r>
      <w:r w:rsidR="00D86128">
        <w:t>łecznej.</w:t>
      </w:r>
      <w:r w:rsidR="00D86128">
        <w:br/>
      </w:r>
    </w:p>
    <w:p w:rsidR="00D86128" w:rsidRDefault="00D86128" w:rsidP="00D86128">
      <w:pPr>
        <w:pStyle w:val="Akapitzlist"/>
        <w:numPr>
          <w:ilvl w:val="1"/>
          <w:numId w:val="3"/>
        </w:numPr>
      </w:pPr>
      <w:r>
        <w:t>[UC11] Podaj klucz - Użytkownik, aby dołączyć do grupy, musi wprowadzić klucz, który jest rozdysponowywany przez daną jednostkę. Otrzyma go dopiero po stwierdzeniu faktycznej przynależności do jednostki administrującej dany obszar. W rezultacie Użytkownik zobaczy informacje, ogłoszenia oraz głosowania utworzone w obrębie grupy.</w:t>
      </w:r>
      <w:r>
        <w:br/>
      </w:r>
    </w:p>
    <w:p w:rsidR="00D86128" w:rsidRDefault="00D86128" w:rsidP="00D86128">
      <w:r>
        <w:t>Usługi oferowane Administratorowi:</w:t>
      </w:r>
    </w:p>
    <w:p w:rsidR="00D86128" w:rsidRDefault="00D86128" w:rsidP="00D86128">
      <w:pPr>
        <w:pStyle w:val="Akapitzlist"/>
        <w:numPr>
          <w:ilvl w:val="0"/>
          <w:numId w:val="3"/>
        </w:numPr>
      </w:pPr>
      <w:r>
        <w:t xml:space="preserve">[UC12] Zarządzaj głosowaniem </w:t>
      </w:r>
      <w:r w:rsidR="007C7B53">
        <w:t>–</w:t>
      </w:r>
      <w:r>
        <w:t xml:space="preserve"> </w:t>
      </w:r>
      <w:r w:rsidR="007C7B53">
        <w:t>Administrator na polecenie organizatora, którego reprezentuje zarządza głosowaniem. Od tworzenia i ustawienia parametrów, poprzez zbiór odpowiedzi, aż do zakończenia i prezentacji wyników. Możliwości, które System oferuje administratorom w ramach zarządzania głosowaniem to:</w:t>
      </w:r>
      <w:r w:rsidR="007C7B53">
        <w:br/>
      </w:r>
    </w:p>
    <w:p w:rsidR="007C7B53" w:rsidRDefault="007C7B53" w:rsidP="007C7B53">
      <w:pPr>
        <w:pStyle w:val="Akapitzlist"/>
        <w:numPr>
          <w:ilvl w:val="1"/>
          <w:numId w:val="3"/>
        </w:numPr>
      </w:pPr>
      <w:r>
        <w:t>[UC01] Dodaj głosowanie – Administrator rozpoczyna proces dodania głosowania. W rezultacie, członkowie wybranej przez niego grupy mogą dokonywać swoich wyborów. Obowiązkową częścią tego procesu jest:</w:t>
      </w:r>
      <w:r>
        <w:br/>
      </w:r>
    </w:p>
    <w:p w:rsidR="00630669" w:rsidRDefault="007C7B53" w:rsidP="00630669">
      <w:pPr>
        <w:pStyle w:val="Akapitzlist"/>
        <w:numPr>
          <w:ilvl w:val="2"/>
          <w:numId w:val="3"/>
        </w:numPr>
      </w:pPr>
      <w:r>
        <w:t>[UC02] Podaj dane głosowania – kluczowa część dodawania głosowania. To tutaj Administrator wybiera grupę, którą ma obejmować nowe głosowanie, ustala typ głosowania (np. większościowe lub preferencyjne), terminy rozpoczęcia i zakończenia oddawania głosów itp. Po ustawieniu wszystkich wymaganych parametrów, głosowanie zostaje dodane do bazy danych Systemu.</w:t>
      </w:r>
      <w:r w:rsidR="00630669">
        <w:br/>
      </w:r>
    </w:p>
    <w:p w:rsidR="00A92746" w:rsidRDefault="00630669" w:rsidP="00A92746">
      <w:pPr>
        <w:pStyle w:val="Akapitzlist"/>
        <w:numPr>
          <w:ilvl w:val="1"/>
          <w:numId w:val="3"/>
        </w:numPr>
      </w:pPr>
      <w:r>
        <w:t xml:space="preserve">[UC13] Dodaj typ głosowania – Administrator ma możliwość utworzenia nowego trybu głosowania. </w:t>
      </w:r>
      <w:r w:rsidR="000D1DE6">
        <w:t>Tryby głosowania pozwalają możliwie jak najlepiej dopasować sposób wybrania jednego (bądź kilku) projektu z całego zbioru poddanego rozważaniom. Organizatorzy mogą dzięki temu uzyskać więcej informacji niż tylko to, która inicjatywa jest najbardziej pożądana.</w:t>
      </w:r>
      <w:r w:rsidR="00A92746">
        <w:br/>
      </w:r>
    </w:p>
    <w:p w:rsidR="00A92746" w:rsidRDefault="00A92746" w:rsidP="00630669">
      <w:pPr>
        <w:pStyle w:val="Akapitzlist"/>
        <w:numPr>
          <w:ilvl w:val="1"/>
          <w:numId w:val="3"/>
        </w:numPr>
      </w:pPr>
      <w:r>
        <w:t>[UC14] Pobierz wyniki głosowania – Podstawowa funkcjonalność z perspektywy organizatora. Wszelkie analizy głosowań i głosujących rozpoczynają się od zgromadzenia wyników w przystępnej formie.</w:t>
      </w:r>
      <w:r>
        <w:br/>
      </w:r>
    </w:p>
    <w:p w:rsidR="00A22274" w:rsidRDefault="00630669" w:rsidP="00A92746">
      <w:pPr>
        <w:pStyle w:val="Akapitzlist"/>
        <w:numPr>
          <w:ilvl w:val="0"/>
          <w:numId w:val="3"/>
        </w:numPr>
      </w:pPr>
      <w:r>
        <w:t>[UC03] Zgłoś projekt – Wszelkie projekty mające zostać poddane głosowaniom, zaakceptowane przez jednostkę organizacji społecznej będą dodane do Systemu przez Administratora</w:t>
      </w:r>
      <w:r w:rsidR="00A92746">
        <w:t xml:space="preserve">. </w:t>
      </w:r>
      <w:r w:rsidR="005E43E9">
        <w:t>W rezultacie baza projektów danej grupy powiększy się o dodaną przez administratora pozycję.</w:t>
      </w:r>
      <w:r w:rsidR="00A22274">
        <w:br/>
      </w:r>
    </w:p>
    <w:p w:rsidR="002C691E" w:rsidRDefault="00A22274" w:rsidP="00A22274">
      <w:pPr>
        <w:pStyle w:val="Akapitzlist"/>
        <w:numPr>
          <w:ilvl w:val="1"/>
          <w:numId w:val="3"/>
        </w:numPr>
      </w:pPr>
      <w:r>
        <w:lastRenderedPageBreak/>
        <w:t xml:space="preserve">[UC04] Podaj dane projektu </w:t>
      </w:r>
      <w:r w:rsidR="00E04A87">
        <w:t>–</w:t>
      </w:r>
      <w:r>
        <w:t xml:space="preserve"> </w:t>
      </w:r>
      <w:r w:rsidR="00E04A87">
        <w:t>Dodanie nowego projektu wymaga podania danych, mieszczących się w przyjętych normach akceptacyjnych dotyczących ich poprawności. Formularz wymaga między innymi nazwy, potrzebnego budżetu, czy też daty ukończenia realizacji danej inicjatywy. W przypadku niespełnienia wymogów poprawności danych, wyświetli się komunikat o wystąpieniem błędu.</w:t>
      </w:r>
      <w:r w:rsidR="005E43E9">
        <w:br/>
      </w:r>
    </w:p>
    <w:p w:rsidR="005E43E9" w:rsidRDefault="005E43E9" w:rsidP="00A92746">
      <w:pPr>
        <w:pStyle w:val="Akapitzlist"/>
        <w:numPr>
          <w:ilvl w:val="0"/>
          <w:numId w:val="3"/>
        </w:numPr>
      </w:pPr>
      <w:r>
        <w:t>[UC08] Dodaj grupę – Administrator ma możliwość utworzenia przestrzeni w Systemie dla lokalnej społeczności</w:t>
      </w:r>
      <w:r w:rsidR="00A22274">
        <w:t>. Jest to również jedna z najważniejszych funkcjonalności w Systemie. W rezultacie, w przestrzeni bazy danych pojawia się kolejna grupa gotowa do przyjmowania nowych członków.</w:t>
      </w:r>
      <w:r w:rsidR="00A22274">
        <w:br/>
      </w:r>
    </w:p>
    <w:p w:rsidR="00A22274" w:rsidRDefault="00A22274" w:rsidP="00A22274">
      <w:pPr>
        <w:pStyle w:val="Akapitzlist"/>
        <w:numPr>
          <w:ilvl w:val="1"/>
          <w:numId w:val="3"/>
        </w:numPr>
      </w:pPr>
      <w:r>
        <w:t>[UC09] Podaj dane grupy – Nieodłączną częścią tworzenia nowej grupy jest podanie jej danych. Są to między inn</w:t>
      </w:r>
      <w:r w:rsidR="0046042F">
        <w:t>ymi nazwa, skrócona nazwa oraz opis.</w:t>
      </w:r>
      <w:r>
        <w:t xml:space="preserve"> W razie braku wymaganych danych, pojawi się komunikat o konieczności wprowadzenia poprawek.</w:t>
      </w:r>
    </w:p>
    <w:p w:rsidR="00EC5B9C" w:rsidRDefault="00EC5B9C" w:rsidP="00EC5B9C"/>
    <w:p w:rsidR="00EC5B9C" w:rsidRDefault="00EC5B9C" w:rsidP="00EC5B9C">
      <w:r>
        <w:t>5.4 Obiekty biznesowe</w:t>
      </w:r>
    </w:p>
    <w:p w:rsidR="00EC5B9C" w:rsidRDefault="00EC5B9C" w:rsidP="00EC5B9C">
      <w:r>
        <w:t>5.5 Wymagania funkcjonalne</w:t>
      </w:r>
    </w:p>
    <w:p w:rsidR="00EC5B9C" w:rsidRDefault="00EC5B9C" w:rsidP="00EC5B9C">
      <w:bookmarkStart w:id="0" w:name="_GoBack"/>
      <w:bookmarkEnd w:id="0"/>
    </w:p>
    <w:sectPr w:rsidR="00EC5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438BD"/>
    <w:multiLevelType w:val="hybridMultilevel"/>
    <w:tmpl w:val="733AFE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7999"/>
    <w:multiLevelType w:val="hybridMultilevel"/>
    <w:tmpl w:val="03983EF0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75A60AF"/>
    <w:multiLevelType w:val="hybridMultilevel"/>
    <w:tmpl w:val="516AA7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C57F1"/>
    <w:multiLevelType w:val="hybridMultilevel"/>
    <w:tmpl w:val="DF96421A"/>
    <w:lvl w:ilvl="0" w:tplc="041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BE"/>
    <w:rsid w:val="00026ABD"/>
    <w:rsid w:val="000D1DE6"/>
    <w:rsid w:val="001362BE"/>
    <w:rsid w:val="002C691E"/>
    <w:rsid w:val="003F57D7"/>
    <w:rsid w:val="0041210D"/>
    <w:rsid w:val="0046042F"/>
    <w:rsid w:val="005E43E9"/>
    <w:rsid w:val="00630669"/>
    <w:rsid w:val="007C3D8B"/>
    <w:rsid w:val="007C7B53"/>
    <w:rsid w:val="00825B08"/>
    <w:rsid w:val="00A22274"/>
    <w:rsid w:val="00A90D3F"/>
    <w:rsid w:val="00A92746"/>
    <w:rsid w:val="00BB4B09"/>
    <w:rsid w:val="00D02077"/>
    <w:rsid w:val="00D34F3F"/>
    <w:rsid w:val="00D86128"/>
    <w:rsid w:val="00E04A87"/>
    <w:rsid w:val="00EC5B9C"/>
    <w:rsid w:val="00F24C10"/>
    <w:rsid w:val="00F7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7AD10-CB5F-449A-8243-16B47261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926</Words>
  <Characters>5558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5</cp:revision>
  <dcterms:created xsi:type="dcterms:W3CDTF">2021-11-18T12:16:00Z</dcterms:created>
  <dcterms:modified xsi:type="dcterms:W3CDTF">2021-11-18T18:51:00Z</dcterms:modified>
</cp:coreProperties>
</file>