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i/>
          <w:i/>
        </w:rPr>
      </w:pPr>
      <w:bookmarkStart w:id="0" w:name="_heading=h.gjdgxs"/>
      <w:bookmarkEnd w:id="0"/>
      <w:r>
        <w:rPr/>
        <w:t xml:space="preserve">Distribución de datos y </w:t>
      </w:r>
      <w:r>
        <w:rPr>
          <w:i/>
        </w:rPr>
        <w:t>Map Reduce</w:t>
      </w:r>
    </w:p>
    <w:p>
      <w:pPr>
        <w:pStyle w:val="Subttulo"/>
        <w:jc w:val="both"/>
        <w:rPr/>
      </w:pPr>
      <w:bookmarkStart w:id="1" w:name="_heading=h.no3rrbyzjjqq"/>
      <w:bookmarkEnd w:id="1"/>
      <w:r>
        <w:rPr/>
        <w:t>PEC2</w:t>
      </w:r>
    </w:p>
    <w:p>
      <w:pPr>
        <w:pStyle w:val="LOnormal"/>
        <w:jc w:val="both"/>
        <w:rPr/>
      </w:pPr>
      <w:r>
        <w:rPr/>
      </w:r>
    </w:p>
    <w:p>
      <w:pPr>
        <w:pStyle w:val="Ttulo1"/>
        <w:jc w:val="both"/>
        <w:rPr/>
      </w:pPr>
      <w:bookmarkStart w:id="2" w:name="_heading=h.ccldnbi9kin0"/>
      <w:bookmarkEnd w:id="2"/>
      <w:r>
        <w:rPr/>
        <w:t>Ejercicio 1 (25%)</w:t>
      </w:r>
    </w:p>
    <w:p>
      <w:pPr>
        <w:pStyle w:val="LOnormal"/>
        <w:spacing w:lineRule="auto" w:line="276"/>
        <w:jc w:val="both"/>
        <w:rPr/>
      </w:pPr>
      <w:r>
        <w:rPr>
          <w:i/>
        </w:rPr>
        <w:t>Healthy Soils</w:t>
      </w:r>
      <w:r>
        <w:rPr/>
        <w:t xml:space="preserve"> es una empresa multinacional especializada en la optimización de explotaciones agrarias a través de Internet of Things (IoT). Entre las múltiples soluciones que ofrece a sus clientes destaca un dispositivo, alimentado por una batería propia que, montado sobre una placa Arduino Feather M0 equipada con una tarjeta de comunicaciones LoRaWAN (un protocolo de transmisión de datos asíncrono), que incluye los siguientes sensores:</w:t>
      </w:r>
    </w:p>
    <w:p>
      <w:pPr>
        <w:pStyle w:val="LOnormal"/>
        <w:numPr>
          <w:ilvl w:val="0"/>
          <w:numId w:val="1"/>
        </w:numPr>
        <w:spacing w:lineRule="auto" w:line="276"/>
        <w:ind w:left="720" w:hanging="360"/>
        <w:jc w:val="both"/>
        <w:rPr/>
      </w:pPr>
      <w:r>
        <w:rPr/>
        <w:t>GS3: este sensor, que se introduce bajo tierra, ofrece una medida de la temperatura, otra de la conductividad eléctrica, y otra de la permeabilidad.</w:t>
      </w:r>
    </w:p>
    <w:p>
      <w:pPr>
        <w:pStyle w:val="LOnormal"/>
        <w:numPr>
          <w:ilvl w:val="0"/>
          <w:numId w:val="1"/>
        </w:numPr>
        <w:spacing w:lineRule="auto" w:line="276"/>
        <w:ind w:left="720" w:hanging="360"/>
        <w:jc w:val="both"/>
        <w:rPr/>
      </w:pPr>
      <w:r>
        <w:rPr/>
        <w:t>SHT31: este sensor obtiene la humedad y la temperatura del aire.</w:t>
      </w:r>
    </w:p>
    <w:p>
      <w:pPr>
        <w:pStyle w:val="LOnormal"/>
        <w:numPr>
          <w:ilvl w:val="0"/>
          <w:numId w:val="1"/>
        </w:numPr>
        <w:spacing w:lineRule="auto" w:line="276"/>
        <w:ind w:left="720" w:hanging="360"/>
        <w:jc w:val="both"/>
        <w:rPr/>
      </w:pPr>
      <w:r>
        <w:rPr/>
        <w:t>TSL2591: este sensor ofrece tres medidas independientes sobre el grado de luminosidad: la infrarroja, la del espectro entero (full-spectrum) y de la luz visible por el ojo humano.</w:t>
      </w:r>
    </w:p>
    <w:p>
      <w:pPr>
        <w:pStyle w:val="LOnormal"/>
        <w:spacing w:lineRule="auto" w:line="276"/>
        <w:jc w:val="both"/>
        <w:rPr/>
      </w:pPr>
      <w:r>
        <w:rPr/>
        <w:br/>
        <w:t>Se debe tener en cuenta que en el futuro es posible que se incorporen nuevos tipos de sensores a la placa, incrementando el número y variedad de los datos generados. Se desea que esos datos también sean incorporados a la misma base de datos.</w:t>
      </w:r>
    </w:p>
    <w:p>
      <w:pPr>
        <w:pStyle w:val="LOnormal"/>
        <w:spacing w:lineRule="auto" w:line="276"/>
        <w:jc w:val="both"/>
        <w:rPr/>
      </w:pPr>
      <w:r>
        <w:rPr/>
      </w:r>
    </w:p>
    <w:p>
      <w:pPr>
        <w:pStyle w:val="LOnormal"/>
        <w:spacing w:lineRule="auto" w:line="276"/>
        <w:jc w:val="both"/>
        <w:rPr/>
      </w:pPr>
      <w:r>
        <w:rPr>
          <w:i/>
        </w:rPr>
        <w:t xml:space="preserve">Healthy Soils </w:t>
      </w:r>
      <w:r>
        <w:rPr/>
        <w:t xml:space="preserve">se ha propuesto implantar este dispositivo en miles de explotaciones por todo el mundo. Cada placa enviará los datos de sus sensores conjuntamente, en intervalos de 10 minutos. </w:t>
        <w:br/>
      </w:r>
    </w:p>
    <w:p>
      <w:pPr>
        <w:pStyle w:val="LOnormal"/>
        <w:spacing w:lineRule="auto" w:line="276"/>
        <w:jc w:val="both"/>
        <w:rPr/>
      </w:pPr>
      <w:r>
        <w:rPr/>
        <w:t>Además, para la explotación de los datos almacenados, la empresa creará una API que será consumida por una aplicación web que muestre datos y gráficas de la evolución temporal de los parámetros medidos por los sensores. Esta API también será expuesta, bajo autenticación y autorización, a cada uno de los clientes contratados que deseen utilizarla para visualizar y explotar sus propios datos, por lo que se espera que el número de consultas sea enorme y que éstas se produzcan de forma concurrente desde cualquier parte del mundo.</w:t>
      </w:r>
    </w:p>
    <w:p>
      <w:pPr>
        <w:pStyle w:val="LOnormal"/>
        <w:spacing w:lineRule="auto" w:line="276"/>
        <w:rPr/>
      </w:pPr>
      <w:r>
        <w:rPr/>
      </w:r>
    </w:p>
    <w:p>
      <w:pPr>
        <w:pStyle w:val="LOnormal"/>
        <w:spacing w:lineRule="auto" w:line="276"/>
        <w:rPr>
          <w:b/>
          <w:b/>
        </w:rPr>
      </w:pPr>
      <w:r>
        <w:rPr>
          <w:b/>
        </w:rPr>
        <w:t>Se pide:</w:t>
      </w:r>
    </w:p>
    <w:p>
      <w:pPr>
        <w:pStyle w:val="LOnormal"/>
        <w:spacing w:lineRule="auto" w:line="276"/>
        <w:rPr/>
      </w:pPr>
      <w:r>
        <w:rPr/>
        <w:t>Estudiar el caso propuesto y responder a las siguientes preguntas:</w:t>
      </w:r>
    </w:p>
    <w:p>
      <w:pPr>
        <w:pStyle w:val="LOnormal"/>
        <w:numPr>
          <w:ilvl w:val="0"/>
          <w:numId w:val="3"/>
        </w:numPr>
        <w:spacing w:lineRule="auto" w:line="276"/>
        <w:ind w:left="720" w:hanging="360"/>
        <w:rPr/>
      </w:pPr>
      <w:r>
        <w:rPr/>
        <w:t>Razonar cuál sería el modelo de almacenamiento de datos más adecuado, mencionando sus ventajas sobre el resto de modelos tratados en el curso.</w:t>
      </w:r>
    </w:p>
    <w:p>
      <w:pPr>
        <w:pStyle w:val="LOnormal"/>
        <w:spacing w:lineRule="auto" w:line="276"/>
        <w:ind w:left="720" w:hanging="360"/>
        <w:rPr/>
      </w:pPr>
      <w:r>
        <w:rPr/>
      </w:r>
    </w:p>
    <w:p>
      <w:pPr>
        <w:pStyle w:val="LOnormal"/>
        <w:spacing w:lineRule="auto" w:line="276"/>
        <w:ind w:left="720" w:hanging="360"/>
        <w:rPr/>
      </w:pPr>
      <w:r>
        <w:rPr/>
      </w:r>
    </w:p>
    <w:p>
      <w:pPr>
        <w:pStyle w:val="LOnormal"/>
        <w:spacing w:lineRule="auto" w:line="276"/>
        <w:rPr>
          <w:color w:val="auto"/>
        </w:rPr>
      </w:pPr>
      <w:r>
        <w:rPr>
          <w:color w:val="auto"/>
        </w:rPr>
        <w:t xml:space="preserve">Dado que Healthy Soils está recolectando datos de una variedad de sensores de diferentes tipos, es importante elegir un modelo de almacenamiento de datos que sea capaz de manejar una gran cantidad de datos heterogéneos y escalable para manejar futuras incorporaciones de sensores. Hay varios </w:t>
      </w:r>
      <w:r>
        <w:rPr>
          <w:color w:val="auto"/>
          <w:u w:val="single"/>
        </w:rPr>
        <w:t>modelos</w:t>
      </w:r>
      <w:r>
        <w:rPr>
          <w:color w:val="auto"/>
        </w:rPr>
        <w:t xml:space="preserve"> de almacenamiento de datos a considerar:</w:t>
      </w:r>
    </w:p>
    <w:p>
      <w:pPr>
        <w:pStyle w:val="LOnormal"/>
        <w:spacing w:lineRule="auto" w:line="276"/>
        <w:rPr>
          <w:color w:val="auto"/>
        </w:rPr>
      </w:pPr>
      <w:r>
        <w:rPr>
          <w:color w:val="auto"/>
        </w:rPr>
      </w:r>
    </w:p>
    <w:p>
      <w:pPr>
        <w:pStyle w:val="LOnormal"/>
        <w:spacing w:lineRule="auto" w:line="276"/>
        <w:rPr>
          <w:color w:val="auto"/>
        </w:rPr>
      </w:pPr>
      <w:r>
        <w:rPr>
          <w:color w:val="auto"/>
        </w:rPr>
        <w:t>El uso de una base de datos relacional puede ofrecer varias ventajas. En primer lugar, las bases de datos relacionales son conocidas por proporcionar un alto nivel de consistencia en los datos almacenados, lo que puede ser especialmente importante para la medición de parámetros agrícolas y otros datos críticos. Además, las bases de datos relacionales también proporcionan transacciones ACID que garantizan la integridad de los datos en caso de errores o fallos. Otra ventaja de las bases de datos relacionales es su flexibilidad en consultas complejas y análisis de datos. Esto puede ser útil para la empresa si necesita acceder a datos específicos o realizar consultas complejas de datos en tiempo real. Además, las bases de datos relacionales son muy estables y tienen una gran cantidad de recursos y herramientas disponibles para su uso. No obstante, no es adecaudo para datos no estructurados, como los datos de los sensores y no es escalable horizontalmente, lo que signiifca que no es fácil agregar mas nodos para manejar más tráfico.</w:t>
      </w:r>
    </w:p>
    <w:p>
      <w:pPr>
        <w:pStyle w:val="LOnormal"/>
        <w:spacing w:lineRule="auto" w:line="276"/>
        <w:rPr>
          <w:color w:val="auto"/>
        </w:rPr>
      </w:pPr>
      <w:r>
        <w:rPr>
          <w:color w:val="auto"/>
        </w:rPr>
      </w:r>
    </w:p>
    <w:p>
      <w:pPr>
        <w:pStyle w:val="LOnormal"/>
        <w:spacing w:lineRule="auto" w:line="276"/>
        <w:rPr>
          <w:color w:val="auto"/>
        </w:rPr>
      </w:pPr>
      <w:r>
        <w:rPr>
          <w:color w:val="auto"/>
        </w:rPr>
      </w:r>
    </w:p>
    <w:p>
      <w:pPr>
        <w:pStyle w:val="LOnormal"/>
        <w:spacing w:lineRule="auto" w:line="276"/>
        <w:ind w:left="720" w:hanging="360"/>
        <w:rPr/>
      </w:pPr>
      <w:r>
        <w:rPr/>
      </w:r>
    </w:p>
    <w:p>
      <w:pPr>
        <w:pStyle w:val="LOnormal"/>
        <w:spacing w:lineRule="auto" w:line="276"/>
        <w:ind w:left="720" w:hanging="360"/>
        <w:rPr/>
      </w:pPr>
      <w:r>
        <w:rPr/>
      </w:r>
    </w:p>
    <w:p>
      <w:pPr>
        <w:pStyle w:val="LOnormal"/>
        <w:numPr>
          <w:ilvl w:val="0"/>
          <w:numId w:val="3"/>
        </w:numPr>
        <w:spacing w:lineRule="auto" w:line="276"/>
        <w:ind w:left="720" w:hanging="360"/>
        <w:rPr/>
      </w:pPr>
      <w:r>
        <w:rPr/>
        <w:t>Explicar qué estrategia de fragmentación sería la óptima.</w:t>
      </w:r>
    </w:p>
    <w:p>
      <w:pPr>
        <w:pStyle w:val="LOnormal"/>
        <w:numPr>
          <w:ilvl w:val="0"/>
          <w:numId w:val="3"/>
        </w:numPr>
        <w:spacing w:lineRule="auto" w:line="276"/>
        <w:ind w:left="720" w:hanging="360"/>
        <w:rPr/>
      </w:pPr>
      <w:r>
        <w:rPr/>
        <w:t xml:space="preserve">Explicar cuál sería la mejor estrategia de replicación de datos. </w:t>
      </w:r>
    </w:p>
    <w:p>
      <w:pPr>
        <w:pStyle w:val="LOnormal"/>
        <w:numPr>
          <w:ilvl w:val="0"/>
          <w:numId w:val="3"/>
        </w:numPr>
        <w:spacing w:lineRule="auto" w:line="276"/>
        <w:ind w:left="720" w:hanging="360"/>
        <w:rPr/>
      </w:pPr>
      <w:r>
        <w:rPr/>
        <w:t>El modelo transaccional más adecuado para los requisitos de la aplicación descrita.</w:t>
      </w:r>
    </w:p>
    <w:p>
      <w:pPr>
        <w:pStyle w:val="LOnormal"/>
        <w:spacing w:lineRule="auto" w:line="276"/>
        <w:rPr/>
      </w:pPr>
      <w:r>
        <w:rPr/>
      </w:r>
    </w:p>
    <w:p>
      <w:pPr>
        <w:pStyle w:val="LOnormal"/>
        <w:spacing w:lineRule="auto" w:line="276"/>
        <w:rPr/>
      </w:pPr>
      <w:r>
        <w:rPr/>
        <w:t>Exponed la solución de forma argumentada en una página y media como máximo.</w:t>
      </w:r>
    </w:p>
    <w:p>
      <w:pPr>
        <w:pStyle w:val="LOnormal"/>
        <w:shd w:val="clear" w:fill="FFFFFF"/>
        <w:spacing w:lineRule="auto" w:line="240"/>
        <w:rPr/>
      </w:pPr>
      <w:r>
        <w:rPr/>
      </w:r>
    </w:p>
    <w:p>
      <w:pPr>
        <w:pStyle w:val="LOnormal"/>
        <w:shd w:val="clear" w:fill="FFFFFF"/>
        <w:spacing w:lineRule="auto" w:line="240"/>
        <w:rPr>
          <w:sz w:val="24"/>
          <w:szCs w:val="24"/>
        </w:rPr>
      </w:pPr>
      <w:r>
        <w:rPr/>
        <w:t>Los criterios de evaluación para evaluar este ejercicio son los siguientes:</w:t>
      </w:r>
    </w:p>
    <w:p>
      <w:pPr>
        <w:pStyle w:val="LOnormal"/>
        <w:shd w:val="clear" w:fill="FFFFFF"/>
        <w:spacing w:lineRule="auto" w:line="240"/>
        <w:rPr>
          <w:sz w:val="24"/>
          <w:szCs w:val="24"/>
        </w:rPr>
      </w:pPr>
      <w:r>
        <w:rPr>
          <w:sz w:val="24"/>
          <w:szCs w:val="24"/>
        </w:rPr>
      </w:r>
    </w:p>
    <w:tbl>
      <w:tblPr>
        <w:tblStyle w:val="Table1"/>
        <w:tblW w:w="9213" w:type="dxa"/>
        <w:jc w:val="left"/>
        <w:tblInd w:w="36" w:type="dxa"/>
        <w:tblLayout w:type="fixed"/>
        <w:tblCellMar>
          <w:top w:w="0" w:type="dxa"/>
          <w:left w:w="108" w:type="dxa"/>
          <w:bottom w:w="0" w:type="dxa"/>
          <w:right w:w="108" w:type="dxa"/>
        </w:tblCellMar>
        <w:tblLook w:val="0400"/>
      </w:tblPr>
      <w:tblGrid>
        <w:gridCol w:w="1839"/>
        <w:gridCol w:w="1676"/>
        <w:gridCol w:w="1885"/>
        <w:gridCol w:w="1893"/>
        <w:gridCol w:w="1920"/>
      </w:tblGrid>
      <w:tr>
        <w:trPr/>
        <w:tc>
          <w:tcPr>
            <w:tcW w:w="18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18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1</w:t>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jc w:val="center"/>
              <w:rPr>
                <w:rFonts w:ascii="Calibri" w:hAnsi="Calibri" w:eastAsia="Calibri" w:cs="Calibri"/>
                <w:sz w:val="20"/>
                <w:szCs w:val="20"/>
              </w:rPr>
            </w:pPr>
            <w:r>
              <w:rPr>
                <w:rFonts w:eastAsia="Calibri" w:cs="Calibri" w:ascii="Calibri" w:hAnsi="Calibri"/>
                <w:sz w:val="20"/>
                <w:szCs w:val="20"/>
              </w:rPr>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justificada, pero sólo analiza el modelo de datos ganador.</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analiza todos los modelos de datos y está justificada. La justificación en algún caso es incompleta (obvia algunos aspectos relevantes) o discutible.</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 indica, por cada tipo de base de datos, su adecuación y su justificación. Los argumentos planteados son completos y adecuados.</w:t>
            </w:r>
          </w:p>
        </w:tc>
      </w:tr>
      <w:tr>
        <w:trPr/>
        <w:tc>
          <w:tcPr>
            <w:tcW w:w="18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2</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la mayoría de las características del sistema (disponibilidad, escalabilidad, distribución de carga y localidad de datos).</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casi todas las características del sistema (disponibilidad, escalabilidad, distribución de carga y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para todas las características del sistema (disponibilidad, escalabilidad, distribución de carga y localidad de datos).</w:t>
            </w:r>
          </w:p>
        </w:tc>
      </w:tr>
      <w:tr>
        <w:trPr/>
        <w:tc>
          <w:tcPr>
            <w:tcW w:w="18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3</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bien justificada y aborda aspectos geográficos y de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justificada y aborda aspectos geográficos, de localidad de datos y propone una arquitectura de gestión de réplicas adecuada.</w:t>
            </w:r>
          </w:p>
        </w:tc>
      </w:tr>
      <w:tr>
        <w:trPr/>
        <w:tc>
          <w:tcPr>
            <w:tcW w:w="18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4</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y  está bien justificada.</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está bien justificada y justifica de acuerdo al enunciado la decisión tomada (consistencia vs disponibilidad).</w:t>
            </w:r>
          </w:p>
        </w:tc>
      </w:tr>
    </w:tbl>
    <w:p>
      <w:pPr>
        <w:pStyle w:val="Ttulo1"/>
        <w:jc w:val="both"/>
        <w:rPr/>
      </w:pPr>
      <w:r>
        <w:rPr/>
        <w:t>Ejercicio 2 (25%)</w:t>
      </w:r>
    </w:p>
    <w:p>
      <w:pPr>
        <w:pStyle w:val="LOnormal"/>
        <w:jc w:val="both"/>
        <w:rPr/>
      </w:pPr>
      <w:r>
        <w:rPr/>
        <w:t xml:space="preserve">A partir de la lectura de los apuntes del curso exponed, para cada una de las afirmaciones, si creéis que es cierta o falsa indicando una breve argumentación que justifique vuestra respuesta. </w:t>
      </w:r>
    </w:p>
    <w:p>
      <w:pPr>
        <w:pStyle w:val="LOnormal"/>
        <w:jc w:val="both"/>
        <w:rPr/>
      </w:pPr>
      <w:r>
        <w:rPr/>
      </w:r>
    </w:p>
    <w:p>
      <w:pPr>
        <w:pStyle w:val="LOnormal"/>
        <w:jc w:val="both"/>
        <w:rPr/>
      </w:pPr>
      <w:r>
        <w:rPr>
          <w:b/>
        </w:rPr>
        <w:t>Las afirmaciones en las que no se indique si es cierta o falsa, o bien carezcan de argumentación, se considerarán no válidas</w:t>
      </w:r>
      <w:r>
        <w:rPr/>
        <w:t xml:space="preserve">.  Se </w:t>
      </w:r>
      <w:r>
        <w:rPr>
          <w:b/>
        </w:rPr>
        <w:t>valorará la concisión</w:t>
      </w:r>
      <w:r>
        <w:rPr/>
        <w:t xml:space="preserve"> (una página y media para las 5 afirmaciones como máximo) y el </w:t>
      </w:r>
      <w:r>
        <w:rPr>
          <w:b/>
        </w:rPr>
        <w:t>uso de referencias</w:t>
      </w:r>
      <w:r>
        <w:rPr/>
        <w:t xml:space="preserve"> (sección/página del libro de referencia o apuntes del curso) para justificar las respuestas.</w:t>
      </w:r>
    </w:p>
    <w:p>
      <w:pPr>
        <w:pStyle w:val="LOnormal"/>
        <w:spacing w:lineRule="auto" w:line="276"/>
        <w:jc w:val="both"/>
        <w:rPr/>
      </w:pPr>
      <w:r>
        <w:rPr>
          <w:i/>
          <w:sz w:val="31"/>
          <w:szCs w:val="31"/>
        </w:rPr>
        <w:t>Afirmación 1</w:t>
      </w:r>
    </w:p>
    <w:p>
      <w:pPr>
        <w:pStyle w:val="LOnormal"/>
        <w:jc w:val="both"/>
        <w:rPr/>
      </w:pPr>
      <w:r>
        <w:rPr/>
        <w:t xml:space="preserve">La fragmentación en una base de datos relacional implica que un conjunto de datos sólo esté disponible en un fragmento y, por lo tanto, el nodo que almacene ese fragmento será el único responsable de sus datos. </w:t>
      </w:r>
    </w:p>
    <w:p>
      <w:pPr>
        <w:pStyle w:val="LOnormal"/>
        <w:keepNext w:val="true"/>
        <w:spacing w:lineRule="auto" w:line="276"/>
        <w:jc w:val="both"/>
        <w:rPr>
          <w:i/>
          <w:i/>
          <w:sz w:val="31"/>
          <w:szCs w:val="31"/>
        </w:rPr>
      </w:pPr>
      <w:r>
        <w:rPr>
          <w:i/>
          <w:sz w:val="31"/>
          <w:szCs w:val="31"/>
        </w:rPr>
        <w:t>Afirmación 2</w:t>
      </w:r>
    </w:p>
    <w:p>
      <w:pPr>
        <w:pStyle w:val="LOnormal"/>
        <w:spacing w:lineRule="auto" w:line="276"/>
        <w:jc w:val="both"/>
        <w:rPr/>
      </w:pPr>
      <w:r>
        <w:rPr/>
        <w:t>La principal ventaja del modelo de replicación maestro-esclavo es la consistencia. Nunca es posible que diferentes clientes lean diferentes nodos secundarios y los datos sean diferentes.</w:t>
      </w:r>
    </w:p>
    <w:p>
      <w:pPr>
        <w:pStyle w:val="LOnormal"/>
        <w:spacing w:lineRule="auto" w:line="276"/>
        <w:jc w:val="both"/>
        <w:rPr>
          <w:i/>
          <w:i/>
          <w:sz w:val="31"/>
          <w:szCs w:val="31"/>
        </w:rPr>
      </w:pPr>
      <w:r>
        <w:rPr>
          <w:i/>
          <w:sz w:val="31"/>
          <w:szCs w:val="31"/>
        </w:rPr>
        <w:t>Afirmación 3</w:t>
      </w:r>
    </w:p>
    <w:p>
      <w:pPr>
        <w:pStyle w:val="LOnormal"/>
        <w:spacing w:lineRule="auto" w:line="276"/>
        <w:jc w:val="both"/>
        <w:rPr/>
      </w:pPr>
      <w:r>
        <w:rPr/>
        <w:t>En el modelo MapReduce, todas las funciones de reducción son combinables.</w:t>
      </w:r>
    </w:p>
    <w:p>
      <w:pPr>
        <w:pStyle w:val="LOnormal"/>
        <w:spacing w:lineRule="auto" w:line="276"/>
        <w:jc w:val="both"/>
        <w:rPr/>
      </w:pPr>
      <w:r>
        <w:rPr>
          <w:i/>
          <w:sz w:val="31"/>
          <w:szCs w:val="31"/>
        </w:rPr>
        <w:t>Afirmación 4</w:t>
      </w:r>
    </w:p>
    <w:p>
      <w:pPr>
        <w:pStyle w:val="LOnormal"/>
        <w:spacing w:lineRule="auto" w:line="276"/>
        <w:jc w:val="both"/>
        <w:rPr/>
      </w:pPr>
      <w:r>
        <w:rPr/>
        <w:t>Las bases de datos orientadas a documentos sólo admiten replicación, resultando</w:t>
      </w:r>
    </w:p>
    <w:p>
      <w:pPr>
        <w:pStyle w:val="LOnormal"/>
        <w:spacing w:lineRule="auto" w:line="276"/>
        <w:jc w:val="both"/>
        <w:rPr/>
      </w:pPr>
      <w:r>
        <w:rPr/>
        <w:t>imposible las técnicas de distribución como sharding.</w:t>
      </w:r>
    </w:p>
    <w:p>
      <w:pPr>
        <w:pStyle w:val="LOnormal"/>
        <w:spacing w:lineRule="auto" w:line="276"/>
        <w:jc w:val="both"/>
        <w:rPr>
          <w:i/>
          <w:i/>
          <w:sz w:val="31"/>
          <w:szCs w:val="31"/>
        </w:rPr>
      </w:pPr>
      <w:r>
        <w:rPr>
          <w:i/>
          <w:sz w:val="31"/>
          <w:szCs w:val="31"/>
        </w:rPr>
        <w:t>Afirmación 5</w:t>
      </w:r>
    </w:p>
    <w:p>
      <w:pPr>
        <w:pStyle w:val="LOnormal"/>
        <w:spacing w:lineRule="auto" w:line="276"/>
        <w:jc w:val="both"/>
        <w:rPr/>
      </w:pPr>
      <w:r>
        <w:rPr/>
        <w:t>El teorema CAP ha permitido un cambio de paradigma en la programación de la persistencia de información, ya que implica una relajación de las propiedades de transacciones ACID.</w:t>
      </w:r>
    </w:p>
    <w:p>
      <w:pPr>
        <w:pStyle w:val="LOnormal"/>
        <w:jc w:val="both"/>
        <w:rPr/>
      </w:pPr>
      <w:r>
        <w:rPr/>
      </w:r>
    </w:p>
    <w:p>
      <w:pPr>
        <w:pStyle w:val="LOnormal"/>
        <w:shd w:val="clear" w:fill="FFFFFF"/>
        <w:spacing w:lineRule="auto" w:line="240"/>
        <w:rPr/>
      </w:pPr>
      <w:r>
        <w:rPr/>
        <w:t>Los criterios de evaluación para evaluar este ejercicio son los siguientes:</w:t>
      </w:r>
    </w:p>
    <w:p>
      <w:pPr>
        <w:pStyle w:val="LOnormal"/>
        <w:shd w:val="clear" w:fill="FFFFFF"/>
        <w:spacing w:lineRule="auto" w:line="240"/>
        <w:rPr>
          <w:sz w:val="24"/>
          <w:szCs w:val="24"/>
        </w:rPr>
      </w:pPr>
      <w:r>
        <w:rPr>
          <w:sz w:val="24"/>
          <w:szCs w:val="24"/>
        </w:rPr>
      </w:r>
    </w:p>
    <w:tbl>
      <w:tblPr>
        <w:tblStyle w:val="Table2"/>
        <w:tblW w:w="9225" w:type="dxa"/>
        <w:jc w:val="left"/>
        <w:tblInd w:w="5" w:type="dxa"/>
        <w:tblLayout w:type="fixed"/>
        <w:tblCellMar>
          <w:top w:w="0" w:type="dxa"/>
          <w:left w:w="108" w:type="dxa"/>
          <w:bottom w:w="0" w:type="dxa"/>
          <w:right w:w="108" w:type="dxa"/>
        </w:tblCellMar>
        <w:tblLook w:val="0400"/>
      </w:tblPr>
      <w:tblGrid>
        <w:gridCol w:w="2820"/>
        <w:gridCol w:w="2010"/>
        <w:gridCol w:w="2204"/>
        <w:gridCol w:w="2190"/>
      </w:tblGrid>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justificada/referenciada.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pero la justificación es correcta, demuestra conocimiento sobre el tema y está referenciada.</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justificada/referenciada.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justificada/referenciada y es concisa (ocupa menos de una página y media).</w:t>
            </w:r>
          </w:p>
        </w:tc>
      </w:tr>
    </w:tbl>
    <w:p>
      <w:pPr>
        <w:pStyle w:val="LOnormal"/>
        <w:jc w:val="both"/>
        <w:rPr>
          <w:color w:val="000000"/>
        </w:rPr>
      </w:pPr>
      <w:r>
        <w:rPr>
          <w:color w:val="000000"/>
        </w:rPr>
      </w:r>
    </w:p>
    <w:p>
      <w:pPr>
        <w:pStyle w:val="Ttulo1"/>
        <w:jc w:val="both"/>
        <w:rPr/>
      </w:pPr>
      <w:r>
        <w:rPr/>
        <w:t>Ejercicio 3 (30%)</w:t>
      </w:r>
    </w:p>
    <w:p>
      <w:pPr>
        <w:pStyle w:val="LOnormal"/>
        <w:spacing w:lineRule="auto" w:line="240"/>
        <w:jc w:val="both"/>
        <w:rPr/>
      </w:pPr>
      <w:r>
        <w:rPr/>
      </w:r>
    </w:p>
    <w:p>
      <w:pPr>
        <w:pStyle w:val="LOnormal"/>
        <w:spacing w:lineRule="auto" w:line="240"/>
        <w:jc w:val="both"/>
        <w:rPr/>
      </w:pPr>
      <w:r>
        <w:rPr/>
        <w:t xml:space="preserve">Considerar los datos de los atletas que participan en carreras de media y larga distancia en España. </w:t>
      </w:r>
    </w:p>
    <w:p>
      <w:pPr>
        <w:pStyle w:val="LOnormal"/>
        <w:spacing w:lineRule="auto" w:line="240"/>
        <w:jc w:val="both"/>
        <w:rPr>
          <w:shd w:fill="F7F7F8" w:val="clear"/>
        </w:rPr>
      </w:pPr>
      <w:r>
        <w:rPr>
          <w:shd w:fill="F7F7F8" w:val="clear"/>
        </w:rPr>
      </w:r>
    </w:p>
    <w:p>
      <w:pPr>
        <w:pStyle w:val="LOnormal"/>
        <w:spacing w:lineRule="auto" w:line="240"/>
        <w:jc w:val="both"/>
        <w:rPr/>
      </w:pPr>
      <w:r>
        <w:rPr/>
        <w:t xml:space="preserve">Por un lado, se dispone de información personal de cada atleta, identificado de forma única por el ID del chip con el que participan en las competiciones. </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drawing>
          <wp:inline distT="0" distB="0" distL="0" distR="0">
            <wp:extent cx="5401945" cy="3022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01945" cy="30226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pPr>
      <w:r>
        <w:rPr/>
        <w:t>Por otro lado, se cuenta con el registro  de las inscripciones de las diferentes carreras oficiales de media/larga distancia en España.</w:t>
      </w:r>
    </w:p>
    <w:p>
      <w:pPr>
        <w:pStyle w:val="LOnormal"/>
        <w:spacing w:lineRule="auto" w:line="240"/>
        <w:jc w:val="both"/>
        <w:rPr/>
      </w:pPr>
      <w:r>
        <w:rPr/>
        <w:drawing>
          <wp:inline distT="0" distB="0" distL="0" distR="0">
            <wp:extent cx="5401945" cy="3111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01945" cy="31115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b/>
          <w:b/>
        </w:rPr>
      </w:pPr>
      <w:r>
        <w:rPr>
          <w:b/>
        </w:rPr>
        <w:t>Se desea identificar el atleta de los residentes en Barcelona con el mejor tiempo de maratón en 2022. El output tendrá que indicar el nombre y apellidos del atleta y el mejor tiempo.</w:t>
      </w:r>
    </w:p>
    <w:p>
      <w:pPr>
        <w:pStyle w:val="LOnormal"/>
        <w:spacing w:lineRule="auto" w:line="240"/>
        <w:jc w:val="both"/>
        <w:rPr/>
      </w:pPr>
      <w:r>
        <w:rPr/>
      </w:r>
    </w:p>
    <w:p>
      <w:pPr>
        <w:pStyle w:val="LOnormal"/>
        <w:spacing w:lineRule="auto" w:line="240"/>
        <w:jc w:val="both"/>
        <w:rPr/>
      </w:pPr>
      <w:r>
        <w:rPr/>
        <w:t xml:space="preserve">Se aconseja usar dos pasadas map-reduce. Para ello se pide explicar en cada pasada lo que ocurre en cada fase (map, shuffle, reduce). </w:t>
      </w:r>
    </w:p>
    <w:p>
      <w:pPr>
        <w:pStyle w:val="LOnormal"/>
        <w:spacing w:lineRule="auto" w:line="240"/>
        <w:jc w:val="both"/>
        <w:rPr/>
      </w:pPr>
      <w:r>
        <w:rPr/>
        <w:t>Concretamente para cada fase:</w:t>
      </w:r>
    </w:p>
    <w:p>
      <w:pPr>
        <w:pStyle w:val="LOnormal"/>
        <w:numPr>
          <w:ilvl w:val="0"/>
          <w:numId w:val="4"/>
        </w:numPr>
        <w:spacing w:lineRule="auto" w:line="240"/>
        <w:ind w:left="780" w:hanging="360"/>
        <w:jc w:val="both"/>
        <w:rPr/>
      </w:pPr>
      <w:r>
        <w:rPr/>
        <w:t>Mostrar todos los datos de entrada (input)</w:t>
      </w:r>
    </w:p>
    <w:p>
      <w:pPr>
        <w:pStyle w:val="LOnormal"/>
        <w:numPr>
          <w:ilvl w:val="0"/>
          <w:numId w:val="4"/>
        </w:numPr>
        <w:spacing w:lineRule="auto" w:line="240"/>
        <w:ind w:left="780" w:hanging="360"/>
        <w:jc w:val="both"/>
        <w:rPr/>
      </w:pPr>
      <w:r>
        <w:rPr/>
        <w:t>Explicar qué acciones se producen</w:t>
      </w:r>
    </w:p>
    <w:p>
      <w:pPr>
        <w:pStyle w:val="LOnormal"/>
        <w:numPr>
          <w:ilvl w:val="0"/>
          <w:numId w:val="4"/>
        </w:numPr>
        <w:spacing w:lineRule="auto" w:line="240"/>
        <w:ind w:left="780" w:hanging="360"/>
        <w:jc w:val="both"/>
        <w:rPr/>
      </w:pPr>
      <w:r>
        <w:rPr/>
        <w:t>Mostrar el resultado producido (output) por esas acciones en todos los datos de entrada.</w:t>
      </w:r>
    </w:p>
    <w:p>
      <w:pPr>
        <w:pStyle w:val="LOnormal"/>
        <w:spacing w:lineRule="auto" w:line="240"/>
        <w:jc w:val="both"/>
        <w:rPr/>
      </w:pPr>
      <w:r>
        <w:rPr/>
      </w:r>
    </w:p>
    <w:p>
      <w:pPr>
        <w:pStyle w:val="LOnormal"/>
        <w:spacing w:lineRule="auto" w:line="240"/>
        <w:jc w:val="both"/>
        <w:rPr>
          <w:i/>
          <w:i/>
          <w:sz w:val="17"/>
          <w:szCs w:val="17"/>
        </w:rPr>
      </w:pPr>
      <w:r>
        <w:rPr>
          <w:b/>
        </w:rPr>
        <w:t>Es imprescindible explicar claramente la lógica de las acciones realizadas, enseñando en detalle el input y el output de cada fase</w:t>
      </w:r>
      <w:r>
        <w:rPr/>
        <w:t xml:space="preserve">. Se valorarán la </w:t>
      </w:r>
      <w:r>
        <w:rPr>
          <w:b/>
        </w:rPr>
        <w:t>lógica y la eficiencia del algoritmo</w:t>
      </w:r>
      <w:r>
        <w:rPr/>
        <w:t xml:space="preserve"> y las explicaciones, y no (pseudo)código.</w:t>
      </w:r>
    </w:p>
    <w:p>
      <w:pPr>
        <w:pStyle w:val="LOnormal"/>
        <w:spacing w:lineRule="auto" w:line="240"/>
        <w:jc w:val="both"/>
        <w:rPr/>
      </w:pPr>
      <w:r>
        <w:rPr/>
      </w:r>
    </w:p>
    <w:p>
      <w:pPr>
        <w:pStyle w:val="LOnormal"/>
        <w:shd w:val="clear" w:fill="FFFFFF"/>
        <w:spacing w:lineRule="auto" w:line="240"/>
        <w:rPr/>
      </w:pPr>
      <w:r>
        <w:rPr/>
        <w:t>Los criterios de evaluación para evaluar este ejercicio son los siguientes:</w:t>
      </w:r>
    </w:p>
    <w:p>
      <w:pPr>
        <w:pStyle w:val="LOnormal"/>
        <w:shd w:val="clear" w:fill="FFFFFF"/>
        <w:spacing w:lineRule="auto" w:line="240"/>
        <w:rPr>
          <w:sz w:val="24"/>
          <w:szCs w:val="24"/>
        </w:rPr>
      </w:pPr>
      <w:r>
        <w:rPr>
          <w:sz w:val="24"/>
          <w:szCs w:val="24"/>
        </w:rPr>
      </w:r>
    </w:p>
    <w:tbl>
      <w:tblPr>
        <w:tblStyle w:val="Table3"/>
        <w:tblW w:w="9225" w:type="dxa"/>
        <w:jc w:val="left"/>
        <w:tblInd w:w="5" w:type="dxa"/>
        <w:tblLayout w:type="fixed"/>
        <w:tblCellMar>
          <w:top w:w="0" w:type="dxa"/>
          <w:left w:w="108" w:type="dxa"/>
          <w:bottom w:w="0" w:type="dxa"/>
          <w:right w:w="108" w:type="dxa"/>
        </w:tblCellMar>
        <w:tblLook w:val="0400"/>
      </w:tblPr>
      <w:tblGrid>
        <w:gridCol w:w="2820"/>
        <w:gridCol w:w="2010"/>
        <w:gridCol w:w="2204"/>
        <w:gridCol w:w="2190"/>
      </w:tblGrid>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rHeight w:val="3827" w:hRule="atLeast"/>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parcialmente incorrecta, pero la justificación es correcta y demuestra conocimiento sobre el tema.</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los diferentes pasos realizados se describen convenientemente y  se ejemplifican mediante la evolución de los datos. En algún punto aislado, la respuesta puede ser incompleta (la ausencia de justificación o de cálculo de datos en algún punto) o incorrecta (contener algún error menor).</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presenta y describe los pasos realizados y los ejemplifica correctamente mediante todos los cálculos de los datos desde el principio hasta el resultado final.</w:t>
            </w:r>
          </w:p>
        </w:tc>
      </w:tr>
    </w:tbl>
    <w:p>
      <w:pPr>
        <w:pStyle w:val="LOnormal"/>
        <w:jc w:val="both"/>
        <w:rPr>
          <w:color w:val="000000"/>
        </w:rPr>
      </w:pPr>
      <w:r>
        <w:rPr>
          <w:color w:val="000000"/>
        </w:rPr>
      </w:r>
    </w:p>
    <w:p>
      <w:pPr>
        <w:pStyle w:val="Ttulo1"/>
        <w:jc w:val="both"/>
        <w:rPr/>
      </w:pPr>
      <w:bookmarkStart w:id="3" w:name="_heading=h.devpbf3vz5tk"/>
      <w:bookmarkEnd w:id="3"/>
      <w:r>
        <w:rPr/>
        <w:t>Ejercicio 4 (20%)</w:t>
      </w:r>
    </w:p>
    <w:p>
      <w:pPr>
        <w:pStyle w:val="LOnormal"/>
        <w:jc w:val="both"/>
        <w:rPr/>
      </w:pPr>
      <w:r>
        <w:rPr/>
        <w:t>Considerar los siguientes sistemas:</w:t>
      </w:r>
    </w:p>
    <w:p>
      <w:pPr>
        <w:pStyle w:val="LOnormal"/>
        <w:jc w:val="both"/>
        <w:rPr/>
      </w:pPr>
      <w:r>
        <w:rPr/>
      </w:r>
    </w:p>
    <w:p>
      <w:pPr>
        <w:pStyle w:val="LOnormal"/>
        <w:numPr>
          <w:ilvl w:val="0"/>
          <w:numId w:val="5"/>
        </w:numPr>
        <w:ind w:left="720" w:hanging="360"/>
        <w:jc w:val="both"/>
        <w:rPr/>
      </w:pPr>
      <w:r>
        <w:rPr/>
        <w:t>Un sistema de sensores de la calidad del aire de una ciudad (consistencia final en el tiempo, Escrituras más frecuentes que lecturas)</w:t>
      </w:r>
    </w:p>
    <w:p>
      <w:pPr>
        <w:pStyle w:val="LOnormal"/>
        <w:numPr>
          <w:ilvl w:val="0"/>
          <w:numId w:val="5"/>
        </w:numPr>
        <w:ind w:left="720" w:hanging="360"/>
        <w:jc w:val="both"/>
        <w:rPr/>
      </w:pPr>
      <w:r>
        <w:rPr/>
        <w:t>Un periódico online que es visitado por lectores de diferentes lugares de un país (consistencia final en el tiempo, Lecturas más frecuentes que escrituras)</w:t>
      </w:r>
    </w:p>
    <w:p>
      <w:pPr>
        <w:pStyle w:val="LOnormal"/>
        <w:numPr>
          <w:ilvl w:val="0"/>
          <w:numId w:val="5"/>
        </w:numPr>
        <w:ind w:left="720" w:hanging="360"/>
        <w:jc w:val="both"/>
        <w:rPr/>
      </w:pPr>
      <w:r>
        <w:rPr/>
        <w:t>Un sistema de control aéreo (consistencia fuerte, Escrituras y lecturas de la misma importancia)</w:t>
      </w:r>
    </w:p>
    <w:p>
      <w:pPr>
        <w:pStyle w:val="LOnormal"/>
        <w:numPr>
          <w:ilvl w:val="0"/>
          <w:numId w:val="5"/>
        </w:numPr>
        <w:ind w:left="720" w:hanging="360"/>
        <w:jc w:val="both"/>
        <w:rPr/>
      </w:pPr>
      <w:r>
        <w:rPr/>
        <w:t>Un sistema de banca online (consistencia fuerte, Lecturas más frecuentes que escrituras)</w:t>
      </w:r>
    </w:p>
    <w:p>
      <w:pPr>
        <w:pStyle w:val="LOnormal"/>
        <w:ind w:left="360" w:hanging="0"/>
        <w:jc w:val="both"/>
        <w:rPr/>
      </w:pPr>
      <w:r>
        <w:rPr/>
      </w:r>
    </w:p>
    <w:p>
      <w:pPr>
        <w:pStyle w:val="LOnormal"/>
        <w:ind w:left="360" w:hanging="0"/>
        <w:jc w:val="both"/>
        <w:rPr/>
      </w:pPr>
      <w:r>
        <w:rPr/>
        <w:t xml:space="preserve">Se pide argumentar qué configuraciones de los valores W, R y N encajan mejor con cada caso con respecto al tipo de consistencia (fuerte/final en el tiempo) y al tipo de lecturas y escrituras que son necesarias realizar (Lecturas más frecuentes que escrituras, Escrituras más frecuentes que lecturas o Escrituras y lecturas de la misma importancia). </w:t>
      </w:r>
    </w:p>
    <w:p>
      <w:pPr>
        <w:pStyle w:val="LOnormal"/>
        <w:ind w:left="720" w:hanging="0"/>
        <w:jc w:val="both"/>
        <w:rPr/>
      </w:pPr>
      <w:r>
        <w:rPr/>
        <w:t>C1: N=3, W=1, R=1</w:t>
      </w:r>
    </w:p>
    <w:p>
      <w:pPr>
        <w:pStyle w:val="LOnormal"/>
        <w:ind w:left="720" w:hanging="0"/>
        <w:jc w:val="both"/>
        <w:rPr/>
      </w:pPr>
      <w:r>
        <w:rPr/>
        <w:t>C2: N=3, W=4, R=2</w:t>
      </w:r>
    </w:p>
    <w:p>
      <w:pPr>
        <w:pStyle w:val="LOnormal"/>
        <w:ind w:left="360" w:hanging="0"/>
        <w:jc w:val="both"/>
        <w:rPr/>
      </w:pPr>
      <w:r>
        <w:rPr/>
        <w:t xml:space="preserve">      </w:t>
      </w:r>
      <w:r>
        <w:rPr/>
        <w:t>C3: N=5, W=1, R=3</w:t>
      </w:r>
    </w:p>
    <w:p>
      <w:pPr>
        <w:pStyle w:val="LOnormal"/>
        <w:ind w:left="720" w:hanging="0"/>
        <w:jc w:val="both"/>
        <w:rPr/>
      </w:pPr>
      <w:r>
        <w:rPr/>
        <w:t>C4: N=5, W=3, R=1</w:t>
      </w:r>
    </w:p>
    <w:p>
      <w:pPr>
        <w:pStyle w:val="LOnormal"/>
        <w:ind w:left="720" w:hanging="0"/>
        <w:jc w:val="both"/>
        <w:rPr/>
      </w:pPr>
      <w:r>
        <w:rPr/>
        <w:t>C5: N=7, W=4, R=5</w:t>
      </w:r>
    </w:p>
    <w:p>
      <w:pPr>
        <w:pStyle w:val="LOnormal"/>
        <w:ind w:left="720" w:hanging="0"/>
        <w:jc w:val="both"/>
        <w:rPr/>
      </w:pPr>
      <w:r>
        <w:rPr/>
        <w:t>C6: N=7, W=5, R=4</w:t>
      </w:r>
    </w:p>
    <w:p>
      <w:pPr>
        <w:pStyle w:val="LOnormal"/>
        <w:ind w:left="720" w:hanging="0"/>
        <w:jc w:val="both"/>
        <w:rPr/>
      </w:pPr>
      <w:r>
        <w:rPr/>
        <w:t>C7: N=5, W=5, R=1</w:t>
      </w:r>
    </w:p>
    <w:p>
      <w:pPr>
        <w:pStyle w:val="LOnormal"/>
        <w:jc w:val="both"/>
        <w:rPr/>
      </w:pPr>
      <w:r>
        <w:rPr/>
        <w:t>Para resolverlo:</w:t>
      </w:r>
    </w:p>
    <w:p>
      <w:pPr>
        <w:pStyle w:val="LOnormal"/>
        <w:numPr>
          <w:ilvl w:val="0"/>
          <w:numId w:val="2"/>
        </w:numPr>
        <w:ind w:left="720" w:hanging="360"/>
        <w:jc w:val="both"/>
        <w:rPr/>
      </w:pPr>
      <w:r>
        <w:rPr/>
        <w:t>Primero identificar y razonar tipo de consistencia, y tipo de lecturas y escrituras.</w:t>
      </w:r>
    </w:p>
    <w:p>
      <w:pPr>
        <w:pStyle w:val="LOnormal"/>
        <w:numPr>
          <w:ilvl w:val="0"/>
          <w:numId w:val="2"/>
        </w:numPr>
        <w:ind w:left="720" w:hanging="360"/>
        <w:jc w:val="both"/>
        <w:rPr/>
      </w:pPr>
      <w:r>
        <w:rPr/>
        <w:t>A continuación, analizar cuál de las configuraciones dadas encaja con el sistema propuesto.</w:t>
      </w:r>
    </w:p>
    <w:p>
      <w:pPr>
        <w:pStyle w:val="LOnormal"/>
        <w:shd w:val="clear" w:fill="FFFFFF"/>
        <w:spacing w:lineRule="auto" w:line="240"/>
        <w:rPr/>
      </w:pPr>
      <w:r>
        <w:rPr/>
        <w:t>Los criterios de evaluación para evaluar este ejercicio son los siguientes:</w:t>
      </w:r>
    </w:p>
    <w:p>
      <w:pPr>
        <w:pStyle w:val="LOnormal"/>
        <w:shd w:val="clear" w:fill="FFFFFF"/>
        <w:spacing w:lineRule="auto" w:line="240"/>
        <w:rPr>
          <w:sz w:val="24"/>
          <w:szCs w:val="24"/>
        </w:rPr>
      </w:pPr>
      <w:r>
        <w:rPr>
          <w:sz w:val="24"/>
          <w:szCs w:val="24"/>
        </w:rPr>
      </w:r>
    </w:p>
    <w:tbl>
      <w:tblPr>
        <w:tblStyle w:val="Table4"/>
        <w:tblW w:w="9225" w:type="dxa"/>
        <w:jc w:val="left"/>
        <w:tblInd w:w="5" w:type="dxa"/>
        <w:tblLayout w:type="fixed"/>
        <w:tblCellMar>
          <w:top w:w="0" w:type="dxa"/>
          <w:left w:w="108" w:type="dxa"/>
          <w:bottom w:w="0" w:type="dxa"/>
          <w:right w:w="108" w:type="dxa"/>
        </w:tblCellMar>
        <w:tblLook w:val="0400"/>
      </w:tblPr>
      <w:tblGrid>
        <w:gridCol w:w="2820"/>
        <w:gridCol w:w="2010"/>
        <w:gridCol w:w="2204"/>
        <w:gridCol w:w="2190"/>
      </w:tblGrid>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en algún aspecto, pero la justificación es correcta, demuestra conocimiento sobre el tema y está referenciada.</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 pero sólo justifica la configuración ganadora o bien el análisis de alguna de las configuraciones es incorrecta.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 y aborda todas las configuraciones posibles, indicando para cada una de ellas, su adecuación al problema planteado y el porqué.</w:t>
            </w:r>
          </w:p>
        </w:tc>
      </w:tr>
    </w:tbl>
    <w:p>
      <w:pPr>
        <w:pStyle w:val="LOnormal"/>
        <w:jc w:val="both"/>
        <w:rPr/>
      </w:pPr>
      <w:r>
        <w:rPr/>
      </w:r>
    </w:p>
    <w:p>
      <w:pPr>
        <w:pStyle w:val="LOnormal"/>
        <w:jc w:val="both"/>
        <w:rPr>
          <w:sz w:val="36"/>
          <w:szCs w:val="36"/>
        </w:rPr>
      </w:pPr>
      <w:bookmarkStart w:id="4" w:name="_heading=h.lnxbz9"/>
      <w:bookmarkEnd w:id="4"/>
      <w:r>
        <w:rPr>
          <w:sz w:val="36"/>
          <w:szCs w:val="36"/>
        </w:rPr>
        <w:t>Criterios de valoración</w:t>
      </w:r>
    </w:p>
    <w:p>
      <w:pPr>
        <w:pStyle w:val="LOnormal"/>
        <w:jc w:val="both"/>
        <w:rPr/>
      </w:pPr>
      <w:r>
        <w:rPr/>
        <w:t>Los apartados 1 y 2 tienen un peso del 25% cada uno, y los apartados 3 y 4 tienen un peso del 30% y el 20% respectivamente. Se valorará, para cada apartado, la validez de la solución y la claridad de la argumentación. Cualquier solución no justificada se considerará incompleta.</w:t>
      </w:r>
    </w:p>
    <w:p>
      <w:pPr>
        <w:pStyle w:val="LOnormal"/>
        <w:jc w:val="both"/>
        <w:rPr>
          <w:sz w:val="36"/>
          <w:szCs w:val="36"/>
        </w:rPr>
      </w:pPr>
      <w:bookmarkStart w:id="5" w:name="_heading=h.35nkun2"/>
      <w:bookmarkEnd w:id="5"/>
      <w:r>
        <w:rPr>
          <w:sz w:val="36"/>
          <w:szCs w:val="36"/>
        </w:rPr>
        <w:t>Formato y fecha de entrega</w:t>
      </w:r>
    </w:p>
    <w:p>
      <w:pPr>
        <w:pStyle w:val="LOnormal"/>
        <w:jc w:val="both"/>
        <w:rPr/>
      </w:pPr>
      <w:bookmarkStart w:id="6" w:name="_heading=h.1fob9te"/>
      <w:bookmarkEnd w:id="6"/>
      <w:r>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(PEC2). Por ejemplo nombreapellido1_nosql_pec2.docx. La fecha límite para entregar la PEC2 es el </w:t>
      </w:r>
      <w:r>
        <w:rPr>
          <w:b/>
        </w:rPr>
        <w:t>3 de mayo.</w:t>
      </w:r>
    </w:p>
    <w:p>
      <w:pPr>
        <w:pStyle w:val="LOnormal"/>
        <w:spacing w:lineRule="auto" w:line="240"/>
        <w:jc w:val="both"/>
        <w:rPr/>
      </w:pPr>
      <w:r>
        <w:rPr/>
      </w:r>
    </w:p>
    <w:p>
      <w:pPr>
        <w:pStyle w:val="LOnormal"/>
        <w:spacing w:lineRule="auto" w:line="240"/>
        <w:jc w:val="both"/>
        <w:rPr>
          <w:sz w:val="36"/>
          <w:szCs w:val="36"/>
        </w:rPr>
      </w:pPr>
      <w:bookmarkStart w:id="7" w:name="_heading=h.1ksv4uv"/>
      <w:bookmarkEnd w:id="7"/>
      <w:r>
        <w:rPr>
          <w:sz w:val="36"/>
          <w:szCs w:val="36"/>
        </w:rPr>
        <w:t>Propiedad intelectual</w:t>
      </w:r>
    </w:p>
    <w:p>
      <w:pPr>
        <w:pStyle w:val="LOnormal"/>
        <w:jc w:val="both"/>
        <w:rPr/>
      </w:pPr>
      <w:r>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pPr>
        <w:pStyle w:val="LOnormal"/>
        <w:jc w:val="both"/>
        <w:rPr/>
      </w:pPr>
      <w:r>
        <w:rPr/>
      </w:r>
    </w:p>
    <w:p>
      <w:pPr>
        <w:pStyle w:val="LOnormal"/>
        <w:jc w:val="both"/>
        <w:rPr/>
      </w:pPr>
      <w:r>
        <w:rPr/>
        <w:t>Será necesario, además, adjuntar los ficheros originales cuando las obras utilizadas sean digitales, y su código fuente, si así corresponde.</w:t>
      </w:r>
    </w:p>
    <w:sectPr>
      <w:headerReference w:type="default" r:id="rId4"/>
      <w:footerReference w:type="default" r:id="rId5"/>
      <w:type w:val="nextPage"/>
      <w:pgSz w:w="11906" w:h="16838"/>
      <w:pgMar w:left="2265" w:right="1133" w:gutter="0" w:header="0" w:top="6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ind w:left="-83" w:hanging="0"/>
      <w:jc w:val="center"/>
      <w:rPr>
        <w:color w:val="232747"/>
        <w:sz w:val="18"/>
        <w:szCs w:val="18"/>
      </w:rPr>
    </w:pPr>
    <w:r>
      <w:rPr>
        <w:color w:val="232747"/>
        <w:sz w:val="18"/>
        <w:szCs w:val="18"/>
      </w:rPr>
    </w:r>
  </w:p>
  <w:tbl>
    <w:tblPr>
      <w:tblStyle w:val="Table5"/>
      <w:tblW w:w="8790" w:type="dxa"/>
      <w:jc w:val="left"/>
      <w:tblInd w:w="15" w:type="dxa"/>
      <w:tblLayout w:type="fixed"/>
      <w:tblCellMar>
        <w:top w:w="100" w:type="dxa"/>
        <w:left w:w="100" w:type="dxa"/>
        <w:bottom w:w="100" w:type="dxa"/>
        <w:right w:w="100" w:type="dxa"/>
      </w:tblCellMar>
      <w:tblLook w:val="0600"/>
    </w:tblPr>
    <w:tblGrid>
      <w:gridCol w:w="5250"/>
      <w:gridCol w:w="1845"/>
      <w:gridCol w:w="1695"/>
    </w:tblGrid>
    <w:tr>
      <w:trPr/>
      <w:tc>
        <w:tcPr>
          <w:tcW w:w="5250" w:type="dxa"/>
          <w:tcBorders>
            <w:top w:val="single" w:sz="18" w:space="0" w:color="73EDFF"/>
            <w:bottom w:val="single" w:sz="18" w:space="0" w:color="FFFFFF"/>
            <w:right w:val="single" w:sz="36" w:space="0" w:color="FFFFFF"/>
          </w:tcBorders>
          <w:shd w:fill="auto" w:val="clear"/>
        </w:tcPr>
        <w:p>
          <w:pPr>
            <w:pStyle w:val="LOnormal"/>
            <w:widowControl w:val="false"/>
            <w:ind w:left="-83" w:hanging="0"/>
            <w:rPr>
              <w:sz w:val="16"/>
              <w:szCs w:val="16"/>
            </w:rPr>
          </w:pPr>
          <w:r>
            <w:rPr>
              <w:sz w:val="16"/>
              <w:szCs w:val="16"/>
            </w:rPr>
            <w:t>PEC 2 - M2.852 Arquitecturas de bases de datos no tradicionales</w:t>
          </w:r>
        </w:p>
      </w:tc>
      <w:tc>
        <w:tcPr>
          <w:tcW w:w="1845" w:type="dxa"/>
          <w:tcBorders>
            <w:top w:val="single" w:sz="18" w:space="0" w:color="73EDFF"/>
            <w:left w:val="single" w:sz="36" w:space="0" w:color="FFFFFF"/>
            <w:bottom w:val="single" w:sz="18" w:space="0" w:color="FFFFFF"/>
            <w:right w:val="single" w:sz="36" w:space="0" w:color="FFFFFF"/>
          </w:tcBorders>
          <w:shd w:fill="auto" w:val="clear"/>
        </w:tcPr>
        <w:p>
          <w:pPr>
            <w:pStyle w:val="LOnormal"/>
            <w:widowControl w:val="false"/>
            <w:ind w:left="-83" w:hanging="0"/>
            <w:rPr>
              <w:sz w:val="16"/>
              <w:szCs w:val="16"/>
            </w:rPr>
          </w:pPr>
          <w:r>
            <w:rPr>
              <w:sz w:val="16"/>
              <w:szCs w:val="16"/>
            </w:rPr>
            <w:t xml:space="preserve"> </w:t>
          </w:r>
          <w:r>
            <w:rPr>
              <w:sz w:val="16"/>
              <w:szCs w:val="16"/>
            </w:rPr>
            <w:t>Marzo 2023</w:t>
          </w:r>
        </w:p>
      </w:tc>
      <w:tc>
        <w:tcPr>
          <w:tcW w:w="1695" w:type="dxa"/>
          <w:tcBorders>
            <w:top w:val="single" w:sz="18" w:space="0" w:color="73EDFF"/>
            <w:left w:val="single" w:sz="36" w:space="0" w:color="FFFFFF"/>
            <w:bottom w:val="single" w:sz="18" w:space="0" w:color="FFFFFF"/>
          </w:tcBorders>
        </w:tcPr>
        <w:p>
          <w:pPr>
            <w:pStyle w:val="LOnormal"/>
            <w:widowControl w:val="false"/>
            <w:ind w:left="-83" w:right="-111" w:hanging="0"/>
            <w:rPr>
              <w:b/>
              <w:b/>
              <w:sz w:val="16"/>
              <w:szCs w:val="16"/>
            </w:rPr>
          </w:pPr>
          <w:r>
            <w:rPr>
              <w:b/>
              <w:sz w:val="16"/>
              <w:szCs w:val="16"/>
            </w:rPr>
            <w:t xml:space="preserve"> </w:t>
          </w:r>
          <w:r>
            <w:rPr>
              <w:b/>
              <w:sz w:val="16"/>
              <w:szCs w:val="16"/>
            </w:rPr>
            <w:t xml:space="preserve">pág </w:t>
          </w:r>
          <w:r>
            <w:rPr/>
            <w:fldChar w:fldCharType="begin"/>
          </w:r>
          <w:r>
            <w:rPr/>
            <w:instrText xml:space="preserve"> PAGE </w:instrText>
          </w:r>
          <w:r>
            <w:rPr/>
            <w:fldChar w:fldCharType="separate"/>
          </w:r>
          <w:r>
            <w:rPr/>
            <w:t>8</w:t>
          </w:r>
          <w:r>
            <w:rPr/>
            <w:fldChar w:fldCharType="end"/>
          </w:r>
        </w:p>
      </w:tc>
    </w:tr>
  </w:tbl>
  <w:p>
    <w:pPr>
      <w:pStyle w:val="LOnormal"/>
      <w:jc w:val="right"/>
      <w:rPr>
        <w:color w:val="232747"/>
        <w:sz w:val="16"/>
        <w:szCs w:val="16"/>
      </w:rPr>
    </w:pPr>
    <w:r>
      <w:rPr>
        <w:color w:val="232747"/>
        <w:sz w:val="16"/>
        <w:szCs w:val="16"/>
      </w:rPr>
    </w:r>
  </w:p>
  <w:p>
    <w:pPr>
      <w:pStyle w:val="LOnormal"/>
      <w:jc w:val="right"/>
      <w:rPr>
        <w:color w:val="232747"/>
        <w:sz w:val="18"/>
        <w:szCs w:val="18"/>
      </w:rPr>
    </w:pPr>
    <w:r>
      <w:rPr>
        <w:color w:val="232747"/>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jc w:val="center"/>
      <w:rPr>
        <w:sz w:val="12"/>
        <w:szCs w:val="12"/>
      </w:rPr>
    </w:pPr>
    <w:r>
      <w:rPr>
        <w:sz w:val="12"/>
        <w:szCs w:val="12"/>
      </w:rPr>
      <w:drawing>
        <wp:anchor behindDoc="0" distT="228600" distB="228600" distL="228600" distR="228600" simplePos="0" locked="0" layoutInCell="0" allowOverlap="1" relativeHeight="10">
          <wp:simplePos x="0" y="0"/>
          <wp:positionH relativeFrom="column">
            <wp:posOffset>-1095375</wp:posOffset>
          </wp:positionH>
          <wp:positionV relativeFrom="paragraph">
            <wp:posOffset>200025</wp:posOffset>
          </wp:positionV>
          <wp:extent cx="6496050" cy="628650"/>
          <wp:effectExtent l="0" t="0" r="0" b="0"/>
          <wp:wrapSquare wrapText="bothSides"/>
          <wp:docPr id="3" name="image3.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plantilla word_2.jpg"/>
                  <pic:cNvPicPr>
                    <a:picLocks noChangeAspect="1" noChangeArrowheads="1"/>
                  </pic:cNvPicPr>
                </pic:nvPicPr>
                <pic:blipFill>
                  <a:blip r:embed="rId1"/>
                  <a:srcRect l="119" t="0" r="28390" b="0"/>
                  <a:stretch>
                    <a:fillRect/>
                  </a:stretch>
                </pic:blipFill>
                <pic:spPr bwMode="auto">
                  <a:xfrm>
                    <a:off x="0" y="0"/>
                    <a:ext cx="6496050" cy="628650"/>
                  </a:xfrm>
                  <a:prstGeom prst="rect">
                    <a:avLst/>
                  </a:prstGeom>
                </pic:spPr>
              </pic:pic>
            </a:graphicData>
          </a:graphic>
        </wp:anchor>
      </w:drawing>
      <mc:AlternateContent>
        <mc:Choice Requires="wps">
          <w:drawing>
            <wp:anchor behindDoc="0" distT="0" distB="0" distL="0" distR="0" simplePos="0" locked="0" layoutInCell="0" allowOverlap="1" relativeHeight="25">
              <wp:simplePos x="0" y="0"/>
              <wp:positionH relativeFrom="column">
                <wp:posOffset>-1270000</wp:posOffset>
              </wp:positionH>
              <wp:positionV relativeFrom="paragraph">
                <wp:posOffset>-50800</wp:posOffset>
              </wp:positionV>
              <wp:extent cx="7829550" cy="347980"/>
              <wp:effectExtent l="0" t="0" r="0" b="0"/>
              <wp:wrapTopAndBottom/>
              <wp:docPr id="4" name="Shape 2"/>
              <a:graphic xmlns:a="http://schemas.openxmlformats.org/drawingml/2006/main">
                <a:graphicData uri="http://schemas.microsoft.com/office/word/2010/wordprocessingShape">
                  <wps:wsp>
                    <wps:cNvSpPr/>
                    <wps:spPr>
                      <a:xfrm>
                        <a:off x="0" y="0"/>
                        <a:ext cx="7829640" cy="348120"/>
                      </a:xfrm>
                      <a:prstGeom prst="rect">
                        <a:avLst/>
                      </a:prstGeom>
                      <a:noFill/>
                      <a:ln w="0">
                        <a:noFill/>
                      </a:ln>
                    </wps:spPr>
                    <wps:style>
                      <a:lnRef idx="0"/>
                      <a:fillRef idx="0"/>
                      <a:effectRef idx="0"/>
                      <a:fontRef idx="minor"/>
                    </wps:style>
                    <wps:txbx>
                      <w:txbxContent>
                        <w:p>
                          <w:pPr>
                            <w:pStyle w:val="Contenidodelmarco"/>
                            <w:spacing w:lineRule="exact" w:line="240" w:before="0" w:after="0"/>
                            <w:ind w:left="0" w:right="0" w:hanging="0"/>
                            <w:jc w:val="left"/>
                            <w:rPr>
                              <w:color w:val="000078"/>
                            </w:rPr>
                          </w:pPr>
                          <w:r>
                            <w:rPr>
                              <w:color w:val="000000"/>
                            </w:rPr>
                          </w:r>
                        </w:p>
                      </w:txbxContent>
                    </wps:txbx>
                    <wps:bodyPr tIns="365760" bIns="365760" anchor="ctr">
                      <a:noAutofit/>
                    </wps:bodyPr>
                  </wps:wsp>
                </a:graphicData>
              </a:graphic>
            </wp:anchor>
          </w:drawing>
        </mc:Choice>
        <mc:Fallback>
          <w:pict>
            <v:rect id="shape_0" ID="Shape 2" path="m0,0l-2147483645,0l-2147483645,-2147483646l0,-2147483646xe" stroked="f" o:allowincell="f" style="position:absolute;margin-left:-100pt;margin-top:-4pt;width:616.45pt;height:27.35pt;mso-wrap-style:none;v-text-anchor:middle">
              <v:fill o:detectmouseclick="t" on="false"/>
              <v:stroke color="#3465a4" joinstyle="round" endcap="flat"/>
              <v:textbox>
                <w:txbxContent>
                  <w:p>
                    <w:pPr>
                      <w:pStyle w:val="Contenidodelmarco"/>
                      <w:spacing w:lineRule="exact" w:line="240" w:before="0" w:after="0"/>
                      <w:ind w:left="0" w:right="0" w:hanging="0"/>
                      <w:jc w:val="left"/>
                      <w:rPr>
                        <w:color w:val="000078"/>
                      </w:rPr>
                    </w:pPr>
                    <w:r>
                      <w:rPr>
                        <w:color w:val="000000"/>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80" w:hanging="360"/>
      </w:pPr>
      <w:rPr>
        <w:rFonts w:ascii="Noto Sans" w:hAnsi="Noto Sans" w:cs="Noto San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w:hAnsi="Noto Sans" w:cs="Noto Sans" w:hint="default"/>
      </w:rPr>
    </w:lvl>
    <w:lvl w:ilvl="3">
      <w:start w:val="1"/>
      <w:numFmt w:val="bullet"/>
      <w:lvlText w:val="●"/>
      <w:lvlJc w:val="left"/>
      <w:pPr>
        <w:tabs>
          <w:tab w:val="num" w:pos="0"/>
        </w:tabs>
        <w:ind w:left="2940" w:hanging="360"/>
      </w:pPr>
      <w:rPr>
        <w:rFonts w:ascii="Noto Sans" w:hAnsi="Noto Sans" w:cs="Noto San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w:hAnsi="Noto Sans" w:cs="Noto Sans" w:hint="default"/>
      </w:rPr>
    </w:lvl>
    <w:lvl w:ilvl="6">
      <w:start w:val="1"/>
      <w:numFmt w:val="bullet"/>
      <w:lvlText w:val="●"/>
      <w:lvlJc w:val="left"/>
      <w:pPr>
        <w:tabs>
          <w:tab w:val="num" w:pos="0"/>
        </w:tabs>
        <w:ind w:left="5100" w:hanging="360"/>
      </w:pPr>
      <w:rPr>
        <w:rFonts w:ascii="Noto Sans" w:hAnsi="Noto Sans" w:cs="Noto San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w:hAnsi="Noto Sans" w:cs="Noto San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78"/>
        <w:sz w:val="22"/>
        <w:szCs w:val="22"/>
        <w:lang w:val="es-E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Ttulo1">
    <w:name w:val="Heading 1"/>
    <w:basedOn w:val="LOnormal"/>
    <w:next w:val="LOnormal"/>
    <w:uiPriority w:val="9"/>
    <w:qFormat/>
    <w:pPr>
      <w:keepNext w:val="true"/>
      <w:keepLines/>
      <w:spacing w:before="280" w:after="80"/>
      <w:outlineLvl w:val="0"/>
    </w:pPr>
    <w:rPr>
      <w:b/>
      <w:sz w:val="36"/>
      <w:szCs w:val="36"/>
    </w:rPr>
  </w:style>
  <w:style w:type="paragraph" w:styleId="Ttulo2">
    <w:name w:val="Heading 2"/>
    <w:basedOn w:val="LOnormal"/>
    <w:next w:val="LOnormal"/>
    <w:uiPriority w:val="9"/>
    <w:semiHidden/>
    <w:unhideWhenUsed/>
    <w:qFormat/>
    <w:pPr>
      <w:spacing w:before="520" w:after="0"/>
      <w:outlineLvl w:val="1"/>
    </w:pPr>
    <w:rPr>
      <w:sz w:val="36"/>
      <w:szCs w:val="36"/>
    </w:rPr>
  </w:style>
  <w:style w:type="paragraph" w:styleId="Ttulo3">
    <w:name w:val="Heading 3"/>
    <w:basedOn w:val="LOnormal"/>
    <w:next w:val="LOnormal"/>
    <w:uiPriority w:val="9"/>
    <w:semiHidden/>
    <w:unhideWhenUsed/>
    <w:qFormat/>
    <w:pPr>
      <w:outlineLvl w:val="2"/>
    </w:pPr>
    <w:rPr>
      <w:sz w:val="30"/>
      <w:szCs w:val="30"/>
    </w:rPr>
  </w:style>
  <w:style w:type="paragraph" w:styleId="Ttulo4">
    <w:name w:val="Heading 4"/>
    <w:basedOn w:val="LOnormal"/>
    <w:next w:val="LOnormal"/>
    <w:uiPriority w:val="9"/>
    <w:semiHidden/>
    <w:unhideWhenUsed/>
    <w:qFormat/>
    <w:pPr>
      <w:ind w:right="1680" w:hanging="0"/>
      <w:outlineLvl w:val="3"/>
    </w:pPr>
    <w:rPr>
      <w:rFonts w:ascii="Georgia" w:hAnsi="Georgia" w:eastAsia="Georgia" w:cs="Georgia"/>
      <w:i/>
      <w:color w:val="626166"/>
      <w:sz w:val="28"/>
      <w:szCs w:val="28"/>
    </w:rPr>
  </w:style>
  <w:style w:type="paragraph" w:styleId="Ttulo5">
    <w:name w:val="Heading 5"/>
    <w:basedOn w:val="LOnormal"/>
    <w:next w:val="LOnormal"/>
    <w:uiPriority w:val="9"/>
    <w:semiHidden/>
    <w:unhideWhenUsed/>
    <w:qFormat/>
    <w:pPr>
      <w:spacing w:before="320" w:after="320"/>
      <w:ind w:right="1680" w:hanging="0"/>
      <w:outlineLvl w:val="4"/>
    </w:pPr>
    <w:rPr>
      <w:rFonts w:ascii="Georgia" w:hAnsi="Georgia" w:eastAsia="Georgia" w:cs="Georgia"/>
      <w:i/>
      <w:color w:val="626166"/>
      <w:sz w:val="28"/>
      <w:szCs w:val="28"/>
    </w:rPr>
  </w:style>
  <w:style w:type="paragraph" w:styleId="Ttulo6">
    <w:name w:val="Heading 6"/>
    <w:basedOn w:val="LOnormal"/>
    <w:next w:val="LOnormal"/>
    <w:uiPriority w:val="9"/>
    <w:semiHidden/>
    <w:unhideWhenUsed/>
    <w:qFormat/>
    <w:pPr>
      <w:jc w:val="both"/>
      <w:outlineLvl w:val="5"/>
    </w:pPr>
    <w:rPr>
      <w:color w:val="626166"/>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b2205"/>
    <w:rPr>
      <w:color w:val="808080"/>
    </w:rPr>
  </w:style>
  <w:style w:type="character" w:styleId="IntenseEmphasis">
    <w:name w:val="Intense Emphasis"/>
    <w:basedOn w:val="DefaultParagraphFont"/>
    <w:uiPriority w:val="21"/>
    <w:qFormat/>
    <w:rsid w:val="00eb2205"/>
    <w:rPr>
      <w:i/>
      <w:iCs/>
      <w:color w:val="4F81BD" w:themeColor="accent1"/>
    </w:rPr>
  </w:style>
  <w:style w:type="character" w:styleId="HeaderChar" w:customStyle="1">
    <w:name w:val="Header Char"/>
    <w:basedOn w:val="DefaultParagraphFont"/>
    <w:uiPriority w:val="99"/>
    <w:qFormat/>
    <w:rsid w:val="00b150f3"/>
    <w:rPr/>
  </w:style>
  <w:style w:type="character" w:styleId="FooterChar" w:customStyle="1">
    <w:name w:val="Footer Char"/>
    <w:basedOn w:val="DefaultParagraphFont"/>
    <w:uiPriority w:val="99"/>
    <w:qFormat/>
    <w:rsid w:val="00b150f3"/>
    <w:rPr/>
  </w:style>
  <w:style w:type="character" w:styleId="Annotationreference">
    <w:name w:val="annotation reference"/>
    <w:basedOn w:val="DefaultParagraphFont"/>
    <w:uiPriority w:val="99"/>
    <w:semiHidden/>
    <w:unhideWhenUsed/>
    <w:qFormat/>
    <w:rsid w:val="003b0554"/>
    <w:rPr>
      <w:sz w:val="16"/>
      <w:szCs w:val="16"/>
    </w:rPr>
  </w:style>
  <w:style w:type="character" w:styleId="CommentTextChar" w:customStyle="1">
    <w:name w:val="Comment Text Char"/>
    <w:basedOn w:val="DefaultParagraphFont"/>
    <w:link w:val="Annotationtext"/>
    <w:uiPriority w:val="99"/>
    <w:qFormat/>
    <w:rsid w:val="003b0554"/>
    <w:rPr>
      <w:sz w:val="20"/>
      <w:szCs w:val="20"/>
    </w:rPr>
  </w:style>
  <w:style w:type="character" w:styleId="CommentSubjectChar" w:customStyle="1">
    <w:name w:val="Comment Subject Char"/>
    <w:basedOn w:val="CommentTextChar"/>
    <w:link w:val="Annotationsubject"/>
    <w:uiPriority w:val="99"/>
    <w:semiHidden/>
    <w:qFormat/>
    <w:rsid w:val="003b0554"/>
    <w:rPr>
      <w:b/>
      <w:bCs/>
      <w:sz w:val="20"/>
      <w:szCs w:val="20"/>
    </w:rPr>
  </w:style>
  <w:style w:type="character" w:styleId="BalloonTextChar" w:customStyle="1">
    <w:name w:val="Balloon Text Char"/>
    <w:basedOn w:val="DefaultParagraphFont"/>
    <w:link w:val="BalloonText"/>
    <w:uiPriority w:val="99"/>
    <w:semiHidden/>
    <w:qFormat/>
    <w:rsid w:val="003b0554"/>
    <w:rPr>
      <w:rFonts w:ascii="Segoe UI" w:hAnsi="Segoe UI" w:cs="Segoe UI"/>
      <w:sz w:val="18"/>
      <w:szCs w:val="1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Ttulogeneral">
    <w:name w:val="Title"/>
    <w:basedOn w:val="LOnormal"/>
    <w:next w:val="LOnormal"/>
    <w:uiPriority w:val="10"/>
    <w:qFormat/>
    <w:pPr>
      <w:spacing w:lineRule="auto" w:line="240"/>
    </w:pPr>
    <w:rPr>
      <w:b/>
      <w:sz w:val="52"/>
      <w:szCs w:val="52"/>
    </w:rPr>
  </w:style>
  <w:style w:type="paragraph" w:styleId="Subttulo">
    <w:name w:val="Subtitle"/>
    <w:basedOn w:val="LOnormal"/>
    <w:next w:val="LOnormal"/>
    <w:uiPriority w:val="11"/>
    <w:qFormat/>
    <w:pPr/>
    <w:rPr>
      <w:sz w:val="52"/>
      <w:szCs w:val="52"/>
    </w:rPr>
  </w:style>
  <w:style w:type="paragraph" w:styleId="ListParagraph">
    <w:name w:val="List Paragraph"/>
    <w:basedOn w:val="LOnormal"/>
    <w:uiPriority w:val="34"/>
    <w:qFormat/>
    <w:rsid w:val="00a54e9d"/>
    <w:pPr>
      <w:spacing w:before="0" w:after="0"/>
      <w:ind w:left="720" w:hanging="0"/>
      <w:contextualSpacing/>
    </w:pPr>
    <w:rPr/>
  </w:style>
  <w:style w:type="paragraph" w:styleId="Cabeceraypie">
    <w:name w:val="Cabecera y pie"/>
    <w:basedOn w:val="Normal"/>
    <w:qFormat/>
    <w:pPr/>
    <w:rPr/>
  </w:style>
  <w:style w:type="paragraph" w:styleId="Cabecera">
    <w:name w:val="Header"/>
    <w:basedOn w:val="LOnormal"/>
    <w:link w:val="HeaderChar"/>
    <w:uiPriority w:val="99"/>
    <w:unhideWhenUsed/>
    <w:rsid w:val="00b150f3"/>
    <w:pPr>
      <w:tabs>
        <w:tab w:val="clear" w:pos="720"/>
        <w:tab w:val="center" w:pos="4252" w:leader="none"/>
        <w:tab w:val="right" w:pos="8504" w:leader="none"/>
      </w:tabs>
      <w:spacing w:lineRule="auto" w:line="240"/>
    </w:pPr>
    <w:rPr/>
  </w:style>
  <w:style w:type="paragraph" w:styleId="Piedepgina">
    <w:name w:val="Footer"/>
    <w:basedOn w:val="LOnormal"/>
    <w:link w:val="FooterChar"/>
    <w:uiPriority w:val="99"/>
    <w:unhideWhenUsed/>
    <w:rsid w:val="00b150f3"/>
    <w:pPr>
      <w:tabs>
        <w:tab w:val="clear" w:pos="720"/>
        <w:tab w:val="center" w:pos="4252" w:leader="none"/>
        <w:tab w:val="right" w:pos="8504" w:leader="none"/>
      </w:tabs>
      <w:spacing w:lineRule="auto" w:line="240"/>
    </w:pPr>
    <w:rPr/>
  </w:style>
  <w:style w:type="paragraph" w:styleId="Annotationtext">
    <w:name w:val="annotation text"/>
    <w:basedOn w:val="LOnormal"/>
    <w:link w:val="CommentTextChar"/>
    <w:uiPriority w:val="99"/>
    <w:unhideWhenUsed/>
    <w:qFormat/>
    <w:rsid w:val="003b05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b0554"/>
    <w:pPr/>
    <w:rPr>
      <w:b/>
      <w:bCs/>
    </w:rPr>
  </w:style>
  <w:style w:type="paragraph" w:styleId="BalloonText">
    <w:name w:val="Balloon Text"/>
    <w:basedOn w:val="LOnormal"/>
    <w:link w:val="BalloonTextChar"/>
    <w:uiPriority w:val="99"/>
    <w:semiHidden/>
    <w:unhideWhenUsed/>
    <w:qFormat/>
    <w:rsid w:val="003b0554"/>
    <w:pPr>
      <w:spacing w:lineRule="auto" w:line="240"/>
    </w:pPr>
    <w:rPr>
      <w:rFonts w:ascii="Segoe UI" w:hAnsi="Segoe UI" w:cs="Segoe UI"/>
      <w:sz w:val="18"/>
      <w:szCs w:val="18"/>
    </w:rPr>
  </w:style>
  <w:style w:type="paragraph" w:styleId="Revision">
    <w:name w:val="Revision"/>
    <w:uiPriority w:val="99"/>
    <w:semiHidden/>
    <w:qFormat/>
    <w:rsid w:val="00af7397"/>
    <w:pPr>
      <w:widowControl/>
      <w:suppressAutoHyphens w:val="true"/>
      <w:bidi w:val="0"/>
      <w:spacing w:lineRule="auto" w:line="240" w:before="0" w:after="0"/>
      <w:jc w:val="left"/>
    </w:pPr>
    <w:rPr>
      <w:rFonts w:ascii="Arial" w:hAnsi="Arial" w:eastAsia="Arial" w:cs="Arial"/>
      <w:color w:val="000078"/>
      <w:kern w:val="0"/>
      <w:sz w:val="22"/>
      <w:szCs w:val="22"/>
      <w:lang w:val="es-ES"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3">
    <w:name w:val="3"/>
    <w:basedOn w:val="TableNormal11"/>
    <w:tblPr>
      <w:tblStyleRowBandSize w:val="1"/>
      <w:tblStyleColBandSize w:val="1"/>
      <w:tblCellMar>
        <w:top w:w="100" w:type="dxa"/>
        <w:left w:w="100" w:type="dxa"/>
        <w:bottom w:w="100" w:type="dxa"/>
        <w:right w:w="100" w:type="dxa"/>
      </w:tblCellMar>
    </w:tblPr>
  </w:style>
  <w:style w:type="table" w:customStyle="1" w:styleId="2">
    <w:name w:val="2"/>
    <w:basedOn w:val="TableNormal11"/>
    <w:tblPr>
      <w:tblStyleRowBandSize w:val="1"/>
      <w:tblStyleColBandSize w:val="1"/>
      <w:tblCellMar>
        <w:top w:w="100" w:type="dxa"/>
        <w:left w:w="100" w:type="dxa"/>
        <w:bottom w:w="100" w:type="dxa"/>
        <w:right w:w="100" w:type="dxa"/>
      </w:tblCellMar>
    </w:tblPr>
  </w:style>
  <w:style w:type="table" w:customStyle="1" w:styleId="1">
    <w:name w:val="1"/>
    <w:basedOn w:val="TableNormal1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b01f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lULPqPRysZueNr/Q3ljZjt+gBRw==">AMUW2mVz5GIaPU6/BU16Dq3EFRfjWuWWjAorPDJpjnSB/CbQ6k3MUIlHkx+F1rwdKvVusSRYi1WjXj45vUeB+hBckai/pC0cEo0Ia0kMbisjpo7Iq8NQsD0Nkrgt17CJ1qOQT/HcSCngCWPuIArRqpKQBZs6N/q9ZaafaVXKqdVs9CQDe2Lqtsw3TUhFx8+GT1objFMjAhreDKxvEst7rzZ5hpKb9cM+wKAa3rQhsGHgmVLLsDNudxc=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6</Pages>
  <Words>2096</Words>
  <Characters>11226</Characters>
  <CharactersWithSpaces>13205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2021-09-19T17:15:00Z</dcterms:created>
  <dc:creator>asarasa</dc:creator>
  <dc:description/>
  <dc:language>es-ES</dc:language>
  <cp:lastModifiedBy/>
  <dcterms:modified xsi:type="dcterms:W3CDTF">2023-04-13T16:31:12Z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