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EC" w:rsidRDefault="001C72EC">
      <w:pPr>
        <w:rPr>
          <w:rFonts w:ascii="仿宋_GB2312" w:eastAsia="仿宋_GB2312"/>
          <w:color w:val="000000"/>
          <w:szCs w:val="21"/>
        </w:rPr>
      </w:pPr>
    </w:p>
    <w:p w:rsidR="001C72EC" w:rsidRDefault="00766603">
      <w:pPr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color w:val="000000"/>
          <w:szCs w:val="21"/>
        </w:rPr>
        <w:t>编号：</w:t>
      </w:r>
      <w:r w:rsidR="007564C3">
        <w:rPr>
          <w:rFonts w:ascii="仿宋_GB2312" w:eastAsia="仿宋_GB2312" w:hint="eastAsia"/>
          <w:color w:val="000000"/>
          <w:szCs w:val="21"/>
        </w:rPr>
        <w:t>L113</w:t>
      </w:r>
      <w:r w:rsidR="007564C3">
        <w:rPr>
          <w:rFonts w:ascii="仿宋_GB2312" w:eastAsia="仿宋_GB2312"/>
          <w:color w:val="000000"/>
          <w:szCs w:val="21"/>
        </w:rPr>
        <w:t>C021</w:t>
      </w:r>
    </w:p>
    <w:p w:rsidR="001C72EC" w:rsidRDefault="00766603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课程名称：</w:t>
      </w:r>
      <w:r w:rsidR="007564C3">
        <w:rPr>
          <w:rFonts w:ascii="黑体" w:eastAsia="黑体" w:hint="eastAsia"/>
          <w:color w:val="000000"/>
          <w:sz w:val="32"/>
          <w:szCs w:val="32"/>
        </w:rPr>
        <w:t>量子多体理论</w:t>
      </w:r>
    </w:p>
    <w:p w:rsidR="001C72EC" w:rsidRDefault="00766603">
      <w:pPr>
        <w:jc w:val="center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英文名称：</w:t>
      </w:r>
      <w:r w:rsidR="007564C3">
        <w:rPr>
          <w:rFonts w:eastAsia="仿宋_GB2312" w:hint="eastAsia"/>
          <w:color w:val="000000"/>
          <w:sz w:val="32"/>
          <w:szCs w:val="32"/>
        </w:rPr>
        <w:t>Q</w:t>
      </w:r>
      <w:r w:rsidR="007564C3">
        <w:rPr>
          <w:rFonts w:eastAsia="仿宋_GB2312"/>
          <w:color w:val="000000"/>
          <w:sz w:val="32"/>
          <w:szCs w:val="32"/>
        </w:rPr>
        <w:t>uantum Many-body Theory</w:t>
      </w:r>
    </w:p>
    <w:p w:rsidR="001C72EC" w:rsidRDefault="001C72EC">
      <w:pPr>
        <w:spacing w:line="360" w:lineRule="exact"/>
        <w:rPr>
          <w:rFonts w:ascii="仿宋_GB2312" w:eastAsia="仿宋_GB2312"/>
          <w:b/>
          <w:sz w:val="32"/>
          <w:szCs w:val="32"/>
        </w:rPr>
      </w:pP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1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Class Hours (</w:t>
      </w:r>
      <w:r>
        <w:rPr>
          <w:rFonts w:eastAsia="仿宋_GB2312"/>
          <w:szCs w:val="21"/>
        </w:rPr>
        <w:t>课内学时</w:t>
      </w:r>
      <w:r>
        <w:rPr>
          <w:rFonts w:eastAsia="仿宋_GB2312"/>
          <w:szCs w:val="21"/>
        </w:rPr>
        <w:t>)</w:t>
      </w:r>
      <w:r>
        <w:rPr>
          <w:rFonts w:eastAsia="仿宋_GB2312"/>
          <w:szCs w:val="21"/>
        </w:rPr>
        <w:t>：</w:t>
      </w:r>
      <w:r>
        <w:rPr>
          <w:rFonts w:eastAsia="仿宋_GB2312"/>
          <w:szCs w:val="21"/>
          <w:u w:val="single"/>
        </w:rPr>
        <w:t xml:space="preserve"> </w:t>
      </w:r>
      <w:r w:rsidR="007564C3">
        <w:rPr>
          <w:rFonts w:eastAsia="仿宋_GB2312"/>
          <w:szCs w:val="21"/>
          <w:u w:val="single"/>
        </w:rPr>
        <w:t>32</w:t>
      </w:r>
      <w:r>
        <w:rPr>
          <w:rFonts w:eastAsia="仿宋_GB2312"/>
          <w:szCs w:val="21"/>
          <w:u w:val="single"/>
        </w:rPr>
        <w:t xml:space="preserve"> </w:t>
      </w:r>
      <w:r>
        <w:rPr>
          <w:rFonts w:eastAsia="仿宋_GB2312"/>
          <w:szCs w:val="21"/>
        </w:rPr>
        <w:t xml:space="preserve"> Credits</w:t>
      </w:r>
      <w:r>
        <w:rPr>
          <w:rFonts w:eastAsia="仿宋_GB2312"/>
          <w:szCs w:val="21"/>
        </w:rPr>
        <w:t>（学分）：</w:t>
      </w:r>
      <w:r w:rsidR="007564C3">
        <w:rPr>
          <w:rFonts w:eastAsia="仿宋_GB2312"/>
          <w:spacing w:val="40"/>
          <w:szCs w:val="21"/>
          <w:u w:val="single"/>
        </w:rPr>
        <w:t>2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2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Majors Concerned (</w:t>
      </w:r>
      <w:r>
        <w:rPr>
          <w:rFonts w:eastAsia="仿宋_GB2312"/>
          <w:szCs w:val="21"/>
        </w:rPr>
        <w:t>适用专业</w:t>
      </w:r>
      <w:r>
        <w:rPr>
          <w:rFonts w:eastAsia="仿宋_GB2312"/>
          <w:szCs w:val="21"/>
        </w:rPr>
        <w:t xml:space="preserve">) </w:t>
      </w:r>
      <w:r>
        <w:rPr>
          <w:rFonts w:eastAsia="仿宋_GB2312"/>
          <w:szCs w:val="21"/>
        </w:rPr>
        <w:t>：</w:t>
      </w:r>
      <w:r w:rsidR="004439A1">
        <w:rPr>
          <w:rFonts w:eastAsia="仿宋_GB2312" w:hint="eastAsia"/>
          <w:szCs w:val="21"/>
        </w:rPr>
        <w:t>A</w:t>
      </w:r>
      <w:r w:rsidR="004439A1">
        <w:rPr>
          <w:rFonts w:eastAsia="仿宋_GB2312"/>
          <w:szCs w:val="21"/>
        </w:rPr>
        <w:t>pplied Physics, Theoretical Physics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3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Preparatory Courses</w:t>
      </w:r>
      <w:r>
        <w:rPr>
          <w:rFonts w:eastAsia="仿宋_GB2312"/>
          <w:szCs w:val="21"/>
        </w:rPr>
        <w:t>（预修课程）：</w:t>
      </w:r>
      <w:r w:rsidR="004439A1">
        <w:rPr>
          <w:rFonts w:eastAsia="仿宋_GB2312" w:hint="eastAsia"/>
          <w:szCs w:val="21"/>
        </w:rPr>
        <w:t>Q</w:t>
      </w:r>
      <w:r w:rsidR="004439A1">
        <w:rPr>
          <w:rFonts w:eastAsia="仿宋_GB2312"/>
          <w:szCs w:val="21"/>
        </w:rPr>
        <w:t>uantum Mechanics, Statistical Mechanics, Solid State Physics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4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Teaching Purpose (</w:t>
      </w:r>
      <w:r>
        <w:rPr>
          <w:rFonts w:eastAsia="仿宋_GB2312"/>
          <w:szCs w:val="21"/>
        </w:rPr>
        <w:t>教学目的</w:t>
      </w:r>
      <w:r>
        <w:rPr>
          <w:rFonts w:eastAsia="仿宋_GB2312"/>
          <w:szCs w:val="21"/>
        </w:rPr>
        <w:t xml:space="preserve">) </w:t>
      </w:r>
      <w:r>
        <w:rPr>
          <w:rFonts w:eastAsia="仿宋_GB2312"/>
          <w:szCs w:val="21"/>
        </w:rPr>
        <w:t>：</w:t>
      </w:r>
      <w:r w:rsidR="004439A1">
        <w:rPr>
          <w:rFonts w:eastAsia="仿宋_GB2312" w:hint="eastAsia"/>
          <w:szCs w:val="21"/>
        </w:rPr>
        <w:t>T</w:t>
      </w:r>
      <w:r w:rsidR="004439A1">
        <w:rPr>
          <w:rFonts w:eastAsia="仿宋_GB2312"/>
          <w:szCs w:val="21"/>
        </w:rPr>
        <w:t xml:space="preserve">o increase basic knowledge and rules in many-body physics, to enhance ability of solving physics problems in many-body theory, to help establish condensed matter physics intuition and pictures, and to incentive interest in scientific research. 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5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Teaching Method(</w:t>
      </w:r>
      <w:r>
        <w:rPr>
          <w:rFonts w:eastAsia="仿宋_GB2312"/>
          <w:szCs w:val="21"/>
        </w:rPr>
        <w:t>教学方式</w:t>
      </w:r>
      <w:r>
        <w:rPr>
          <w:rFonts w:eastAsia="仿宋_GB2312"/>
          <w:szCs w:val="21"/>
        </w:rPr>
        <w:t xml:space="preserve">) </w:t>
      </w:r>
      <w:r>
        <w:rPr>
          <w:rFonts w:eastAsia="仿宋_GB2312"/>
          <w:szCs w:val="21"/>
        </w:rPr>
        <w:t>：</w:t>
      </w:r>
      <w:r w:rsidR="00847C00">
        <w:rPr>
          <w:rFonts w:eastAsia="仿宋_GB2312"/>
          <w:szCs w:val="21"/>
        </w:rPr>
        <w:t>Lectures and Homework</w:t>
      </w:r>
      <w:r w:rsidR="003873E2">
        <w:rPr>
          <w:rFonts w:eastAsia="仿宋_GB2312"/>
          <w:szCs w:val="21"/>
        </w:rPr>
        <w:t>.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6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Introduction to the Course (</w:t>
      </w:r>
      <w:r>
        <w:rPr>
          <w:rFonts w:eastAsia="仿宋_GB2312"/>
          <w:szCs w:val="21"/>
        </w:rPr>
        <w:t>课程简介</w:t>
      </w:r>
      <w:r>
        <w:rPr>
          <w:rFonts w:eastAsia="仿宋_GB2312"/>
          <w:szCs w:val="21"/>
        </w:rPr>
        <w:t>)</w:t>
      </w:r>
      <w:r w:rsidR="003873E2">
        <w:rPr>
          <w:rFonts w:eastAsia="仿宋_GB2312"/>
          <w:szCs w:val="21"/>
        </w:rPr>
        <w:t xml:space="preserve"> This course is part of the core curriculum for theoretical physics and</w:t>
      </w:r>
      <w:r w:rsidR="00EF3B17">
        <w:rPr>
          <w:rFonts w:eastAsia="仿宋_GB2312"/>
          <w:szCs w:val="21"/>
        </w:rPr>
        <w:t xml:space="preserve"> other</w:t>
      </w:r>
      <w:r w:rsidR="003873E2">
        <w:rPr>
          <w:rFonts w:eastAsia="仿宋_GB2312"/>
          <w:szCs w:val="21"/>
        </w:rPr>
        <w:t xml:space="preserve"> related </w:t>
      </w:r>
      <w:r w:rsidR="009A014F">
        <w:rPr>
          <w:rFonts w:eastAsia="仿宋_GB2312"/>
          <w:szCs w:val="21"/>
        </w:rPr>
        <w:t>graduate majors.</w:t>
      </w:r>
      <w:r w:rsidR="00FD54A4">
        <w:rPr>
          <w:rFonts w:eastAsia="仿宋_GB2312"/>
          <w:szCs w:val="21"/>
        </w:rPr>
        <w:t xml:space="preserve"> The main content is to introduce various theories in </w:t>
      </w:r>
      <w:r w:rsidR="00B71D3A">
        <w:rPr>
          <w:rFonts w:eastAsia="仿宋_GB2312"/>
          <w:szCs w:val="21"/>
        </w:rPr>
        <w:t>quantum many-body problems and its applications in the condensed matter physics. Through this course, students will learn the modern many-body theory and basic methods of handling many body problems.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7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Main Contents and Requirement for Students (</w:t>
      </w:r>
      <w:r>
        <w:rPr>
          <w:rFonts w:eastAsia="仿宋_GB2312"/>
          <w:szCs w:val="21"/>
        </w:rPr>
        <w:t>教学主要内容及对学生的要求</w:t>
      </w:r>
      <w:r>
        <w:rPr>
          <w:rFonts w:eastAsia="仿宋_GB2312"/>
          <w:szCs w:val="21"/>
        </w:rPr>
        <w:t xml:space="preserve">) </w:t>
      </w:r>
      <w:r>
        <w:rPr>
          <w:rFonts w:eastAsia="仿宋_GB2312"/>
          <w:szCs w:val="21"/>
        </w:rPr>
        <w:t>：</w:t>
      </w:r>
    </w:p>
    <w:p w:rsidR="001C72EC" w:rsidRPr="00F756F0" w:rsidRDefault="00F756F0" w:rsidP="00F756F0">
      <w:pPr>
        <w:pStyle w:val="ListParagraph"/>
        <w:numPr>
          <w:ilvl w:val="0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 w:rsidRPr="00F756F0">
        <w:rPr>
          <w:rFonts w:eastAsia="仿宋_GB2312"/>
          <w:szCs w:val="21"/>
        </w:rPr>
        <w:t>Introduction (2 hours)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G</w:t>
      </w:r>
      <w:r>
        <w:rPr>
          <w:rFonts w:eastAsia="仿宋_GB2312"/>
          <w:szCs w:val="21"/>
        </w:rPr>
        <w:t>eneral Remarks on Quantum Many-body Problems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T</w:t>
      </w:r>
      <w:r>
        <w:rPr>
          <w:rFonts w:eastAsia="仿宋_GB2312"/>
          <w:szCs w:val="21"/>
        </w:rPr>
        <w:t>he development of Quantum Many-body Theory</w:t>
      </w:r>
    </w:p>
    <w:p w:rsidR="00F756F0" w:rsidRDefault="00F756F0" w:rsidP="00F756F0">
      <w:pPr>
        <w:pStyle w:val="ListParagraph"/>
        <w:numPr>
          <w:ilvl w:val="0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S</w:t>
      </w:r>
      <w:r>
        <w:rPr>
          <w:rFonts w:eastAsia="仿宋_GB2312"/>
          <w:szCs w:val="21"/>
        </w:rPr>
        <w:t>econd Quantization (4 hours)</w:t>
      </w:r>
    </w:p>
    <w:p w:rsidR="008F227C" w:rsidRDefault="008F227C" w:rsidP="008F227C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Q</w:t>
      </w:r>
      <w:r>
        <w:rPr>
          <w:rFonts w:eastAsia="仿宋_GB2312"/>
          <w:szCs w:val="21"/>
        </w:rPr>
        <w:t>uantum Mechanics and Operators</w:t>
      </w:r>
    </w:p>
    <w:p w:rsidR="008F227C" w:rsidRDefault="008F227C" w:rsidP="008F227C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I</w:t>
      </w:r>
      <w:r>
        <w:rPr>
          <w:rFonts w:eastAsia="仿宋_GB2312"/>
          <w:szCs w:val="21"/>
        </w:rPr>
        <w:t>dentical Particles</w:t>
      </w:r>
    </w:p>
    <w:p w:rsidR="008F227C" w:rsidRDefault="008F227C" w:rsidP="008F227C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C</w:t>
      </w:r>
      <w:r>
        <w:rPr>
          <w:rFonts w:eastAsia="仿宋_GB2312"/>
          <w:szCs w:val="21"/>
        </w:rPr>
        <w:t>reation and Annihilation Operators</w:t>
      </w:r>
    </w:p>
    <w:p w:rsidR="008F227C" w:rsidRDefault="008F227C" w:rsidP="008F227C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E</w:t>
      </w:r>
      <w:r>
        <w:rPr>
          <w:rFonts w:eastAsia="仿宋_GB2312"/>
          <w:szCs w:val="21"/>
        </w:rPr>
        <w:t>lectron-Phonon Coupling</w:t>
      </w:r>
    </w:p>
    <w:p w:rsidR="00F756F0" w:rsidRDefault="00F756F0" w:rsidP="00F756F0">
      <w:pPr>
        <w:pStyle w:val="ListParagraph"/>
        <w:numPr>
          <w:ilvl w:val="0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G</w:t>
      </w:r>
      <w:r>
        <w:rPr>
          <w:rFonts w:eastAsia="仿宋_GB2312"/>
          <w:szCs w:val="21"/>
        </w:rPr>
        <w:t>reen’s Function (4 hours)</w:t>
      </w:r>
    </w:p>
    <w:p w:rsidR="00614A4E" w:rsidRDefault="00614A4E" w:rsidP="00614A4E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G</w:t>
      </w:r>
      <w:r>
        <w:rPr>
          <w:rFonts w:eastAsia="仿宋_GB2312"/>
          <w:szCs w:val="21"/>
        </w:rPr>
        <w:t>reen’s Function</w:t>
      </w:r>
    </w:p>
    <w:p w:rsidR="00614A4E" w:rsidRDefault="00614A4E" w:rsidP="00614A4E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F</w:t>
      </w:r>
      <w:r>
        <w:rPr>
          <w:rFonts w:eastAsia="仿宋_GB2312"/>
          <w:szCs w:val="21"/>
        </w:rPr>
        <w:t>luctuation-Dissipation Theorem</w:t>
      </w:r>
    </w:p>
    <w:p w:rsidR="00614A4E" w:rsidRDefault="00614A4E" w:rsidP="00614A4E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W</w:t>
      </w:r>
      <w:r>
        <w:rPr>
          <w:rFonts w:eastAsia="仿宋_GB2312"/>
          <w:szCs w:val="21"/>
        </w:rPr>
        <w:t>ick’s Theorem</w:t>
      </w:r>
    </w:p>
    <w:p w:rsidR="00614A4E" w:rsidRDefault="00614A4E" w:rsidP="00614A4E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F</w:t>
      </w:r>
      <w:r>
        <w:rPr>
          <w:rFonts w:eastAsia="仿宋_GB2312"/>
          <w:szCs w:val="21"/>
        </w:rPr>
        <w:t>eynman Diagram</w:t>
      </w:r>
    </w:p>
    <w:p w:rsidR="00614A4E" w:rsidRDefault="00614A4E" w:rsidP="00614A4E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D</w:t>
      </w:r>
      <w:r>
        <w:rPr>
          <w:rFonts w:eastAsia="仿宋_GB2312"/>
          <w:szCs w:val="21"/>
        </w:rPr>
        <w:t>yson Equation</w:t>
      </w:r>
    </w:p>
    <w:p w:rsidR="00F756F0" w:rsidRDefault="00F756F0" w:rsidP="00F756F0">
      <w:pPr>
        <w:pStyle w:val="ListParagraph"/>
        <w:numPr>
          <w:ilvl w:val="0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proofErr w:type="spellStart"/>
      <w:r>
        <w:rPr>
          <w:rFonts w:eastAsia="仿宋_GB2312" w:hint="eastAsia"/>
          <w:szCs w:val="21"/>
        </w:rPr>
        <w:t>H</w:t>
      </w:r>
      <w:r>
        <w:rPr>
          <w:rFonts w:eastAsia="仿宋_GB2312"/>
          <w:szCs w:val="21"/>
        </w:rPr>
        <w:t>artree-Fock</w:t>
      </w:r>
      <w:proofErr w:type="spellEnd"/>
      <w:r>
        <w:rPr>
          <w:rFonts w:eastAsia="仿宋_GB2312"/>
          <w:szCs w:val="21"/>
        </w:rPr>
        <w:t xml:space="preserve"> Theory and Density Functional Theory (10 hours)</w:t>
      </w:r>
    </w:p>
    <w:p w:rsidR="007A2275" w:rsidRDefault="007A2275" w:rsidP="007A2275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I</w:t>
      </w:r>
      <w:r>
        <w:rPr>
          <w:rFonts w:eastAsia="仿宋_GB2312"/>
          <w:szCs w:val="21"/>
        </w:rPr>
        <w:t>ntroduction</w:t>
      </w:r>
    </w:p>
    <w:p w:rsidR="007A2275" w:rsidRDefault="007A2275" w:rsidP="007A2275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proofErr w:type="spellStart"/>
      <w:r>
        <w:rPr>
          <w:rFonts w:eastAsia="仿宋_GB2312" w:hint="eastAsia"/>
          <w:szCs w:val="21"/>
        </w:rPr>
        <w:t>H</w:t>
      </w:r>
      <w:r>
        <w:rPr>
          <w:rFonts w:eastAsia="仿宋_GB2312"/>
          <w:szCs w:val="21"/>
        </w:rPr>
        <w:t>artree-Fock</w:t>
      </w:r>
      <w:proofErr w:type="spellEnd"/>
      <w:r>
        <w:rPr>
          <w:rFonts w:eastAsia="仿宋_GB2312"/>
          <w:szCs w:val="21"/>
        </w:rPr>
        <w:t xml:space="preserve"> Equations</w:t>
      </w:r>
      <w:bookmarkStart w:id="0" w:name="_GoBack"/>
      <w:bookmarkEnd w:id="0"/>
    </w:p>
    <w:p w:rsidR="007A2275" w:rsidRDefault="007A2275" w:rsidP="007A2275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E</w:t>
      </w:r>
      <w:r>
        <w:rPr>
          <w:rFonts w:eastAsia="仿宋_GB2312"/>
          <w:szCs w:val="21"/>
        </w:rPr>
        <w:t>xchange and Correlation Interactions</w:t>
      </w:r>
    </w:p>
    <w:p w:rsidR="007A2275" w:rsidRDefault="007A2275" w:rsidP="007A2275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lastRenderedPageBreak/>
        <w:t>B</w:t>
      </w:r>
      <w:r>
        <w:rPr>
          <w:rFonts w:eastAsia="仿宋_GB2312"/>
          <w:szCs w:val="21"/>
        </w:rPr>
        <w:t>asis Theorems of Density Functional Theory</w:t>
      </w:r>
    </w:p>
    <w:p w:rsidR="007A2275" w:rsidRDefault="007A2275" w:rsidP="007A2275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Koh</w:t>
      </w:r>
      <w:r>
        <w:rPr>
          <w:rFonts w:eastAsia="仿宋_GB2312"/>
          <w:szCs w:val="21"/>
        </w:rPr>
        <w:t>n-Sham Equations</w:t>
      </w:r>
    </w:p>
    <w:p w:rsidR="007A2275" w:rsidRDefault="007A2275" w:rsidP="007A2275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L</w:t>
      </w:r>
      <w:r>
        <w:rPr>
          <w:rFonts w:eastAsia="仿宋_GB2312"/>
          <w:szCs w:val="21"/>
        </w:rPr>
        <w:t>ocal Density Approximation and Generalized Gradient Approximation</w:t>
      </w:r>
    </w:p>
    <w:p w:rsidR="00F756F0" w:rsidRDefault="00F756F0" w:rsidP="00F756F0">
      <w:pPr>
        <w:pStyle w:val="ListParagraph"/>
        <w:numPr>
          <w:ilvl w:val="0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L</w:t>
      </w:r>
      <w:r>
        <w:rPr>
          <w:rFonts w:eastAsia="仿宋_GB2312"/>
          <w:szCs w:val="21"/>
        </w:rPr>
        <w:t>inear Response Theory (10 hours)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/>
          <w:szCs w:val="21"/>
        </w:rPr>
        <w:t>Perturbation Theory and Linear Response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L</w:t>
      </w:r>
      <w:r>
        <w:rPr>
          <w:rFonts w:eastAsia="仿宋_GB2312"/>
          <w:szCs w:val="21"/>
        </w:rPr>
        <w:t>inear Response Function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/>
          <w:szCs w:val="21"/>
        </w:rPr>
        <w:t>Periodic Perturbation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S</w:t>
      </w:r>
      <w:r>
        <w:rPr>
          <w:rFonts w:eastAsia="仿宋_GB2312"/>
          <w:szCs w:val="21"/>
        </w:rPr>
        <w:t>pectral Representation</w:t>
      </w:r>
    </w:p>
    <w:p w:rsid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r>
        <w:rPr>
          <w:rFonts w:eastAsia="仿宋_GB2312"/>
          <w:szCs w:val="21"/>
        </w:rPr>
        <w:t>Density Response</w:t>
      </w:r>
    </w:p>
    <w:p w:rsidR="00F756F0" w:rsidRPr="00F756F0" w:rsidRDefault="00F756F0" w:rsidP="00F756F0">
      <w:pPr>
        <w:pStyle w:val="ListParagraph"/>
        <w:numPr>
          <w:ilvl w:val="1"/>
          <w:numId w:val="5"/>
        </w:numPr>
        <w:spacing w:line="360" w:lineRule="exact"/>
        <w:ind w:firstLineChars="0"/>
        <w:rPr>
          <w:rFonts w:eastAsia="仿宋_GB2312"/>
          <w:szCs w:val="21"/>
        </w:rPr>
      </w:pPr>
      <w:proofErr w:type="spellStart"/>
      <w:r>
        <w:rPr>
          <w:rFonts w:eastAsia="仿宋_GB2312" w:hint="eastAsia"/>
          <w:szCs w:val="21"/>
        </w:rPr>
        <w:t>L</w:t>
      </w:r>
      <w:r>
        <w:rPr>
          <w:rFonts w:eastAsia="仿宋_GB2312"/>
          <w:szCs w:val="21"/>
        </w:rPr>
        <w:t>indhard</w:t>
      </w:r>
      <w:proofErr w:type="spellEnd"/>
      <w:r>
        <w:rPr>
          <w:rFonts w:eastAsia="仿宋_GB2312"/>
          <w:szCs w:val="21"/>
        </w:rPr>
        <w:t xml:space="preserve"> Function</w:t>
      </w:r>
    </w:p>
    <w:p w:rsidR="001C72EC" w:rsidRDefault="001C72EC">
      <w:pPr>
        <w:spacing w:line="360" w:lineRule="exact"/>
        <w:rPr>
          <w:rFonts w:eastAsia="仿宋_GB2312"/>
          <w:szCs w:val="21"/>
        </w:rPr>
      </w:pPr>
    </w:p>
    <w:p w:rsidR="001C72EC" w:rsidRPr="001971EA" w:rsidRDefault="00766603" w:rsidP="001971EA">
      <w:pPr>
        <w:pStyle w:val="ListParagraph"/>
        <w:numPr>
          <w:ilvl w:val="0"/>
          <w:numId w:val="8"/>
        </w:numPr>
        <w:spacing w:line="360" w:lineRule="exact"/>
        <w:ind w:firstLineChars="0"/>
        <w:rPr>
          <w:rFonts w:eastAsia="仿宋_GB2312"/>
          <w:szCs w:val="21"/>
        </w:rPr>
      </w:pPr>
      <w:r w:rsidRPr="001971EA">
        <w:rPr>
          <w:rFonts w:eastAsia="仿宋_GB2312"/>
          <w:spacing w:val="-4"/>
          <w:szCs w:val="21"/>
        </w:rPr>
        <w:t>Referencing Textbooks and Required References for Students (</w:t>
      </w:r>
      <w:r w:rsidRPr="001971EA">
        <w:rPr>
          <w:rFonts w:eastAsia="仿宋_GB2312"/>
          <w:spacing w:val="-4"/>
          <w:szCs w:val="21"/>
        </w:rPr>
        <w:t>参考书及学生必读参考资料</w:t>
      </w:r>
      <w:r w:rsidRPr="001971EA">
        <w:rPr>
          <w:rFonts w:eastAsia="仿宋_GB2312"/>
          <w:spacing w:val="-4"/>
          <w:szCs w:val="21"/>
        </w:rPr>
        <w:t>)</w:t>
      </w:r>
      <w:r w:rsidRPr="001971EA">
        <w:rPr>
          <w:rFonts w:eastAsia="仿宋_GB2312"/>
          <w:szCs w:val="21"/>
        </w:rPr>
        <w:t xml:space="preserve"> </w:t>
      </w:r>
      <w:r w:rsidRPr="001971EA">
        <w:rPr>
          <w:rFonts w:eastAsia="仿宋_GB2312"/>
          <w:szCs w:val="21"/>
        </w:rPr>
        <w:t>：</w:t>
      </w:r>
    </w:p>
    <w:p w:rsidR="001971EA" w:rsidRDefault="001971EA" w:rsidP="001971EA">
      <w:pPr>
        <w:spacing w:line="360" w:lineRule="exact"/>
        <w:rPr>
          <w:rFonts w:eastAsia="仿宋_GB2312"/>
          <w:color w:val="000000"/>
          <w:szCs w:val="21"/>
        </w:rPr>
      </w:pPr>
      <w:r>
        <w:rPr>
          <w:rFonts w:eastAsia="仿宋_GB2312"/>
          <w:color w:val="000000"/>
          <w:szCs w:val="21"/>
        </w:rPr>
        <w:t>References include</w:t>
      </w:r>
      <w:r>
        <w:rPr>
          <w:rFonts w:eastAsia="仿宋_GB2312" w:hint="eastAsia"/>
          <w:color w:val="000000"/>
          <w:szCs w:val="21"/>
        </w:rPr>
        <w:t>:</w:t>
      </w:r>
    </w:p>
    <w:p w:rsidR="001971EA" w:rsidRDefault="00724467" w:rsidP="001971EA">
      <w:pPr>
        <w:pStyle w:val="ListParagraph"/>
        <w:numPr>
          <w:ilvl w:val="1"/>
          <w:numId w:val="8"/>
        </w:numPr>
        <w:spacing w:line="360" w:lineRule="exact"/>
        <w:ind w:firstLineChars="0"/>
        <w:rPr>
          <w:rFonts w:eastAsia="仿宋_GB2312"/>
          <w:color w:val="000000"/>
          <w:szCs w:val="21"/>
        </w:rPr>
      </w:pPr>
      <w:r w:rsidRPr="001971EA">
        <w:rPr>
          <w:rFonts w:eastAsia="仿宋_GB2312"/>
          <w:color w:val="000000"/>
          <w:szCs w:val="21"/>
        </w:rPr>
        <w:t>Many-Particle Physics</w:t>
      </w:r>
      <w:r w:rsidRPr="001971EA">
        <w:rPr>
          <w:rFonts w:eastAsia="仿宋_GB2312" w:hint="eastAsia"/>
          <w:color w:val="000000"/>
          <w:szCs w:val="21"/>
        </w:rPr>
        <w:t>,</w:t>
      </w:r>
      <w:r w:rsidRPr="001971EA">
        <w:rPr>
          <w:rFonts w:eastAsia="仿宋_GB2312"/>
          <w:color w:val="000000"/>
          <w:szCs w:val="21"/>
        </w:rPr>
        <w:t xml:space="preserve"> Gerald D Mahan</w:t>
      </w:r>
      <w:r w:rsidRPr="001971EA">
        <w:rPr>
          <w:rFonts w:eastAsia="仿宋_GB2312"/>
          <w:color w:val="000000"/>
          <w:szCs w:val="21"/>
        </w:rPr>
        <w:t>，</w:t>
      </w:r>
      <w:r w:rsidRPr="001971EA">
        <w:rPr>
          <w:rFonts w:eastAsia="仿宋_GB2312"/>
          <w:color w:val="000000"/>
          <w:szCs w:val="21"/>
        </w:rPr>
        <w:t>2008, Springer</w:t>
      </w:r>
    </w:p>
    <w:p w:rsidR="001971EA" w:rsidRDefault="00724467" w:rsidP="001971EA">
      <w:pPr>
        <w:pStyle w:val="ListParagraph"/>
        <w:numPr>
          <w:ilvl w:val="1"/>
          <w:numId w:val="8"/>
        </w:numPr>
        <w:spacing w:line="360" w:lineRule="exact"/>
        <w:ind w:firstLineChars="0"/>
        <w:rPr>
          <w:rFonts w:eastAsia="仿宋_GB2312"/>
          <w:color w:val="000000"/>
          <w:szCs w:val="21"/>
        </w:rPr>
      </w:pPr>
      <w:r w:rsidRPr="001971EA">
        <w:rPr>
          <w:rFonts w:eastAsia="仿宋_GB2312"/>
          <w:color w:val="000000"/>
          <w:szCs w:val="21"/>
        </w:rPr>
        <w:t>Quantum Theory of Electron Liquid,</w:t>
      </w:r>
      <w:r w:rsidRPr="0092105F">
        <w:t xml:space="preserve"> </w:t>
      </w:r>
      <w:r w:rsidRPr="001971EA">
        <w:rPr>
          <w:rFonts w:eastAsia="仿宋_GB2312"/>
          <w:color w:val="000000"/>
          <w:szCs w:val="21"/>
        </w:rPr>
        <w:t>Gabriele Giuliani and</w:t>
      </w:r>
      <w:r w:rsidRPr="0092105F">
        <w:t xml:space="preserve"> </w:t>
      </w:r>
      <w:r w:rsidRPr="001971EA">
        <w:rPr>
          <w:rFonts w:eastAsia="仿宋_GB2312"/>
          <w:color w:val="000000"/>
          <w:szCs w:val="21"/>
        </w:rPr>
        <w:t>Giovanni Vignale, 2005,</w:t>
      </w:r>
      <w:r w:rsidRPr="0092105F">
        <w:t xml:space="preserve"> </w:t>
      </w:r>
      <w:r w:rsidRPr="001971EA">
        <w:rPr>
          <w:rFonts w:eastAsia="仿宋_GB2312"/>
          <w:color w:val="000000"/>
          <w:szCs w:val="21"/>
        </w:rPr>
        <w:t>Cambridge University Press</w:t>
      </w:r>
    </w:p>
    <w:p w:rsidR="00724467" w:rsidRPr="001971EA" w:rsidRDefault="00724467" w:rsidP="001971EA">
      <w:pPr>
        <w:pStyle w:val="ListParagraph"/>
        <w:numPr>
          <w:ilvl w:val="1"/>
          <w:numId w:val="8"/>
        </w:numPr>
        <w:spacing w:line="360" w:lineRule="exact"/>
        <w:ind w:firstLineChars="0"/>
        <w:rPr>
          <w:rFonts w:eastAsia="仿宋_GB2312"/>
          <w:color w:val="000000"/>
          <w:szCs w:val="21"/>
        </w:rPr>
      </w:pPr>
      <w:r w:rsidRPr="001971EA">
        <w:rPr>
          <w:rFonts w:eastAsia="仿宋_GB2312"/>
          <w:color w:val="000000"/>
          <w:szCs w:val="21"/>
        </w:rPr>
        <w:t>Nobel Lecture: Electronic Structure of Matter-Wave Functions and Density Functionals, Revs. of Mod. Phys.,71, No.5, 1253 (Oct.1999)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9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Author (</w:t>
      </w:r>
      <w:r>
        <w:rPr>
          <w:rFonts w:eastAsia="仿宋_GB2312"/>
          <w:szCs w:val="21"/>
        </w:rPr>
        <w:t>大纲撰写人</w:t>
      </w:r>
      <w:r>
        <w:rPr>
          <w:rFonts w:eastAsia="仿宋_GB2312"/>
          <w:szCs w:val="21"/>
        </w:rPr>
        <w:t xml:space="preserve">) </w:t>
      </w:r>
      <w:r>
        <w:rPr>
          <w:rFonts w:eastAsia="仿宋_GB2312"/>
          <w:szCs w:val="21"/>
        </w:rPr>
        <w:t>：</w:t>
      </w:r>
      <w:r w:rsidR="001971EA">
        <w:rPr>
          <w:rFonts w:eastAsia="仿宋_GB2312" w:hint="eastAsia"/>
          <w:szCs w:val="21"/>
        </w:rPr>
        <w:t>K</w:t>
      </w:r>
      <w:r w:rsidR="001971EA">
        <w:rPr>
          <w:rFonts w:eastAsia="仿宋_GB2312"/>
          <w:szCs w:val="21"/>
        </w:rPr>
        <w:t>ai Luo</w:t>
      </w:r>
    </w:p>
    <w:p w:rsidR="001C72EC" w:rsidRDefault="00766603">
      <w:pPr>
        <w:spacing w:line="360" w:lineRule="exact"/>
        <w:rPr>
          <w:rFonts w:eastAsia="仿宋_GB2312"/>
          <w:szCs w:val="21"/>
        </w:rPr>
      </w:pPr>
      <w:r>
        <w:rPr>
          <w:rFonts w:eastAsia="仿宋_GB2312"/>
          <w:szCs w:val="21"/>
        </w:rPr>
        <w:t>10</w:t>
      </w:r>
      <w:r>
        <w:rPr>
          <w:rFonts w:eastAsia="仿宋_GB2312"/>
          <w:szCs w:val="21"/>
        </w:rPr>
        <w:t>．</w:t>
      </w:r>
      <w:r>
        <w:rPr>
          <w:rFonts w:eastAsia="仿宋_GB2312"/>
          <w:szCs w:val="21"/>
        </w:rPr>
        <w:t>Teacher (</w:t>
      </w:r>
      <w:r>
        <w:rPr>
          <w:rFonts w:eastAsia="仿宋_GB2312"/>
          <w:szCs w:val="21"/>
        </w:rPr>
        <w:t>任课教师</w:t>
      </w:r>
      <w:r>
        <w:rPr>
          <w:rFonts w:eastAsia="仿宋_GB2312"/>
          <w:szCs w:val="21"/>
        </w:rPr>
        <w:t xml:space="preserve">) </w:t>
      </w:r>
      <w:r>
        <w:rPr>
          <w:rFonts w:eastAsia="仿宋_GB2312"/>
          <w:szCs w:val="21"/>
        </w:rPr>
        <w:t>：</w:t>
      </w:r>
      <w:r w:rsidR="001971EA">
        <w:rPr>
          <w:rFonts w:eastAsia="仿宋_GB2312"/>
          <w:szCs w:val="21"/>
        </w:rPr>
        <w:t>Kai Luo</w:t>
      </w:r>
    </w:p>
    <w:p w:rsidR="001C72EC" w:rsidRDefault="00766603">
      <w:pPr>
        <w:ind w:firstLineChars="100" w:firstLine="21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szCs w:val="21"/>
        </w:rPr>
        <w:t xml:space="preserve">       </w:t>
      </w:r>
    </w:p>
    <w:p w:rsidR="001C72EC" w:rsidRDefault="00766603">
      <w:pPr>
        <w:ind w:firstLineChars="700" w:firstLine="1470"/>
        <w:rPr>
          <w:rFonts w:eastAsia="仿宋_GB2312"/>
          <w:color w:val="000000"/>
          <w:szCs w:val="21"/>
        </w:rPr>
      </w:pPr>
      <w:r>
        <w:rPr>
          <w:rFonts w:eastAsia="仿宋_GB2312"/>
          <w:color w:val="000000"/>
          <w:szCs w:val="21"/>
        </w:rPr>
        <w:t>Signed by Director</w:t>
      </w:r>
      <w:r>
        <w:rPr>
          <w:rFonts w:eastAsia="仿宋_GB2312"/>
          <w:color w:val="000000"/>
          <w:szCs w:val="21"/>
        </w:rPr>
        <w:t>（教研室主任签字）</w:t>
      </w:r>
      <w:r>
        <w:rPr>
          <w:rFonts w:eastAsia="仿宋_GB2312"/>
          <w:szCs w:val="21"/>
        </w:rPr>
        <w:t>：</w:t>
      </w:r>
      <w:r>
        <w:rPr>
          <w:rFonts w:eastAsia="仿宋_GB2312"/>
          <w:color w:val="000000"/>
          <w:szCs w:val="21"/>
        </w:rPr>
        <w:t xml:space="preserve"> </w:t>
      </w:r>
    </w:p>
    <w:p w:rsidR="001C72EC" w:rsidRDefault="00766603">
      <w:pPr>
        <w:ind w:firstLineChars="250" w:firstLine="525"/>
        <w:rPr>
          <w:rFonts w:eastAsia="仿宋_GB2312"/>
          <w:color w:val="000000"/>
          <w:szCs w:val="21"/>
        </w:rPr>
      </w:pPr>
      <w:r>
        <w:rPr>
          <w:rFonts w:eastAsia="仿宋_GB2312"/>
          <w:color w:val="000000"/>
          <w:szCs w:val="21"/>
        </w:rPr>
        <w:t xml:space="preserve">         Signed by Dean</w:t>
      </w:r>
      <w:r>
        <w:rPr>
          <w:rFonts w:eastAsia="仿宋_GB2312"/>
          <w:color w:val="000000"/>
          <w:szCs w:val="21"/>
        </w:rPr>
        <w:t>（学院分管领导签字）</w:t>
      </w:r>
      <w:r>
        <w:rPr>
          <w:rFonts w:eastAsia="仿宋_GB2312"/>
          <w:szCs w:val="21"/>
        </w:rPr>
        <w:t>：</w:t>
      </w:r>
    </w:p>
    <w:p w:rsidR="001C72EC" w:rsidRDefault="001C72EC">
      <w:pPr>
        <w:ind w:firstLine="420"/>
        <w:rPr>
          <w:rFonts w:ascii="仿宋_GB2312" w:eastAsia="仿宋_GB2312"/>
          <w:b/>
          <w:color w:val="000000"/>
          <w:szCs w:val="21"/>
        </w:rPr>
      </w:pPr>
    </w:p>
    <w:sectPr w:rsidR="001C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96A" w:rsidRDefault="00A4496A" w:rsidP="00615CFE">
      <w:r>
        <w:separator/>
      </w:r>
    </w:p>
  </w:endnote>
  <w:endnote w:type="continuationSeparator" w:id="0">
    <w:p w:rsidR="00A4496A" w:rsidRDefault="00A4496A" w:rsidP="0061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96A" w:rsidRDefault="00A4496A" w:rsidP="00615CFE">
      <w:r>
        <w:separator/>
      </w:r>
    </w:p>
  </w:footnote>
  <w:footnote w:type="continuationSeparator" w:id="0">
    <w:p w:rsidR="00A4496A" w:rsidRDefault="00A4496A" w:rsidP="0061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71B505"/>
    <w:multiLevelType w:val="singleLevel"/>
    <w:tmpl w:val="C071B50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CD010BA"/>
    <w:multiLevelType w:val="singleLevel"/>
    <w:tmpl w:val="DCD010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A40459E"/>
    <w:multiLevelType w:val="hybridMultilevel"/>
    <w:tmpl w:val="52781A72"/>
    <w:lvl w:ilvl="0" w:tplc="9B5EE8CE">
      <w:start w:val="8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466FD"/>
    <w:multiLevelType w:val="multilevel"/>
    <w:tmpl w:val="D5081082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A84D77"/>
    <w:multiLevelType w:val="singleLevel"/>
    <w:tmpl w:val="24A84D77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29155804"/>
    <w:multiLevelType w:val="hybridMultilevel"/>
    <w:tmpl w:val="A16AE6CC"/>
    <w:lvl w:ilvl="0" w:tplc="7C0E8E5A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35050D"/>
    <w:multiLevelType w:val="multilevel"/>
    <w:tmpl w:val="C99C23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2CD7D06"/>
    <w:multiLevelType w:val="hybridMultilevel"/>
    <w:tmpl w:val="49663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C"/>
    <w:rsid w:val="00015D6C"/>
    <w:rsid w:val="00022DE0"/>
    <w:rsid w:val="00091D98"/>
    <w:rsid w:val="000C163C"/>
    <w:rsid w:val="000F750F"/>
    <w:rsid w:val="0015652C"/>
    <w:rsid w:val="001971EA"/>
    <w:rsid w:val="001C72EC"/>
    <w:rsid w:val="00350491"/>
    <w:rsid w:val="0036345A"/>
    <w:rsid w:val="003873E2"/>
    <w:rsid w:val="004439A1"/>
    <w:rsid w:val="0046767C"/>
    <w:rsid w:val="004E6F88"/>
    <w:rsid w:val="00561A4B"/>
    <w:rsid w:val="00614A4E"/>
    <w:rsid w:val="00615CFE"/>
    <w:rsid w:val="006D695A"/>
    <w:rsid w:val="00724467"/>
    <w:rsid w:val="007564C3"/>
    <w:rsid w:val="00766603"/>
    <w:rsid w:val="007A2275"/>
    <w:rsid w:val="007C3E50"/>
    <w:rsid w:val="00823554"/>
    <w:rsid w:val="00847C00"/>
    <w:rsid w:val="00893264"/>
    <w:rsid w:val="008F227C"/>
    <w:rsid w:val="009970C4"/>
    <w:rsid w:val="009972D5"/>
    <w:rsid w:val="009A014F"/>
    <w:rsid w:val="00A17BD6"/>
    <w:rsid w:val="00A26507"/>
    <w:rsid w:val="00A4496A"/>
    <w:rsid w:val="00AB18A5"/>
    <w:rsid w:val="00AF45C4"/>
    <w:rsid w:val="00B63DE8"/>
    <w:rsid w:val="00B71D3A"/>
    <w:rsid w:val="00BC217C"/>
    <w:rsid w:val="00C64574"/>
    <w:rsid w:val="00CB59AF"/>
    <w:rsid w:val="00D13CDD"/>
    <w:rsid w:val="00D8609D"/>
    <w:rsid w:val="00DD0056"/>
    <w:rsid w:val="00E10094"/>
    <w:rsid w:val="00EF3B17"/>
    <w:rsid w:val="00F756F0"/>
    <w:rsid w:val="00FD54A4"/>
    <w:rsid w:val="049D76C3"/>
    <w:rsid w:val="07846919"/>
    <w:rsid w:val="0D397A5A"/>
    <w:rsid w:val="1A566209"/>
    <w:rsid w:val="27BB06D2"/>
    <w:rsid w:val="2EF069F5"/>
    <w:rsid w:val="312C438B"/>
    <w:rsid w:val="3ACF167E"/>
    <w:rsid w:val="3CF61143"/>
    <w:rsid w:val="46101FCC"/>
    <w:rsid w:val="4C481290"/>
    <w:rsid w:val="4C515898"/>
    <w:rsid w:val="4ED80FF1"/>
    <w:rsid w:val="51204589"/>
    <w:rsid w:val="558A0B6B"/>
    <w:rsid w:val="560E70A6"/>
    <w:rsid w:val="575925A3"/>
    <w:rsid w:val="57FB18AC"/>
    <w:rsid w:val="58936BD2"/>
    <w:rsid w:val="5D0D455B"/>
    <w:rsid w:val="616752F7"/>
    <w:rsid w:val="622444B3"/>
    <w:rsid w:val="632B4446"/>
    <w:rsid w:val="63442359"/>
    <w:rsid w:val="6C9628B7"/>
    <w:rsid w:val="6C9854C4"/>
    <w:rsid w:val="782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0A103C6-AA45-4520-A5DE-98B666C6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rsid w:val="00F7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罗凯</cp:lastModifiedBy>
  <cp:revision>2</cp:revision>
  <dcterms:created xsi:type="dcterms:W3CDTF">2022-11-15T08:42:00Z</dcterms:created>
  <dcterms:modified xsi:type="dcterms:W3CDTF">2022-11-15T08:42:00Z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216014FC60D744EAA4CF21A7A591A6A4</vt:lpwstr>
  </property>
</Properties>
</file>