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Projektdokumentation</w:t>
      </w:r>
    </w:p>
    <w:p>
      <w:pPr>
        <w:jc w:val="center"/>
      </w:pPr>
      <w:r>
        <w:rPr>
          <w:b/>
          <w:sz w:val="32"/>
        </w:rPr>
        <w:t>Einführung eines zentralen IT-Monitorings</w:t>
      </w:r>
    </w:p>
    <w:p>
      <w:pPr>
        <w:jc w:val="center"/>
      </w:pPr>
      <w:r>
        <w:rPr>
          <w:b/>
          <w:sz w:val="24"/>
        </w:rPr>
        <w:t xml:space="preserve">Auftraggeber:  </w:t>
      </w:r>
      <w:r>
        <w:rPr>
          <w:sz w:val="24"/>
        </w:rPr>
        <w:t>Müller &amp; Partner GmbH</w:t>
      </w:r>
    </w:p>
    <w:p>
      <w:pPr>
        <w:jc w:val="center"/>
      </w:pPr>
      <w:r>
        <w:rPr>
          <w:b/>
          <w:sz w:val="24"/>
        </w:rPr>
        <w:t xml:space="preserve">Auftragnehmer:  </w:t>
      </w:r>
      <w:r>
        <w:rPr>
          <w:sz w:val="24"/>
        </w:rPr>
        <w:t>Grone Umschulungsteam</w:t>
      </w:r>
    </w:p>
    <w:p>
      <w:pPr>
        <w:jc w:val="center"/>
      </w:pPr>
      <w:r>
        <w:rPr>
          <w:b/>
          <w:sz w:val="24"/>
        </w:rPr>
        <w:t xml:space="preserve">Datum:  </w:t>
      </w:r>
      <w:r>
        <w:rPr>
          <w:sz w:val="24"/>
        </w:rPr>
        <w:t>September 2026</w:t>
      </w:r>
    </w:p>
    <w:p>
      <w:pPr>
        <w:jc w:val="center"/>
      </w:pPr>
      <w:r>
        <w:rPr>
          <w:b/>
          <w:sz w:val="24"/>
        </w:rPr>
        <w:t xml:space="preserve">Version:  </w:t>
      </w:r>
      <w:r>
        <w:rPr>
          <w:sz w:val="24"/>
        </w:rPr>
        <w:t>1.0</w:t>
      </w:r>
    </w:p>
    <w:p>
      <w:r>
        <w:br w:type="page"/>
      </w:r>
    </w:p>
    <w:p>
      <w:pPr>
        <w:pStyle w:val="Heading1"/>
      </w:pPr>
      <w:r>
        <w:t>1. Einleitung</w:t>
      </w:r>
    </w:p>
    <w:p>
      <w:pPr>
        <w:pStyle w:val="Heading2"/>
      </w:pPr>
      <w:r>
        <w:t>1.1 Ausgangssituation</w:t>
      </w:r>
    </w:p>
    <w:p>
      <w:r>
        <w:t>Die Müller &amp; Partner GmbH hat ihre IT-Infrastruktur in den vergangenen Jahren erweitert. Neben verschiedenen Arbeitsplatzrechnern werden mehrere Server für interne Dienste eingesetzt (Web-, Datei- und Netzwerkdienste). Die Überwachung erfolgt derzeit manuell – Störungen werden erst erkannt, wenn Mitarbeiter einen Ausfall oder eine schlechte Systemleistung melden.</w:t>
        <w:br/>
        <w:br/>
        <w:t>Typische unerkannte Probleme: nicht erreichbarer Server, ausgefallener Netzwerkdienst, volle Festplatte, dauerhaft hohe CPU-Auslastung, Arbeitsspeichermangel, schlechte Antwortzeiten.</w:t>
      </w:r>
    </w:p>
    <w:p>
      <w:pPr>
        <w:pStyle w:val="Heading2"/>
      </w:pPr>
      <w:r>
        <w:t>1.2 Projektziel</w:t>
      </w:r>
    </w:p>
    <w:p>
      <w:r>
        <w:t>Ziel ist die Evaluation, Planung und prototypische Einführung eines zentralen Monitoringsystems. Es soll eine virtuelle Testumgebung aufgebaut und bewertet werden, ob die Lösung für den produktiven Einsatz geeignet ist.</w:t>
      </w:r>
    </w:p>
    <w:p>
      <w:pPr>
        <w:pStyle w:val="Heading2"/>
      </w:pPr>
      <w:r>
        <w:t>1.3 Projektumfang</w:t>
      </w:r>
    </w:p>
    <w:p>
      <w:r>
        <w:t>Das Projekt ist ein Proof of Concept (PoC) und kein produktiver Einsatz. Projektlaufzeit: ca. 3 Projekttage. Virtuelle Testumgebung mit VirtualBox.</w:t>
      </w:r>
    </w:p>
    <w:p>
      <w:pPr>
        <w:pStyle w:val="Heading1"/>
      </w:pPr>
      <w:r>
        <w:t>2. Anforderungsanalyse (Abgabeprodukt A)</w:t>
      </w:r>
    </w:p>
    <w:p>
      <w:pPr>
        <w:pStyle w:val="Heading2"/>
      </w:pPr>
      <w:r>
        <w:t>2.1 MUSS-Anforderungen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Anforderung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Beschreibung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Priorität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M01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Zentrale Monitoring-Lösung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Zentraler Monitoring-Server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Hoch</w:t>
            </w:r>
          </w:p>
        </w:tc>
        <w:tc>
          <w:tcPr>
            <w:tcW w:type="dxa" w:w="1824"/>
            <w:shd w:val="clear" w:color="auto" w:fill="E2EFDA"/>
          </w:tcPr>
          <w:p>
            <w:r/>
            <w:r>
              <w:rPr>
                <w:sz w:val="18"/>
              </w:rPr>
              <w:t>✅ Erfüllt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M02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Mehrere Systeme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Mindestens 2 weitere VMs überwacht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Hoch</w:t>
            </w:r>
          </w:p>
        </w:tc>
        <w:tc>
          <w:tcPr>
            <w:tcW w:type="dxa" w:w="1824"/>
            <w:shd w:val="clear" w:color="auto" w:fill="E2EFDA"/>
          </w:tcPr>
          <w:p>
            <w:r/>
            <w:r>
              <w:rPr>
                <w:sz w:val="18"/>
              </w:rPr>
              <w:t>✅ Erfüllt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M03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Erreichbarkeit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Erkennung ob System erreichbar ist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Hoch</w:t>
            </w:r>
          </w:p>
        </w:tc>
        <w:tc>
          <w:tcPr>
            <w:tcW w:type="dxa" w:w="1824"/>
            <w:shd w:val="clear" w:color="auto" w:fill="E2EFDA"/>
          </w:tcPr>
          <w:p>
            <w:r/>
            <w:r>
              <w:rPr>
                <w:sz w:val="18"/>
              </w:rPr>
              <w:t>✅ Erfüllt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M04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Systemressourcen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CPU, RAM, Festplatte überwachen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Hoch</w:t>
            </w:r>
          </w:p>
        </w:tc>
        <w:tc>
          <w:tcPr>
            <w:tcW w:type="dxa" w:w="1824"/>
            <w:shd w:val="clear" w:color="auto" w:fill="E2EFDA"/>
          </w:tcPr>
          <w:p>
            <w:r/>
            <w:r>
              <w:rPr>
                <w:sz w:val="18"/>
              </w:rPr>
              <w:t>✅ Erfüllt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M05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Netzwerkdienst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Mind. 1 Netzwerkdienst (HTTP/SSH)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Hoch</w:t>
            </w:r>
          </w:p>
        </w:tc>
        <w:tc>
          <w:tcPr>
            <w:tcW w:type="dxa" w:w="1824"/>
            <w:shd w:val="clear" w:color="auto" w:fill="E2EFDA"/>
          </w:tcPr>
          <w:p>
            <w:r/>
            <w:r>
              <w:rPr>
                <w:sz w:val="18"/>
              </w:rPr>
              <w:t>✅ Erfüllt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M06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Grenzwerte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WARN- und CRIT-Schwellwerte mit Begründung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Hoch</w:t>
            </w:r>
          </w:p>
        </w:tc>
        <w:tc>
          <w:tcPr>
            <w:tcW w:type="dxa" w:w="1824"/>
            <w:shd w:val="clear" w:color="auto" w:fill="E2EFDA"/>
          </w:tcPr>
          <w:p>
            <w:r/>
            <w:r>
              <w:rPr>
                <w:sz w:val="18"/>
              </w:rPr>
              <w:t>✅ Erfüllt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M07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Alarmierung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Automatische Erkennung krit. Zustände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Hoch</w:t>
            </w:r>
          </w:p>
        </w:tc>
        <w:tc>
          <w:tcPr>
            <w:tcW w:type="dxa" w:w="1824"/>
            <w:shd w:val="clear" w:color="auto" w:fill="E2EFDA"/>
          </w:tcPr>
          <w:p>
            <w:r/>
            <w:r>
              <w:rPr>
                <w:sz w:val="18"/>
              </w:rPr>
              <w:t>✅ Erfüllt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M08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Dashboard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Zentrale Übersicht aller Systeme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Hoch</w:t>
            </w:r>
          </w:p>
        </w:tc>
        <w:tc>
          <w:tcPr>
            <w:tcW w:type="dxa" w:w="1824"/>
            <w:shd w:val="clear" w:color="auto" w:fill="E2EFDA"/>
          </w:tcPr>
          <w:p>
            <w:r/>
            <w:r>
              <w:rPr>
                <w:sz w:val="18"/>
              </w:rPr>
              <w:t>✅ Erfüllt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M09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Eigener Messwert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Eigenes Skript / Programm entwickelt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Hoch</w:t>
            </w:r>
          </w:p>
        </w:tc>
        <w:tc>
          <w:tcPr>
            <w:tcW w:type="dxa" w:w="1824"/>
            <w:shd w:val="clear" w:color="auto" w:fill="E2EFDA"/>
          </w:tcPr>
          <w:p>
            <w:r/>
            <w:r>
              <w:rPr>
                <w:sz w:val="18"/>
              </w:rPr>
              <w:t>✅ Erfüllt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M10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Störungssimulation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Mind. 3 Störungen simuliert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Hoch</w:t>
            </w:r>
          </w:p>
        </w:tc>
        <w:tc>
          <w:tcPr>
            <w:tcW w:type="dxa" w:w="1824"/>
            <w:shd w:val="clear" w:color="auto" w:fill="E2EFDA"/>
          </w:tcPr>
          <w:p>
            <w:r/>
            <w:r>
              <w:rPr>
                <w:sz w:val="18"/>
              </w:rPr>
              <w:t>✅ Erfüllt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M11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Abnahmetest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Nachvollziehbarer Abnahmetest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Hoch</w:t>
            </w:r>
          </w:p>
        </w:tc>
        <w:tc>
          <w:tcPr>
            <w:tcW w:type="dxa" w:w="1824"/>
            <w:shd w:val="clear" w:color="auto" w:fill="E2EFDA"/>
          </w:tcPr>
          <w:p>
            <w:r/>
            <w:r>
              <w:rPr>
                <w:sz w:val="18"/>
              </w:rPr>
              <w:t>✅ Erfüllt</w:t>
            </w:r>
          </w:p>
        </w:tc>
      </w:tr>
    </w:tbl>
    <w:p>
      <w:pPr>
        <w:pStyle w:val="Heading2"/>
      </w:pPr>
      <w:r>
        <w:t>2.2 KANN-Anforderungen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8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Anforderung</w:t>
            </w:r>
          </w:p>
        </w:tc>
        <w:tc>
          <w:tcPr>
            <w:tcW w:type="dxa" w:w="228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Beschreibung</w:t>
            </w:r>
          </w:p>
        </w:tc>
        <w:tc>
          <w:tcPr>
            <w:tcW w:type="dxa" w:w="228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K01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E-Mail-Alarmierung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Benachrichtigung per E-Mail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✅ Umgesetzt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K02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Erweiterte Dashboards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Spezifische Dashboards pro Dienst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✅ Umgesetzt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K03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Automatisierung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Ansible / Saltstack Deployment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⬜ Nicht umgesetzt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K04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Erweiterte Eigenentwicklung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Custom Check mit Argparse &amp; Port-Analyse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✅ Umgesetzt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K05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Verfügbarkeitsauswertung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SLA-Report über Verfügbarkeit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⬜ Nicht umgesetzt</w:t>
            </w:r>
          </w:p>
        </w:tc>
      </w:tr>
    </w:tbl>
    <w:p>
      <w:pPr>
        <w:pStyle w:val="Heading1"/>
      </w:pPr>
      <w:r>
        <w:t>3. Nutzwertanalyse / Entscheidungsmatrix (Abgabeprodukt B)</w:t>
      </w:r>
    </w:p>
    <w:p>
      <w:pPr>
        <w:pStyle w:val="Heading2"/>
      </w:pPr>
      <w:r>
        <w:t>3.1 Untersuchte Monitoring-Systeme (alle kostenlos!)</w:t>
      </w:r>
    </w:p>
    <w:p>
      <w:pPr>
        <w:pStyle w:val="Heading3"/>
      </w:pPr>
      <w:r>
        <w:t>Checkmk Raw</w:t>
      </w:r>
    </w:p>
    <w:p>
      <w:r>
        <w:t>Lizenz: Open Source (GPLv2) – kostenlos | Version: 2.2.x | Basis: Nagios-Kern + eigene Engine</w:t>
      </w:r>
    </w:p>
    <w:p>
      <w:r>
        <w:rPr>
          <w:b/>
        </w:rPr>
        <w:t xml:space="preserve">Vorteile: </w:t>
      </w:r>
      <w:r>
        <w:t>Exzellente Web-GUI (WATO) | Auto-Discovery von Services | Agent-basiert + SNMP | Umfangreiche Check-Bibliothek (3000+ Checks) | E-Mail-Alarmierung integriert</w:t>
      </w:r>
    </w:p>
    <w:p>
      <w:r>
        <w:rPr>
          <w:b/>
        </w:rPr>
        <w:t xml:space="preserve">Nachteile: </w:t>
      </w:r>
      <w:r>
        <w:t>Ressourcenbedarf etwas höher | Enterprise-Features nur in kommerzieller Edition</w:t>
      </w:r>
    </w:p>
    <w:p>
      <w:pPr>
        <w:pStyle w:val="Heading3"/>
      </w:pPr>
      <w:r>
        <w:t>Zabbix</w:t>
      </w:r>
    </w:p>
    <w:p>
      <w:r>
        <w:t>Lizenz: Open Source (GPLv2) – kostenlos | Version: 6.4.x | Basis: Eigenentwicklung (C + PHP)</w:t>
      </w:r>
    </w:p>
    <w:p>
      <w:r>
        <w:rPr>
          <w:b/>
        </w:rPr>
        <w:t xml:space="preserve">Vorteile: </w:t>
      </w:r>
      <w:r>
        <w:t>Agent und Agentless möglich | Starke Template-Verwaltung | Sehr gute Skalierbarkeit | Große Community und Dokumentation</w:t>
      </w:r>
    </w:p>
    <w:p>
      <w:r>
        <w:rPr>
          <w:b/>
        </w:rPr>
        <w:t xml:space="preserve">Nachteile: </w:t>
      </w:r>
      <w:r>
        <w:t>Steilere Lernkurve | GUI weniger intuitiv als Checkmk</w:t>
      </w:r>
    </w:p>
    <w:p>
      <w:pPr>
        <w:pStyle w:val="Heading3"/>
      </w:pPr>
      <w:r>
        <w:t>Nagios Core</w:t>
      </w:r>
    </w:p>
    <w:p>
      <w:r>
        <w:t>Lizenz: Open Source (GPLv2) – kostenlos | Version: 4.4.x | Basis: C-Kern, Plugin-basiert</w:t>
      </w:r>
    </w:p>
    <w:p>
      <w:r>
        <w:rPr>
          <w:b/>
        </w:rPr>
        <w:t xml:space="preserve">Vorteile: </w:t>
      </w:r>
      <w:r>
        <w:t>Sehr große Plugin-Bibliothek | Bekannte Industrie-Standard-Basis | Geringer Ressourcenbedarf | Extrem flexibel</w:t>
      </w:r>
    </w:p>
    <w:p>
      <w:r>
        <w:rPr>
          <w:b/>
        </w:rPr>
        <w:t xml:space="preserve">Nachteile: </w:t>
      </w:r>
      <w:r>
        <w:t>Konfiguration nur über Textdateien | GUI sehr eingeschränkt | Kein modernes Dashboard out-of-the-box</w:t>
      </w:r>
    </w:p>
    <w:p>
      <w:pPr>
        <w:pStyle w:val="Heading2"/>
      </w:pPr>
      <w:r>
        <w:t>3.2 Bewertungsmatrix (Skala 1–5)</w:t>
      </w:r>
    </w:p>
    <w:p>
      <w:r>
        <w:t>Alle drei Tools sind Open Source und kostenlos. Die Bewertung erfolgt nach fachlichen Kriterien.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Kriterium</w:t>
            </w:r>
          </w:p>
        </w:tc>
        <w:tc>
          <w:tcPr>
            <w:tcW w:type="dxa" w:w="11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Gewicht (%)</w:t>
            </w:r>
          </w:p>
        </w:tc>
        <w:tc>
          <w:tcPr>
            <w:tcW w:type="dxa" w:w="11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Checkmk Raw</w:t>
            </w:r>
          </w:p>
        </w:tc>
        <w:tc>
          <w:tcPr>
            <w:tcW w:type="dxa" w:w="11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Checkmk gew.</w:t>
            </w:r>
          </w:p>
        </w:tc>
        <w:tc>
          <w:tcPr>
            <w:tcW w:type="dxa" w:w="11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Zabbix</w:t>
            </w:r>
          </w:p>
        </w:tc>
        <w:tc>
          <w:tcPr>
            <w:tcW w:type="dxa" w:w="11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Zabbix gew.</w:t>
            </w:r>
          </w:p>
        </w:tc>
        <w:tc>
          <w:tcPr>
            <w:tcW w:type="dxa" w:w="11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Nagios Core</w:t>
            </w:r>
          </w:p>
        </w:tc>
        <w:tc>
          <w:tcPr>
            <w:tcW w:type="dxa" w:w="11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Nagios gew.</w:t>
            </w:r>
          </w:p>
        </w:tc>
      </w:tr>
      <w:tr>
        <w:tc>
          <w:tcPr>
            <w:tcW w:type="dxa" w:w="1140"/>
          </w:tcPr>
          <w:p>
            <w:r>
              <w:t>Kosten / Lizenzmodell</w:t>
            </w:r>
          </w:p>
        </w:tc>
        <w:tc>
          <w:tcPr>
            <w:tcW w:type="dxa" w:w="1140"/>
          </w:tcPr>
          <w:p>
            <w:r>
              <w:t>10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0.5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0.5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0.5</w:t>
            </w:r>
          </w:p>
        </w:tc>
      </w:tr>
      <w:tr>
        <w:tc>
          <w:tcPr>
            <w:tcW w:type="dxa" w:w="1140"/>
          </w:tcPr>
          <w:p>
            <w:r>
              <w:t>Bedienbarkeit</w:t>
            </w:r>
          </w:p>
        </w:tc>
        <w:tc>
          <w:tcPr>
            <w:tcW w:type="dxa" w:w="1140"/>
          </w:tcPr>
          <w:p>
            <w:r>
              <w:t>20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1.0</w:t>
            </w:r>
          </w:p>
        </w:tc>
        <w:tc>
          <w:tcPr>
            <w:tcW w:type="dxa" w:w="1140"/>
          </w:tcPr>
          <w:p>
            <w:r>
              <w:t>3</w:t>
            </w:r>
          </w:p>
        </w:tc>
        <w:tc>
          <w:tcPr>
            <w:tcW w:type="dxa" w:w="1140"/>
          </w:tcPr>
          <w:p>
            <w:r>
              <w:t>0.6</w:t>
            </w:r>
          </w:p>
        </w:tc>
        <w:tc>
          <w:tcPr>
            <w:tcW w:type="dxa" w:w="1140"/>
          </w:tcPr>
          <w:p>
            <w:r>
              <w:t>2</w:t>
            </w:r>
          </w:p>
        </w:tc>
        <w:tc>
          <w:tcPr>
            <w:tcW w:type="dxa" w:w="1140"/>
          </w:tcPr>
          <w:p>
            <w:r>
              <w:t>0.4</w:t>
            </w:r>
          </w:p>
        </w:tc>
      </w:tr>
      <w:tr>
        <w:tc>
          <w:tcPr>
            <w:tcW w:type="dxa" w:w="1140"/>
          </w:tcPr>
          <w:p>
            <w:r>
              <w:t>OS-Unterstützung</w:t>
            </w:r>
          </w:p>
        </w:tc>
        <w:tc>
          <w:tcPr>
            <w:tcW w:type="dxa" w:w="1140"/>
          </w:tcPr>
          <w:p>
            <w:r>
              <w:t>10</w:t>
            </w:r>
          </w:p>
        </w:tc>
        <w:tc>
          <w:tcPr>
            <w:tcW w:type="dxa" w:w="1140"/>
          </w:tcPr>
          <w:p>
            <w:r>
              <w:t>4</w:t>
            </w:r>
          </w:p>
        </w:tc>
        <w:tc>
          <w:tcPr>
            <w:tcW w:type="dxa" w:w="1140"/>
          </w:tcPr>
          <w:p>
            <w:r>
              <w:t>0.4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0.5</w:t>
            </w:r>
          </w:p>
        </w:tc>
        <w:tc>
          <w:tcPr>
            <w:tcW w:type="dxa" w:w="1140"/>
          </w:tcPr>
          <w:p>
            <w:r>
              <w:t>4</w:t>
            </w:r>
          </w:p>
        </w:tc>
        <w:tc>
          <w:tcPr>
            <w:tcW w:type="dxa" w:w="1140"/>
          </w:tcPr>
          <w:p>
            <w:r>
              <w:t>0.4</w:t>
            </w:r>
          </w:p>
        </w:tc>
      </w:tr>
      <w:tr>
        <w:tc>
          <w:tcPr>
            <w:tcW w:type="dxa" w:w="1140"/>
          </w:tcPr>
          <w:p>
            <w:r>
              <w:t>Netzwerkdienste-Überwachung</w:t>
            </w:r>
          </w:p>
        </w:tc>
        <w:tc>
          <w:tcPr>
            <w:tcW w:type="dxa" w:w="1140"/>
          </w:tcPr>
          <w:p>
            <w:r>
              <w:t>15</w:t>
            </w:r>
          </w:p>
        </w:tc>
        <w:tc>
          <w:tcPr>
            <w:tcW w:type="dxa" w:w="1140"/>
          </w:tcPr>
          <w:p>
            <w:r>
              <w:t>4</w:t>
            </w:r>
          </w:p>
        </w:tc>
        <w:tc>
          <w:tcPr>
            <w:tcW w:type="dxa" w:w="1140"/>
          </w:tcPr>
          <w:p>
            <w:r>
              <w:t>0.6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0.75</w:t>
            </w:r>
          </w:p>
        </w:tc>
        <w:tc>
          <w:tcPr>
            <w:tcW w:type="dxa" w:w="1140"/>
          </w:tcPr>
          <w:p>
            <w:r>
              <w:t>4</w:t>
            </w:r>
          </w:p>
        </w:tc>
        <w:tc>
          <w:tcPr>
            <w:tcW w:type="dxa" w:w="1140"/>
          </w:tcPr>
          <w:p>
            <w:r>
              <w:t>0.6</w:t>
            </w:r>
          </w:p>
        </w:tc>
      </w:tr>
      <w:tr>
        <w:tc>
          <w:tcPr>
            <w:tcW w:type="dxa" w:w="1140"/>
          </w:tcPr>
          <w:p>
            <w:r>
              <w:t>Alarmierung</w:t>
            </w:r>
          </w:p>
        </w:tc>
        <w:tc>
          <w:tcPr>
            <w:tcW w:type="dxa" w:w="1140"/>
          </w:tcPr>
          <w:p>
            <w:r>
              <w:t>15</w:t>
            </w:r>
          </w:p>
        </w:tc>
        <w:tc>
          <w:tcPr>
            <w:tcW w:type="dxa" w:w="1140"/>
          </w:tcPr>
          <w:p>
            <w:r>
              <w:t>4</w:t>
            </w:r>
          </w:p>
        </w:tc>
        <w:tc>
          <w:tcPr>
            <w:tcW w:type="dxa" w:w="1140"/>
          </w:tcPr>
          <w:p>
            <w:r>
              <w:t>0.6</w:t>
            </w:r>
          </w:p>
        </w:tc>
        <w:tc>
          <w:tcPr>
            <w:tcW w:type="dxa" w:w="1140"/>
          </w:tcPr>
          <w:p>
            <w:r>
              <w:t>4</w:t>
            </w:r>
          </w:p>
        </w:tc>
        <w:tc>
          <w:tcPr>
            <w:tcW w:type="dxa" w:w="1140"/>
          </w:tcPr>
          <w:p>
            <w:r>
              <w:t>0.6</w:t>
            </w:r>
          </w:p>
        </w:tc>
        <w:tc>
          <w:tcPr>
            <w:tcW w:type="dxa" w:w="1140"/>
          </w:tcPr>
          <w:p>
            <w:r>
              <w:t>3</w:t>
            </w:r>
          </w:p>
        </w:tc>
        <w:tc>
          <w:tcPr>
            <w:tcW w:type="dxa" w:w="1140"/>
          </w:tcPr>
          <w:p>
            <w:r>
              <w:t>0.45</w:t>
            </w:r>
          </w:p>
        </w:tc>
      </w:tr>
      <w:tr>
        <w:tc>
          <w:tcPr>
            <w:tcW w:type="dxa" w:w="1140"/>
          </w:tcPr>
          <w:p>
            <w:r>
              <w:t>Visualisierung / Dashboards</w:t>
            </w:r>
          </w:p>
        </w:tc>
        <w:tc>
          <w:tcPr>
            <w:tcW w:type="dxa" w:w="1140"/>
          </w:tcPr>
          <w:p>
            <w:r>
              <w:t>15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0.75</w:t>
            </w:r>
          </w:p>
        </w:tc>
        <w:tc>
          <w:tcPr>
            <w:tcW w:type="dxa" w:w="1140"/>
          </w:tcPr>
          <w:p>
            <w:r>
              <w:t>4</w:t>
            </w:r>
          </w:p>
        </w:tc>
        <w:tc>
          <w:tcPr>
            <w:tcW w:type="dxa" w:w="1140"/>
          </w:tcPr>
          <w:p>
            <w:r>
              <w:t>0.6</w:t>
            </w:r>
          </w:p>
        </w:tc>
        <w:tc>
          <w:tcPr>
            <w:tcW w:type="dxa" w:w="1140"/>
          </w:tcPr>
          <w:p>
            <w:r>
              <w:t>2</w:t>
            </w:r>
          </w:p>
        </w:tc>
        <w:tc>
          <w:tcPr>
            <w:tcW w:type="dxa" w:w="1140"/>
          </w:tcPr>
          <w:p>
            <w:r>
              <w:t>0.3</w:t>
            </w:r>
          </w:p>
        </w:tc>
      </w:tr>
      <w:tr>
        <w:tc>
          <w:tcPr>
            <w:tcW w:type="dxa" w:w="1140"/>
          </w:tcPr>
          <w:p>
            <w:r>
              <w:t>Erweiterbarkeit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4</w:t>
            </w:r>
          </w:p>
        </w:tc>
        <w:tc>
          <w:tcPr>
            <w:tcW w:type="dxa" w:w="1140"/>
          </w:tcPr>
          <w:p>
            <w:r>
              <w:t>0.2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0.25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0.25</w:t>
            </w:r>
          </w:p>
        </w:tc>
      </w:tr>
      <w:tr>
        <w:tc>
          <w:tcPr>
            <w:tcW w:type="dxa" w:w="1140"/>
          </w:tcPr>
          <w:p>
            <w:r>
              <w:t>Dokumentation / Community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4</w:t>
            </w:r>
          </w:p>
        </w:tc>
        <w:tc>
          <w:tcPr>
            <w:tcW w:type="dxa" w:w="1140"/>
          </w:tcPr>
          <w:p>
            <w:r>
              <w:t>0.2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0.25</w:t>
            </w:r>
          </w:p>
        </w:tc>
        <w:tc>
          <w:tcPr>
            <w:tcW w:type="dxa" w:w="1140"/>
          </w:tcPr>
          <w:p>
            <w:r>
              <w:t>4</w:t>
            </w:r>
          </w:p>
        </w:tc>
        <w:tc>
          <w:tcPr>
            <w:tcW w:type="dxa" w:w="1140"/>
          </w:tcPr>
          <w:p>
            <w:r>
              <w:t>0.2</w:t>
            </w:r>
          </w:p>
        </w:tc>
      </w:tr>
      <w:tr>
        <w:tc>
          <w:tcPr>
            <w:tcW w:type="dxa" w:w="1140"/>
          </w:tcPr>
          <w:p>
            <w:r>
              <w:t>Ressourcenbedarf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3</w:t>
            </w:r>
          </w:p>
        </w:tc>
        <w:tc>
          <w:tcPr>
            <w:tcW w:type="dxa" w:w="1140"/>
          </w:tcPr>
          <w:p>
            <w:r>
              <w:t>0.15</w:t>
            </w:r>
          </w:p>
        </w:tc>
        <w:tc>
          <w:tcPr>
            <w:tcW w:type="dxa" w:w="1140"/>
          </w:tcPr>
          <w:p>
            <w:r>
              <w:t>3</w:t>
            </w:r>
          </w:p>
        </w:tc>
        <w:tc>
          <w:tcPr>
            <w:tcW w:type="dxa" w:w="1140"/>
          </w:tcPr>
          <w:p>
            <w:r>
              <w:t>0.15</w:t>
            </w:r>
          </w:p>
        </w:tc>
        <w:tc>
          <w:tcPr>
            <w:tcW w:type="dxa" w:w="1140"/>
          </w:tcPr>
          <w:p>
            <w:r>
              <w:t>4</w:t>
            </w:r>
          </w:p>
        </w:tc>
        <w:tc>
          <w:tcPr>
            <w:tcW w:type="dxa" w:w="1140"/>
          </w:tcPr>
          <w:p>
            <w:r>
              <w:t>0.2</w:t>
            </w:r>
          </w:p>
        </w:tc>
      </w:tr>
      <w:tr>
        <w:tc>
          <w:tcPr>
            <w:tcW w:type="dxa" w:w="1140"/>
          </w:tcPr>
          <w:p>
            <w:r/>
            <w:r>
              <w:rPr>
                <w:b/>
                <w:sz w:val="18"/>
              </w:rPr>
              <w:t>Gesamtscore</w:t>
            </w:r>
          </w:p>
        </w:tc>
        <w:tc>
          <w:tcPr>
            <w:tcW w:type="dxa" w:w="1140"/>
          </w:tcPr>
          <w:p>
            <w:r/>
            <w:r>
              <w:rPr>
                <w:b/>
                <w:sz w:val="18"/>
              </w:rPr>
              <w:t>100</w:t>
            </w:r>
          </w:p>
        </w:tc>
        <w:tc>
          <w:tcPr>
            <w:tcW w:type="dxa" w:w="1140"/>
          </w:tcPr>
          <w:p>
            <w:r/>
            <w:r>
              <w:rPr>
                <w:b/>
                <w:sz w:val="18"/>
              </w:rPr>
              <w:t>–</w:t>
            </w:r>
          </w:p>
        </w:tc>
        <w:tc>
          <w:tcPr>
            <w:tcW w:type="dxa" w:w="1140"/>
            <w:shd w:val="clear" w:color="auto" w:fill="E2EFDA"/>
          </w:tcPr>
          <w:p>
            <w:r/>
            <w:r>
              <w:rPr>
                <w:b/>
                <w:sz w:val="18"/>
              </w:rPr>
              <w:t>4.4</w:t>
            </w:r>
          </w:p>
        </w:tc>
        <w:tc>
          <w:tcPr>
            <w:tcW w:type="dxa" w:w="1140"/>
          </w:tcPr>
          <w:p>
            <w:r/>
            <w:r>
              <w:rPr>
                <w:b/>
                <w:sz w:val="18"/>
              </w:rPr>
              <w:t>–</w:t>
            </w:r>
          </w:p>
        </w:tc>
        <w:tc>
          <w:tcPr>
            <w:tcW w:type="dxa" w:w="1140"/>
          </w:tcPr>
          <w:p>
            <w:r/>
            <w:r>
              <w:rPr>
                <w:b/>
                <w:sz w:val="18"/>
              </w:rPr>
              <w:t>4.2</w:t>
            </w:r>
          </w:p>
        </w:tc>
        <w:tc>
          <w:tcPr>
            <w:tcW w:type="dxa" w:w="1140"/>
          </w:tcPr>
          <w:p>
            <w:r/>
            <w:r>
              <w:rPr>
                <w:b/>
                <w:sz w:val="18"/>
              </w:rPr>
              <w:t>–</w:t>
            </w:r>
          </w:p>
        </w:tc>
        <w:tc>
          <w:tcPr>
            <w:tcW w:type="dxa" w:w="1140"/>
          </w:tcPr>
          <w:p>
            <w:r/>
            <w:r>
              <w:rPr>
                <w:b/>
                <w:sz w:val="18"/>
              </w:rPr>
              <w:t>3.3</w:t>
            </w:r>
          </w:p>
        </w:tc>
      </w:tr>
    </w:tbl>
    <w:p>
      <w:pPr>
        <w:pStyle w:val="Heading2"/>
      </w:pPr>
      <w:r>
        <w:t>3.3 Ergebnis und Begründung</w:t>
      </w:r>
    </w:p>
    <w:p>
      <w:r>
        <w:t>Gewinner: Checkmk Raw mit 4.4 Punkten.</w:t>
        <w:br/>
        <w:br/>
        <w:t>Checkmk Raw Edition überzeugt durch die beste Web-GUI (WATO), automatische Service-Discovery, eine sehr hohe Bedienbarkeit und ein modernes Dashboard. Da alle drei Tools kostenlos sind, ist das ausschlaggebende Kriterium die Bedienbarkeit für das Schülerteam – hier ist Checkmk klar führend. Zabbix punktet zwar bei Skalierbarkeit, hat aber eine steilere Lernkurve. Nagios Core ist leistungsfähig, erfordert aber manuelle Konfiguration per Textdateien.</w:t>
      </w:r>
    </w:p>
    <w:p>
      <w:pPr>
        <w:pStyle w:val="Heading1"/>
      </w:pPr>
      <w:r>
        <w:t>4. Netzwerkplan / Testumgebung (Abgabeprodukt D)</w:t>
      </w:r>
    </w:p>
    <w:p>
      <w:r>
        <w:t>Virtuelle Testumgebung auf VirtualBox. Internes Netz: 192.168.100.0/24 | Gateway: 192.168.100.1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Hostname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Rolle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Betriebssystem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IP-Adresse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Dienste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mon-srv01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Monitoring-Server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Ubuntu Server 22.04 LTS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192.168.100.10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Checkmk, Apache, SSH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web-srv01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Überwachter Server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Debian 12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192.168.100.20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Apache2, SSH, MySQL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win-client01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Überwachter Client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Windows 10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192.168.100.30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RDP, Checkmk Agent</w:t>
            </w:r>
          </w:p>
        </w:tc>
      </w:tr>
    </w:tbl>
    <w:p>
      <w:pPr>
        <w:pStyle w:val="Heading2"/>
      </w:pPr>
      <w:r>
        <w:t>Ressourcenzuweisung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VM</w:t>
            </w:r>
          </w:p>
        </w:tc>
        <w:tc>
          <w:tcPr>
            <w:tcW w:type="dxa" w:w="182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vCPU</w:t>
            </w:r>
          </w:p>
        </w:tc>
        <w:tc>
          <w:tcPr>
            <w:tcW w:type="dxa" w:w="182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RAM</w:t>
            </w:r>
          </w:p>
        </w:tc>
        <w:tc>
          <w:tcPr>
            <w:tcW w:type="dxa" w:w="182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HDD</w:t>
            </w:r>
          </w:p>
        </w:tc>
        <w:tc>
          <w:tcPr>
            <w:tcW w:type="dxa" w:w="182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Netzwerkkarte</w:t>
            </w:r>
          </w:p>
        </w:tc>
      </w:tr>
      <w:tr>
        <w:tc>
          <w:tcPr>
            <w:tcW w:type="dxa" w:w="1824"/>
          </w:tcPr>
          <w:p>
            <w:r>
              <w:t>mon-srv01</w:t>
            </w:r>
          </w:p>
        </w:tc>
        <w:tc>
          <w:tcPr>
            <w:tcW w:type="dxa" w:w="1824"/>
          </w:tcPr>
          <w:p>
            <w:r>
              <w:t>2 vCPU</w:t>
            </w:r>
          </w:p>
        </w:tc>
        <w:tc>
          <w:tcPr>
            <w:tcW w:type="dxa" w:w="1824"/>
          </w:tcPr>
          <w:p>
            <w:r>
              <w:t>4 GB</w:t>
            </w:r>
          </w:p>
        </w:tc>
        <w:tc>
          <w:tcPr>
            <w:tcW w:type="dxa" w:w="1824"/>
          </w:tcPr>
          <w:p>
            <w:r>
              <w:t>40 GB</w:t>
            </w:r>
          </w:p>
        </w:tc>
        <w:tc>
          <w:tcPr>
            <w:tcW w:type="dxa" w:w="1824"/>
          </w:tcPr>
          <w:p>
            <w:r>
              <w:t>Internes Netz (Host-Only)</w:t>
            </w:r>
          </w:p>
        </w:tc>
      </w:tr>
      <w:tr>
        <w:tc>
          <w:tcPr>
            <w:tcW w:type="dxa" w:w="1824"/>
          </w:tcPr>
          <w:p>
            <w:r>
              <w:t>web-srv01</w:t>
            </w:r>
          </w:p>
        </w:tc>
        <w:tc>
          <w:tcPr>
            <w:tcW w:type="dxa" w:w="1824"/>
          </w:tcPr>
          <w:p>
            <w:r>
              <w:t>1 vCPU</w:t>
            </w:r>
          </w:p>
        </w:tc>
        <w:tc>
          <w:tcPr>
            <w:tcW w:type="dxa" w:w="1824"/>
          </w:tcPr>
          <w:p>
            <w:r>
              <w:t>2 GB</w:t>
            </w:r>
          </w:p>
        </w:tc>
        <w:tc>
          <w:tcPr>
            <w:tcW w:type="dxa" w:w="1824"/>
          </w:tcPr>
          <w:p>
            <w:r>
              <w:t>20 GB</w:t>
            </w:r>
          </w:p>
        </w:tc>
        <w:tc>
          <w:tcPr>
            <w:tcW w:type="dxa" w:w="1824"/>
          </w:tcPr>
          <w:p>
            <w:r>
              <w:t>Internes Netz (Host-Only)</w:t>
            </w:r>
          </w:p>
        </w:tc>
      </w:tr>
      <w:tr>
        <w:tc>
          <w:tcPr>
            <w:tcW w:type="dxa" w:w="1824"/>
          </w:tcPr>
          <w:p>
            <w:r>
              <w:t>win-client01</w:t>
            </w:r>
          </w:p>
        </w:tc>
        <w:tc>
          <w:tcPr>
            <w:tcW w:type="dxa" w:w="1824"/>
          </w:tcPr>
          <w:p>
            <w:r>
              <w:t>2 vCPU</w:t>
            </w:r>
          </w:p>
        </w:tc>
        <w:tc>
          <w:tcPr>
            <w:tcW w:type="dxa" w:w="1824"/>
          </w:tcPr>
          <w:p>
            <w:r>
              <w:t>4 GB</w:t>
            </w:r>
          </w:p>
        </w:tc>
        <w:tc>
          <w:tcPr>
            <w:tcW w:type="dxa" w:w="1824"/>
          </w:tcPr>
          <w:p>
            <w:r>
              <w:t>50 GB</w:t>
            </w:r>
          </w:p>
        </w:tc>
        <w:tc>
          <w:tcPr>
            <w:tcW w:type="dxa" w:w="1824"/>
          </w:tcPr>
          <w:p>
            <w:r>
              <w:t>Internes Netz (Host-Only)</w:t>
            </w:r>
          </w:p>
        </w:tc>
      </w:tr>
    </w:tbl>
    <w:p>
      <w:pPr>
        <w:pStyle w:val="Heading1"/>
      </w:pPr>
      <w:r>
        <w:t>5. Grenzwerte und Alarmierung (M06/M07)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C55A11"/>
          </w:tcPr>
          <w:p>
            <w:r/>
            <w:r>
              <w:rPr>
                <w:b/>
                <w:color w:val="FFFFFF"/>
                <w:sz w:val="20"/>
              </w:rPr>
              <w:t>Messwert</w:t>
            </w:r>
          </w:p>
        </w:tc>
        <w:tc>
          <w:tcPr>
            <w:tcW w:type="dxa" w:w="2280"/>
            <w:shd w:val="clear" w:color="auto" w:fill="C55A11"/>
          </w:tcPr>
          <w:p>
            <w:r/>
            <w:r>
              <w:rPr>
                <w:b/>
                <w:color w:val="FFFFFF"/>
                <w:sz w:val="20"/>
              </w:rPr>
              <w:t>WARN</w:t>
            </w:r>
          </w:p>
        </w:tc>
        <w:tc>
          <w:tcPr>
            <w:tcW w:type="dxa" w:w="2280"/>
            <w:shd w:val="clear" w:color="auto" w:fill="C55A11"/>
          </w:tcPr>
          <w:p>
            <w:r/>
            <w:r>
              <w:rPr>
                <w:b/>
                <w:color w:val="FFFFFF"/>
                <w:sz w:val="20"/>
              </w:rPr>
              <w:t>CRIT</w:t>
            </w:r>
          </w:p>
        </w:tc>
        <w:tc>
          <w:tcPr>
            <w:tcW w:type="dxa" w:w="2280"/>
            <w:shd w:val="clear" w:color="auto" w:fill="C55A11"/>
          </w:tcPr>
          <w:p>
            <w:r/>
            <w:r>
              <w:rPr>
                <w:b/>
                <w:color w:val="FFFFFF"/>
                <w:sz w:val="20"/>
              </w:rPr>
              <w:t>Begründung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CPU-Auslastung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&gt; 80 % (5 Min.)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&gt; 95 % (5 Min.)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Dauerhaft hohe CPU → Ressourcenmangel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RAM-Auslastung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&gt; 85 %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&gt; 95 %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Swapping beeinträchtigt Performance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Festplattenbelegung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&gt; 85 %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&gt; 95 %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Volle Platte → Systemausfall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HTTP-Antwortzeit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&gt; 2 Sekunden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&gt; 5 Sekunden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UX leidet ab 2 s Ladezeit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SSH-Dienst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Nicht erreichbar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SSH für Administration unverzichtbar</w:t>
            </w:r>
          </w:p>
        </w:tc>
      </w:tr>
    </w:tbl>
    <w:p>
      <w:pPr>
        <w:pStyle w:val="Heading1"/>
      </w:pPr>
      <w:r>
        <w:t>6. Störungssimulation und -protokoll (M10)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Störung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Befehl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Erkannt nach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Maßnahme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Apache-Webserver-Ausfall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sudo systemctl stop apache2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47 s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E-Mail + Dashboard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Hohe CPU-Auslastung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stress --cpu 4 --timeout 120s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55 s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Dashboard WARN→CRIT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Kritische Festplattenbelegung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dd if=/dev/zero of=/tmp/fill.img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62 s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Dashboard CRIT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RAM-Überlastung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stress --vm 1 --vm-bytes 1.8G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48 s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E-Mail + Dashboard</w:t>
            </w:r>
          </w:p>
        </w:tc>
      </w:tr>
    </w:tbl>
    <w:p>
      <w:pPr>
        <w:pStyle w:val="Heading1"/>
      </w:pPr>
      <w:r>
        <w:t>7. Abnahmetest (M11)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Testfall</w:t>
            </w:r>
          </w:p>
        </w:tc>
        <w:tc>
          <w:tcPr>
            <w:tcW w:type="dxa" w:w="22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Erwartetes Ergebnis</w:t>
            </w:r>
          </w:p>
        </w:tc>
        <w:tc>
          <w:tcPr>
            <w:tcW w:type="dxa" w:w="22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Ergebnis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TC-01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Host-Erkennung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Alle 3 Hosts als UP erkannt</w:t>
            </w:r>
          </w:p>
        </w:tc>
        <w:tc>
          <w:tcPr>
            <w:tcW w:type="dxa" w:w="2280"/>
            <w:shd w:val="clear" w:color="auto" w:fill="E2EFDA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TC-02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CPU-Monitoring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CPU-Check liefert Wert</w:t>
            </w:r>
          </w:p>
        </w:tc>
        <w:tc>
          <w:tcPr>
            <w:tcW w:type="dxa" w:w="2280"/>
            <w:shd w:val="clear" w:color="auto" w:fill="E2EFDA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TC-03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RAM-Monitoring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RAM-Check liefert Wert</w:t>
            </w:r>
          </w:p>
        </w:tc>
        <w:tc>
          <w:tcPr>
            <w:tcW w:type="dxa" w:w="2280"/>
            <w:shd w:val="clear" w:color="auto" w:fill="E2EFDA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TC-04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Disk-Monitoring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Disk-Check liefert Wert</w:t>
            </w:r>
          </w:p>
        </w:tc>
        <w:tc>
          <w:tcPr>
            <w:tcW w:type="dxa" w:w="2280"/>
            <w:shd w:val="clear" w:color="auto" w:fill="E2EFDA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TC-05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HTTP-Check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HTTP 200 OK erkannt</w:t>
            </w:r>
          </w:p>
        </w:tc>
        <w:tc>
          <w:tcPr>
            <w:tcW w:type="dxa" w:w="2280"/>
            <w:shd w:val="clear" w:color="auto" w:fill="E2EFDA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TC-06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SSH-Check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SSH erreichbar</w:t>
            </w:r>
          </w:p>
        </w:tc>
        <w:tc>
          <w:tcPr>
            <w:tcW w:type="dxa" w:w="2280"/>
            <w:shd w:val="clear" w:color="auto" w:fill="E2EFDA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TC-07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WARN-Grenzwert CPU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WARN ab 80 % ausgelöst</w:t>
            </w:r>
          </w:p>
        </w:tc>
        <w:tc>
          <w:tcPr>
            <w:tcW w:type="dxa" w:w="2280"/>
            <w:shd w:val="clear" w:color="auto" w:fill="E2EFDA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TC-08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CRIT-Grenzwert CPU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CRIT ab 95 % ausgelöst</w:t>
            </w:r>
          </w:p>
        </w:tc>
        <w:tc>
          <w:tcPr>
            <w:tcW w:type="dxa" w:w="2280"/>
            <w:shd w:val="clear" w:color="auto" w:fill="E2EFDA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TC-09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Alarm E-Mail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E-Mail bei CRIT erhalten</w:t>
            </w:r>
          </w:p>
        </w:tc>
        <w:tc>
          <w:tcPr>
            <w:tcW w:type="dxa" w:w="2280"/>
            <w:shd w:val="clear" w:color="auto" w:fill="E2EFDA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TC-10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Custom Check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TCP-Verbindungen im Dashboard</w:t>
            </w:r>
          </w:p>
        </w:tc>
        <w:tc>
          <w:tcPr>
            <w:tcW w:type="dxa" w:w="2280"/>
            <w:shd w:val="clear" w:color="auto" w:fill="E2EFDA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TC-11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Störung Apache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Erkennung in &lt; 60 s</w:t>
            </w:r>
          </w:p>
        </w:tc>
        <w:tc>
          <w:tcPr>
            <w:tcW w:type="dxa" w:w="2280"/>
            <w:shd w:val="clear" w:color="auto" w:fill="E2EFDA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TC-12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Störung CPU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Erkennung in &lt; 60 s</w:t>
            </w:r>
          </w:p>
        </w:tc>
        <w:tc>
          <w:tcPr>
            <w:tcW w:type="dxa" w:w="2280"/>
            <w:shd w:val="clear" w:color="auto" w:fill="E2EFDA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TC-13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Störung Disk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Erkennung in &lt; 90 s</w:t>
            </w:r>
          </w:p>
        </w:tc>
        <w:tc>
          <w:tcPr>
            <w:tcW w:type="dxa" w:w="2280"/>
            <w:shd w:val="clear" w:color="auto" w:fill="E2EFDA"/>
          </w:tcPr>
          <w:p>
            <w:r/>
            <w:r>
              <w:rPr>
                <w:sz w:val="18"/>
              </w:rPr>
              <w:t>✅</w:t>
            </w:r>
          </w:p>
        </w:tc>
      </w:tr>
    </w:tbl>
    <w:p>
      <w:pPr>
        <w:pStyle w:val="Heading1"/>
      </w:pPr>
      <w:r>
        <w:t>8. Fazit und Empfehlung</w:t>
      </w:r>
    </w:p>
    <w:p>
      <w:r>
        <w:t>Das Projekt wurde erfolgreich abgeschlossen. Alle 11 MUSS-Anforderungen wurden erfüllt, 3 von 5 KANN-Anforderungen umgesetzt. Checkmk Raw Edition hat sich als optimale Lösung für kleine bis mittelgroße Umgebungen erwiesen. Für den produktiven Einsatz bei Müller &amp; Partner GmbH wird Checkmk empfohlen.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