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046A" w14:textId="7FE66D6F" w:rsidR="00F07171" w:rsidRPr="00307D20" w:rsidRDefault="00042482">
      <w:bookmarkStart w:id="0" w:name="_Hlk521936980"/>
      <w:r w:rsidRPr="00042482">
        <w:t>This appendix is in support of the main manuscript</w:t>
      </w:r>
      <w:r w:rsidR="00A90506">
        <w:t xml:space="preserve">: </w:t>
      </w:r>
      <w:r w:rsidRPr="00042482">
        <w:t>Wilson et al. (</w:t>
      </w:r>
      <w:r>
        <w:t>In Review</w:t>
      </w:r>
      <w:r w:rsidRPr="00042482">
        <w:t>)</w:t>
      </w:r>
      <w:r>
        <w:t xml:space="preserve">. </w:t>
      </w:r>
      <w:r w:rsidRPr="00946E73">
        <w:t xml:space="preserve">Life-history variation along environmental and harvest </w:t>
      </w:r>
      <w:bookmarkStart w:id="1" w:name="_GoBack"/>
      <w:bookmarkEnd w:id="1"/>
      <w:r w:rsidRPr="00946E73">
        <w:t>clines of a northern freshwater fish: plasticity and adaptation</w:t>
      </w:r>
      <w:r w:rsidRPr="00042482">
        <w:t>.</w:t>
      </w:r>
      <w:r>
        <w:t xml:space="preserve"> </w:t>
      </w:r>
      <w:r>
        <w:rPr>
          <w:i/>
        </w:rPr>
        <w:t>Journal of Animal Ecology</w:t>
      </w:r>
      <w:r>
        <w:t>.</w:t>
      </w:r>
    </w:p>
    <w:bookmarkEnd w:id="0"/>
    <w:p w14:paraId="6243A987" w14:textId="7EE20FED" w:rsidR="00D7340B" w:rsidRPr="006A3792" w:rsidRDefault="00D7340B">
      <w:pPr>
        <w:rPr>
          <w:b/>
        </w:rPr>
      </w:pPr>
      <w:r w:rsidRPr="006A3792">
        <w:rPr>
          <w:b/>
          <w:i/>
        </w:rPr>
        <w:t>Prey occurrence and biomas</w:t>
      </w:r>
      <w:r w:rsidR="00E13CC5" w:rsidRPr="006A3792">
        <w:rPr>
          <w:b/>
          <w:i/>
        </w:rPr>
        <w:t>s trends</w:t>
      </w:r>
    </w:p>
    <w:p w14:paraId="1BB17E92" w14:textId="7E72CE82" w:rsidR="00D7340B" w:rsidRPr="00D7340B" w:rsidRDefault="00042482" w:rsidP="00042482">
      <w:pPr>
        <w:ind w:firstLine="720"/>
      </w:pPr>
      <w:r>
        <w:t>Fish</w:t>
      </w:r>
      <w:r w:rsidR="00D7340B">
        <w:t xml:space="preserve"> biomass </w:t>
      </w:r>
      <w:r w:rsidR="00187568">
        <w:t xml:space="preserve">and occurrence were available for </w:t>
      </w:r>
      <w:r>
        <w:t>89</w:t>
      </w:r>
      <w:r w:rsidR="00187568">
        <w:t xml:space="preserve"> </w:t>
      </w:r>
      <w:r w:rsidR="00D7340B">
        <w:t xml:space="preserve">Yukon lake trout populations </w:t>
      </w:r>
      <w:r w:rsidR="00187568">
        <w:t>from</w:t>
      </w:r>
      <w:r w:rsidR="00D7340B">
        <w:t xml:space="preserve"> gillnet </w:t>
      </w:r>
      <w:r w:rsidR="00187568">
        <w:t>sampling</w:t>
      </w:r>
      <w:r w:rsidR="006034A6" w:rsidRPr="006034A6">
        <w:t xml:space="preserve"> </w:t>
      </w:r>
      <w:r w:rsidR="006034A6">
        <w:t>since the early 1990s</w:t>
      </w:r>
      <w:r w:rsidR="00D7340B">
        <w:t xml:space="preserve">. We used a linear mixed effect model with year as a fixed effect and lake as a random effect to assess </w:t>
      </w:r>
      <w:r w:rsidR="00D7340B">
        <w:t xml:space="preserve">temporal trends in </w:t>
      </w:r>
      <w:r w:rsidR="006A3792">
        <w:t xml:space="preserve">log-transformed </w:t>
      </w:r>
      <w:r w:rsidR="00D7340B">
        <w:t xml:space="preserve">prey </w:t>
      </w:r>
      <w:r w:rsidR="006A3792">
        <w:t xml:space="preserve">fish biomass </w:t>
      </w:r>
      <w:r w:rsidR="00D7340B">
        <w:t>on Yukon gillnet sets since the early 1990s</w:t>
      </w:r>
      <w:r w:rsidR="00D7340B">
        <w:t xml:space="preserve">. </w:t>
      </w:r>
      <w:r>
        <w:t xml:space="preserve">Prey were defined as </w:t>
      </w:r>
      <w:r w:rsidRPr="00CA3D9D">
        <w:rPr>
          <w:rFonts w:eastAsiaTheme="minorEastAsia"/>
        </w:rPr>
        <w:t xml:space="preserve">round whitefish </w:t>
      </w:r>
      <w:proofErr w:type="spellStart"/>
      <w:r w:rsidRPr="00CA3D9D">
        <w:rPr>
          <w:rFonts w:eastAsiaTheme="minorEastAsia"/>
          <w:i/>
        </w:rPr>
        <w:t>Prosopium</w:t>
      </w:r>
      <w:proofErr w:type="spellEnd"/>
      <w:r w:rsidRPr="00CA3D9D">
        <w:rPr>
          <w:rFonts w:eastAsiaTheme="minorEastAsia"/>
          <w:i/>
        </w:rPr>
        <w:t xml:space="preserve"> </w:t>
      </w:r>
      <w:proofErr w:type="spellStart"/>
      <w:r w:rsidRPr="00CA3D9D">
        <w:rPr>
          <w:rFonts w:eastAsiaTheme="minorEastAsia"/>
          <w:i/>
        </w:rPr>
        <w:t>cylindraceum</w:t>
      </w:r>
      <w:proofErr w:type="spellEnd"/>
      <w:r w:rsidRPr="00CA3D9D">
        <w:rPr>
          <w:rFonts w:eastAsiaTheme="minorEastAsia"/>
        </w:rPr>
        <w:t xml:space="preserve">, pygmy whitefish </w:t>
      </w:r>
      <w:proofErr w:type="spellStart"/>
      <w:r w:rsidRPr="00CA3D9D">
        <w:rPr>
          <w:rFonts w:eastAsiaTheme="minorEastAsia"/>
          <w:i/>
        </w:rPr>
        <w:t>Prosopium</w:t>
      </w:r>
      <w:proofErr w:type="spellEnd"/>
      <w:r w:rsidRPr="00CA3D9D">
        <w:rPr>
          <w:rFonts w:eastAsiaTheme="minorEastAsia"/>
          <w:i/>
        </w:rPr>
        <w:t xml:space="preserve"> </w:t>
      </w:r>
      <w:proofErr w:type="spellStart"/>
      <w:r w:rsidRPr="00CA3D9D">
        <w:rPr>
          <w:rFonts w:eastAsiaTheme="minorEastAsia"/>
          <w:i/>
        </w:rPr>
        <w:t>coulterii</w:t>
      </w:r>
      <w:proofErr w:type="spellEnd"/>
      <w:r w:rsidRPr="00CA3D9D">
        <w:rPr>
          <w:rFonts w:eastAsiaTheme="minorEastAsia"/>
        </w:rPr>
        <w:t xml:space="preserve">, lake whitefish </w:t>
      </w:r>
      <w:proofErr w:type="spellStart"/>
      <w:r w:rsidRPr="00CA3D9D">
        <w:rPr>
          <w:rFonts w:eastAsiaTheme="minorEastAsia"/>
          <w:i/>
        </w:rPr>
        <w:t>Coregonus</w:t>
      </w:r>
      <w:proofErr w:type="spellEnd"/>
      <w:r w:rsidRPr="00CA3D9D">
        <w:rPr>
          <w:rFonts w:eastAsiaTheme="minorEastAsia"/>
          <w:i/>
        </w:rPr>
        <w:t xml:space="preserve"> </w:t>
      </w:r>
      <w:proofErr w:type="spellStart"/>
      <w:r w:rsidRPr="00CA3D9D">
        <w:rPr>
          <w:rFonts w:eastAsiaTheme="minorEastAsia"/>
          <w:i/>
        </w:rPr>
        <w:t>clupeaformis</w:t>
      </w:r>
      <w:proofErr w:type="spellEnd"/>
      <w:r w:rsidRPr="00CA3D9D">
        <w:rPr>
          <w:rFonts w:eastAsiaTheme="minorEastAsia"/>
        </w:rPr>
        <w:t xml:space="preserve">, least cisco </w:t>
      </w:r>
      <w:proofErr w:type="spellStart"/>
      <w:r w:rsidRPr="00CA3D9D">
        <w:rPr>
          <w:rFonts w:eastAsiaTheme="minorEastAsia"/>
          <w:i/>
        </w:rPr>
        <w:t>Coregonus</w:t>
      </w:r>
      <w:proofErr w:type="spellEnd"/>
      <w:r w:rsidRPr="00CA3D9D">
        <w:rPr>
          <w:rFonts w:eastAsiaTheme="minorEastAsia"/>
          <w:i/>
        </w:rPr>
        <w:t xml:space="preserve"> sardinella</w:t>
      </w:r>
      <w:r w:rsidRPr="00CA3D9D">
        <w:rPr>
          <w:rFonts w:eastAsiaTheme="minorEastAsia"/>
        </w:rPr>
        <w:t xml:space="preserve">, and kokanee salmon </w:t>
      </w:r>
      <w:r w:rsidRPr="00CA3D9D">
        <w:rPr>
          <w:rFonts w:eastAsiaTheme="minorEastAsia"/>
          <w:i/>
        </w:rPr>
        <w:t xml:space="preserve">Oncorhynchus </w:t>
      </w:r>
      <w:proofErr w:type="spellStart"/>
      <w:r w:rsidRPr="00CA3D9D">
        <w:rPr>
          <w:rFonts w:eastAsiaTheme="minorEastAsia"/>
          <w:i/>
        </w:rPr>
        <w:t>nerka</w:t>
      </w:r>
      <w:proofErr w:type="spellEnd"/>
      <w:r>
        <w:t xml:space="preserve">. </w:t>
      </w:r>
      <w:r w:rsidR="00D7340B">
        <w:t xml:space="preserve">Overall, we found </w:t>
      </w:r>
      <w:r>
        <w:t>prey biomass</w:t>
      </w:r>
      <w:r w:rsidR="00307D20">
        <w:t xml:space="preserve"> was variable</w:t>
      </w:r>
      <w:r>
        <w:t xml:space="preserve"> between</w:t>
      </w:r>
      <w:r w:rsidR="00187568">
        <w:t xml:space="preserve"> lakes but </w:t>
      </w:r>
      <w:r w:rsidR="00D7340B">
        <w:t xml:space="preserve">no evidence </w:t>
      </w:r>
      <w:r w:rsidR="00EF412F">
        <w:t>of</w:t>
      </w:r>
      <w:r w:rsidR="00D7340B">
        <w:t xml:space="preserve"> </w:t>
      </w:r>
      <w:r w:rsidR="00187568">
        <w:t xml:space="preserve">temporal trends (Figure </w:t>
      </w:r>
      <w:r w:rsidR="0050686D">
        <w:t>S1</w:t>
      </w:r>
      <w:r w:rsidR="006A3792">
        <w:t>.1</w:t>
      </w:r>
      <w:r w:rsidR="00187568">
        <w:t>).</w:t>
      </w:r>
    </w:p>
    <w:p w14:paraId="173DADFA" w14:textId="03D26799" w:rsidR="00D7340B" w:rsidRDefault="00F9217A" w:rsidP="00E13CC5">
      <w:pPr>
        <w:jc w:val="center"/>
      </w:pPr>
      <w:r>
        <w:rPr>
          <w:noProof/>
        </w:rPr>
        <w:drawing>
          <wp:inline distT="0" distB="0" distL="0" distR="0" wp14:anchorId="39DD01CB" wp14:editId="2A54DC33">
            <wp:extent cx="4114800" cy="3342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y biomass over time.tif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" t="3414" r="2379" b="4413"/>
                    <a:stretch/>
                  </pic:blipFill>
                  <pic:spPr bwMode="auto">
                    <a:xfrm>
                      <a:off x="0" y="0"/>
                      <a:ext cx="4118829" cy="334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A3A71" w14:textId="02A26F17" w:rsidR="00D7340B" w:rsidRDefault="00D7340B">
      <w:r>
        <w:t xml:space="preserve">Figure </w:t>
      </w:r>
      <w:r w:rsidR="0050686D">
        <w:t>S1</w:t>
      </w:r>
      <w:r w:rsidR="00042482">
        <w:t>.1 – Prey fish biomass (kg∙hr</w:t>
      </w:r>
      <w:r w:rsidR="00042482">
        <w:rPr>
          <w:vertAlign w:val="superscript"/>
        </w:rPr>
        <w:t>-1</w:t>
      </w:r>
      <w:r w:rsidR="00042482">
        <w:t>∙ha</w:t>
      </w:r>
      <w:r w:rsidR="00042482">
        <w:rPr>
          <w:vertAlign w:val="superscript"/>
        </w:rPr>
        <w:t>-1</w:t>
      </w:r>
      <w:r w:rsidR="00042482">
        <w:t xml:space="preserve">) </w:t>
      </w:r>
      <w:r w:rsidR="006A3792">
        <w:t>from 1991 to 2009</w:t>
      </w:r>
      <w:r w:rsidR="00042482">
        <w:t>.</w:t>
      </w:r>
      <w:r w:rsidR="006A3792">
        <w:t xml:space="preserve"> Mean trend fitted by linear mixed effect model in black line. Approximate 95% confidence intervals in grey.</w:t>
      </w:r>
    </w:p>
    <w:p w14:paraId="28187E51" w14:textId="4EB2C344" w:rsidR="00F07171" w:rsidRDefault="00F07171"/>
    <w:p w14:paraId="3AF9D960" w14:textId="254366B3" w:rsidR="00F07171" w:rsidRDefault="00F07171">
      <w:r>
        <w:tab/>
      </w:r>
      <w:r w:rsidR="00882908">
        <w:t xml:space="preserve">We then assess whether species diversity and prey fish biomass were related to determine whether species diversity was related to the prey fish community. </w:t>
      </w:r>
      <w:r w:rsidR="00885CAE">
        <w:t>We used a linear mixed model with species diversity as the fixed effect and lake as a random effect to assess</w:t>
      </w:r>
      <w:r>
        <w:t xml:space="preserve"> the relationship between fish species diversity and prey biomass</w:t>
      </w:r>
      <w:r w:rsidR="00885CAE">
        <w:t xml:space="preserve"> (log-transformed). We found a strong, positive relationship between the two </w:t>
      </w:r>
      <w:r w:rsidR="00882908">
        <w:t>s</w:t>
      </w:r>
      <w:r w:rsidR="00885CAE">
        <w:t>uggesting that species diversity increases prey biomass</w:t>
      </w:r>
      <w:r w:rsidR="00882908">
        <w:t xml:space="preserve"> </w:t>
      </w:r>
      <w:r w:rsidR="00882908">
        <w:t xml:space="preserve">(Figure </w:t>
      </w:r>
      <w:r w:rsidR="0050686D">
        <w:t>S1</w:t>
      </w:r>
      <w:r w:rsidR="00882908">
        <w:t>.2)</w:t>
      </w:r>
      <w:r w:rsidR="00885CAE">
        <w:t xml:space="preserve">. </w:t>
      </w:r>
    </w:p>
    <w:p w14:paraId="1D6CFA0E" w14:textId="2D624290" w:rsidR="00F9217A" w:rsidRDefault="006A3792" w:rsidP="00F9217A">
      <w:pPr>
        <w:jc w:val="center"/>
      </w:pPr>
      <w:r>
        <w:rPr>
          <w:noProof/>
        </w:rPr>
        <w:drawing>
          <wp:inline distT="0" distB="0" distL="0" distR="0" wp14:anchorId="2DA04AEE" wp14:editId="6182E54F">
            <wp:extent cx="4819650" cy="391706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y biomass and species diversity.tif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" t="3124" r="2257" b="3750"/>
                    <a:stretch/>
                  </pic:blipFill>
                  <pic:spPr bwMode="auto">
                    <a:xfrm>
                      <a:off x="0" y="0"/>
                      <a:ext cx="4825931" cy="392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BDA62" w14:textId="786A3E90" w:rsidR="00882908" w:rsidRDefault="00F9217A" w:rsidP="00F9217A">
      <w:r>
        <w:t xml:space="preserve">Figure </w:t>
      </w:r>
      <w:r w:rsidR="0050686D">
        <w:t>S1</w:t>
      </w:r>
      <w:r w:rsidR="00F07171">
        <w:t>.2 –</w:t>
      </w:r>
      <w:r w:rsidR="00AF179B">
        <w:t xml:space="preserve"> Relative b</w:t>
      </w:r>
      <w:r w:rsidR="00F07171">
        <w:t>iomass</w:t>
      </w:r>
      <w:r w:rsidR="00AF179B">
        <w:t xml:space="preserve"> of prey fish (</w:t>
      </w:r>
      <w:r w:rsidR="00AF179B" w:rsidRPr="00CA3D9D">
        <w:rPr>
          <w:rFonts w:eastAsiaTheme="minorEastAsia"/>
        </w:rPr>
        <w:t xml:space="preserve">round whitefish </w:t>
      </w:r>
      <w:proofErr w:type="spellStart"/>
      <w:r w:rsidR="00AF179B" w:rsidRPr="00CA3D9D">
        <w:rPr>
          <w:rFonts w:eastAsiaTheme="minorEastAsia"/>
          <w:i/>
        </w:rPr>
        <w:t>Prosopium</w:t>
      </w:r>
      <w:proofErr w:type="spellEnd"/>
      <w:r w:rsidR="00AF179B" w:rsidRPr="00CA3D9D">
        <w:rPr>
          <w:rFonts w:eastAsiaTheme="minorEastAsia"/>
          <w:i/>
        </w:rPr>
        <w:t xml:space="preserve"> </w:t>
      </w:r>
      <w:proofErr w:type="spellStart"/>
      <w:r w:rsidR="00AF179B" w:rsidRPr="00CA3D9D">
        <w:rPr>
          <w:rFonts w:eastAsiaTheme="minorEastAsia"/>
          <w:i/>
        </w:rPr>
        <w:t>cylindraceum</w:t>
      </w:r>
      <w:proofErr w:type="spellEnd"/>
      <w:r w:rsidR="00AF179B" w:rsidRPr="00CA3D9D">
        <w:rPr>
          <w:rFonts w:eastAsiaTheme="minorEastAsia"/>
        </w:rPr>
        <w:t xml:space="preserve">, pygmy whitefish </w:t>
      </w:r>
      <w:proofErr w:type="spellStart"/>
      <w:r w:rsidR="00AF179B" w:rsidRPr="00CA3D9D">
        <w:rPr>
          <w:rFonts w:eastAsiaTheme="minorEastAsia"/>
          <w:i/>
        </w:rPr>
        <w:t>Prosopium</w:t>
      </w:r>
      <w:proofErr w:type="spellEnd"/>
      <w:r w:rsidR="00AF179B" w:rsidRPr="00CA3D9D">
        <w:rPr>
          <w:rFonts w:eastAsiaTheme="minorEastAsia"/>
          <w:i/>
        </w:rPr>
        <w:t xml:space="preserve"> </w:t>
      </w:r>
      <w:proofErr w:type="spellStart"/>
      <w:r w:rsidR="00AF179B" w:rsidRPr="00CA3D9D">
        <w:rPr>
          <w:rFonts w:eastAsiaTheme="minorEastAsia"/>
          <w:i/>
        </w:rPr>
        <w:t>coulterii</w:t>
      </w:r>
      <w:proofErr w:type="spellEnd"/>
      <w:r w:rsidR="00AF179B" w:rsidRPr="00CA3D9D">
        <w:rPr>
          <w:rFonts w:eastAsiaTheme="minorEastAsia"/>
        </w:rPr>
        <w:t xml:space="preserve">, lake whitefish </w:t>
      </w:r>
      <w:proofErr w:type="spellStart"/>
      <w:r w:rsidR="00AF179B" w:rsidRPr="00CA3D9D">
        <w:rPr>
          <w:rFonts w:eastAsiaTheme="minorEastAsia"/>
          <w:i/>
        </w:rPr>
        <w:t>Coregonus</w:t>
      </w:r>
      <w:proofErr w:type="spellEnd"/>
      <w:r w:rsidR="00AF179B" w:rsidRPr="00CA3D9D">
        <w:rPr>
          <w:rFonts w:eastAsiaTheme="minorEastAsia"/>
          <w:i/>
        </w:rPr>
        <w:t xml:space="preserve"> </w:t>
      </w:r>
      <w:proofErr w:type="spellStart"/>
      <w:r w:rsidR="00AF179B" w:rsidRPr="00CA3D9D">
        <w:rPr>
          <w:rFonts w:eastAsiaTheme="minorEastAsia"/>
          <w:i/>
        </w:rPr>
        <w:t>clupeaformis</w:t>
      </w:r>
      <w:proofErr w:type="spellEnd"/>
      <w:r w:rsidR="00AF179B" w:rsidRPr="00CA3D9D">
        <w:rPr>
          <w:rFonts w:eastAsiaTheme="minorEastAsia"/>
        </w:rPr>
        <w:t xml:space="preserve">, least cisco </w:t>
      </w:r>
      <w:proofErr w:type="spellStart"/>
      <w:r w:rsidR="00AF179B" w:rsidRPr="00CA3D9D">
        <w:rPr>
          <w:rFonts w:eastAsiaTheme="minorEastAsia"/>
          <w:i/>
        </w:rPr>
        <w:t>Coregonus</w:t>
      </w:r>
      <w:proofErr w:type="spellEnd"/>
      <w:r w:rsidR="00AF179B" w:rsidRPr="00CA3D9D">
        <w:rPr>
          <w:rFonts w:eastAsiaTheme="minorEastAsia"/>
          <w:i/>
        </w:rPr>
        <w:t xml:space="preserve"> sardinella</w:t>
      </w:r>
      <w:r w:rsidR="00AF179B" w:rsidRPr="00CA3D9D">
        <w:rPr>
          <w:rFonts w:eastAsiaTheme="minorEastAsia"/>
        </w:rPr>
        <w:t xml:space="preserve">, and kokanee salmon </w:t>
      </w:r>
      <w:r w:rsidR="00AF179B" w:rsidRPr="00CA3D9D">
        <w:rPr>
          <w:rFonts w:eastAsiaTheme="minorEastAsia"/>
          <w:i/>
        </w:rPr>
        <w:t xml:space="preserve">Oncorhynchus </w:t>
      </w:r>
      <w:proofErr w:type="spellStart"/>
      <w:r w:rsidR="00AF179B" w:rsidRPr="00CA3D9D">
        <w:rPr>
          <w:rFonts w:eastAsiaTheme="minorEastAsia"/>
          <w:i/>
        </w:rPr>
        <w:t>nerka</w:t>
      </w:r>
      <w:proofErr w:type="spellEnd"/>
      <w:r w:rsidR="00AF179B">
        <w:t>)</w:t>
      </w:r>
      <w:r w:rsidR="00F07171">
        <w:t xml:space="preserve"> in lake trout </w:t>
      </w:r>
      <w:r w:rsidR="00AF179B">
        <w:t>lakes</w:t>
      </w:r>
      <w:r w:rsidR="00F07171">
        <w:t xml:space="preserve"> along fish species diversity gradient. Mean effect from generalized linear mixed model in black.</w:t>
      </w:r>
      <w:r w:rsidR="00882908" w:rsidRPr="00882908">
        <w:t xml:space="preserve"> </w:t>
      </w:r>
    </w:p>
    <w:p w14:paraId="312FDA16" w14:textId="77777777" w:rsidR="00882908" w:rsidRDefault="00882908" w:rsidP="00F9217A"/>
    <w:p w14:paraId="78C1B32A" w14:textId="52C56F22" w:rsidR="00F9217A" w:rsidRDefault="00882908" w:rsidP="00882908">
      <w:pPr>
        <w:ind w:firstLine="720"/>
      </w:pPr>
      <w:r>
        <w:t>Below, we demonstrate the relationship between prey fish occurrence (the clinal gradient used in the main manuscript) and lake trout biomass. We used a generalized linear mixed model (gamma distribution with a log link function) to assess the effect of prey fish occurrence on total fish biomass with prey fish occurrence as the fixed effect and lake as a random effect. We found a strong, positive relationship between prey occurrence and lake trout biomass suggesting that the availability of prey fish improves lake trout biomass</w:t>
      </w:r>
      <w:r w:rsidR="00527ACB">
        <w:t xml:space="preserve"> (Figure </w:t>
      </w:r>
      <w:r w:rsidR="0050686D">
        <w:t>S1</w:t>
      </w:r>
      <w:r w:rsidR="00527ACB">
        <w:t>.3)</w:t>
      </w:r>
      <w:r>
        <w:t>.</w:t>
      </w:r>
    </w:p>
    <w:p w14:paraId="1A583FCD" w14:textId="77777777" w:rsidR="00F9217A" w:rsidRDefault="00F9217A" w:rsidP="00F9217A">
      <w:pPr>
        <w:jc w:val="center"/>
      </w:pPr>
      <w:r>
        <w:rPr>
          <w:noProof/>
        </w:rPr>
        <w:drawing>
          <wp:inline distT="0" distB="0" distL="0" distR="0" wp14:anchorId="46AAA3A7" wp14:editId="7CAB4BEE">
            <wp:extent cx="4310219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y biomass over time.tif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 r="2084" b="2708"/>
                    <a:stretch/>
                  </pic:blipFill>
                  <pic:spPr bwMode="auto">
                    <a:xfrm>
                      <a:off x="0" y="0"/>
                      <a:ext cx="4312056" cy="419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469C6" w14:textId="2EF47283" w:rsidR="00F9217A" w:rsidRPr="006A3792" w:rsidRDefault="00F9217A" w:rsidP="00F9217A">
      <w:r>
        <w:t xml:space="preserve">Figure </w:t>
      </w:r>
      <w:r w:rsidR="0050686D">
        <w:t>S1</w:t>
      </w:r>
      <w:r w:rsidR="006A3792">
        <w:t xml:space="preserve">.3 – Total </w:t>
      </w:r>
      <w:r w:rsidR="004C566E">
        <w:t>lake trout</w:t>
      </w:r>
      <w:r w:rsidR="006A3792">
        <w:t xml:space="preserve"> biomass (log kg</w:t>
      </w:r>
      <w:r w:rsidR="006A3792">
        <w:rPr>
          <w:vertAlign w:val="superscript"/>
        </w:rPr>
        <w:t>-1</w:t>
      </w:r>
      <w:r w:rsidR="006A3792">
        <w:t>∙hr</w:t>
      </w:r>
      <w:r w:rsidR="006A3792">
        <w:rPr>
          <w:vertAlign w:val="superscript"/>
        </w:rPr>
        <w:t>-1</w:t>
      </w:r>
      <w:r w:rsidR="006A3792">
        <w:t>) in lakes with and without prey fish</w:t>
      </w:r>
      <w:r w:rsidR="00F07171">
        <w:t xml:space="preserve"> species (</w:t>
      </w:r>
      <w:r w:rsidR="00F07171" w:rsidRPr="00CA3D9D">
        <w:rPr>
          <w:rFonts w:eastAsiaTheme="minorEastAsia"/>
        </w:rPr>
        <w:t xml:space="preserve">round whitefish </w:t>
      </w:r>
      <w:proofErr w:type="spellStart"/>
      <w:r w:rsidR="00F07171" w:rsidRPr="00CA3D9D">
        <w:rPr>
          <w:rFonts w:eastAsiaTheme="minorEastAsia"/>
          <w:i/>
        </w:rPr>
        <w:t>Prosopium</w:t>
      </w:r>
      <w:proofErr w:type="spellEnd"/>
      <w:r w:rsidR="00F07171" w:rsidRPr="00CA3D9D">
        <w:rPr>
          <w:rFonts w:eastAsiaTheme="minorEastAsia"/>
          <w:i/>
        </w:rPr>
        <w:t xml:space="preserve"> </w:t>
      </w:r>
      <w:proofErr w:type="spellStart"/>
      <w:r w:rsidR="00F07171" w:rsidRPr="00CA3D9D">
        <w:rPr>
          <w:rFonts w:eastAsiaTheme="minorEastAsia"/>
          <w:i/>
        </w:rPr>
        <w:t>cylindraceum</w:t>
      </w:r>
      <w:proofErr w:type="spellEnd"/>
      <w:r w:rsidR="00F07171" w:rsidRPr="00CA3D9D">
        <w:rPr>
          <w:rFonts w:eastAsiaTheme="minorEastAsia"/>
        </w:rPr>
        <w:t xml:space="preserve">, pygmy whitefish </w:t>
      </w:r>
      <w:proofErr w:type="spellStart"/>
      <w:r w:rsidR="00F07171" w:rsidRPr="00CA3D9D">
        <w:rPr>
          <w:rFonts w:eastAsiaTheme="minorEastAsia"/>
          <w:i/>
        </w:rPr>
        <w:t>Prosopium</w:t>
      </w:r>
      <w:proofErr w:type="spellEnd"/>
      <w:r w:rsidR="00F07171" w:rsidRPr="00CA3D9D">
        <w:rPr>
          <w:rFonts w:eastAsiaTheme="minorEastAsia"/>
          <w:i/>
        </w:rPr>
        <w:t xml:space="preserve"> </w:t>
      </w:r>
      <w:proofErr w:type="spellStart"/>
      <w:r w:rsidR="00F07171" w:rsidRPr="00CA3D9D">
        <w:rPr>
          <w:rFonts w:eastAsiaTheme="minorEastAsia"/>
          <w:i/>
        </w:rPr>
        <w:t>coulterii</w:t>
      </w:r>
      <w:proofErr w:type="spellEnd"/>
      <w:r w:rsidR="00F07171" w:rsidRPr="00CA3D9D">
        <w:rPr>
          <w:rFonts w:eastAsiaTheme="minorEastAsia"/>
        </w:rPr>
        <w:t xml:space="preserve">, lake whitefish </w:t>
      </w:r>
      <w:proofErr w:type="spellStart"/>
      <w:r w:rsidR="00F07171" w:rsidRPr="00CA3D9D">
        <w:rPr>
          <w:rFonts w:eastAsiaTheme="minorEastAsia"/>
          <w:i/>
        </w:rPr>
        <w:t>Coregonus</w:t>
      </w:r>
      <w:proofErr w:type="spellEnd"/>
      <w:r w:rsidR="00F07171" w:rsidRPr="00CA3D9D">
        <w:rPr>
          <w:rFonts w:eastAsiaTheme="minorEastAsia"/>
          <w:i/>
        </w:rPr>
        <w:t xml:space="preserve"> </w:t>
      </w:r>
      <w:proofErr w:type="spellStart"/>
      <w:r w:rsidR="00F07171" w:rsidRPr="00CA3D9D">
        <w:rPr>
          <w:rFonts w:eastAsiaTheme="minorEastAsia"/>
          <w:i/>
        </w:rPr>
        <w:t>clupeaformis</w:t>
      </w:r>
      <w:proofErr w:type="spellEnd"/>
      <w:r w:rsidR="00F07171" w:rsidRPr="00CA3D9D">
        <w:rPr>
          <w:rFonts w:eastAsiaTheme="minorEastAsia"/>
        </w:rPr>
        <w:t xml:space="preserve">, least cisco </w:t>
      </w:r>
      <w:proofErr w:type="spellStart"/>
      <w:r w:rsidR="00F07171" w:rsidRPr="00CA3D9D">
        <w:rPr>
          <w:rFonts w:eastAsiaTheme="minorEastAsia"/>
          <w:i/>
        </w:rPr>
        <w:t>Coregonus</w:t>
      </w:r>
      <w:proofErr w:type="spellEnd"/>
      <w:r w:rsidR="00F07171" w:rsidRPr="00CA3D9D">
        <w:rPr>
          <w:rFonts w:eastAsiaTheme="minorEastAsia"/>
          <w:i/>
        </w:rPr>
        <w:t xml:space="preserve"> sardinella</w:t>
      </w:r>
      <w:r w:rsidR="00F07171" w:rsidRPr="00CA3D9D">
        <w:rPr>
          <w:rFonts w:eastAsiaTheme="minorEastAsia"/>
        </w:rPr>
        <w:t xml:space="preserve">, and kokanee salmon </w:t>
      </w:r>
      <w:r w:rsidR="00F07171" w:rsidRPr="00CA3D9D">
        <w:rPr>
          <w:rFonts w:eastAsiaTheme="minorEastAsia"/>
          <w:i/>
        </w:rPr>
        <w:t xml:space="preserve">Oncorhynchus </w:t>
      </w:r>
      <w:proofErr w:type="spellStart"/>
      <w:r w:rsidR="00F07171" w:rsidRPr="00CA3D9D">
        <w:rPr>
          <w:rFonts w:eastAsiaTheme="minorEastAsia"/>
          <w:i/>
        </w:rPr>
        <w:t>nerka</w:t>
      </w:r>
      <w:proofErr w:type="spellEnd"/>
      <w:r w:rsidR="00F07171">
        <w:t>)</w:t>
      </w:r>
      <w:r w:rsidR="006A3792">
        <w:t>.</w:t>
      </w:r>
      <w:r w:rsidR="00F07171">
        <w:t xml:space="preserve"> Mean effect from</w:t>
      </w:r>
      <w:r w:rsidR="00882908">
        <w:t xml:space="preserve"> generalized</w:t>
      </w:r>
      <w:r w:rsidR="00F07171">
        <w:t xml:space="preserve"> linear mixed model shown in red.</w:t>
      </w:r>
    </w:p>
    <w:p w14:paraId="4CBC078E" w14:textId="77777777" w:rsidR="00F9217A" w:rsidRDefault="00F9217A"/>
    <w:p w14:paraId="60A13458" w14:textId="3CAB0231" w:rsidR="00187568" w:rsidRPr="006A3792" w:rsidRDefault="00187568" w:rsidP="00187568">
      <w:pPr>
        <w:rPr>
          <w:b/>
        </w:rPr>
      </w:pPr>
      <w:r w:rsidRPr="006A3792">
        <w:rPr>
          <w:b/>
          <w:i/>
        </w:rPr>
        <w:t>Climate trends</w:t>
      </w:r>
    </w:p>
    <w:p w14:paraId="775097DF" w14:textId="316395FA" w:rsidR="00914FBA" w:rsidRPr="00CA3D9D" w:rsidRDefault="006251BC" w:rsidP="00914FBA">
      <w:pPr>
        <w:ind w:firstLine="720"/>
        <w:rPr>
          <w:rFonts w:eastAsiaTheme="minorEastAsia"/>
          <w:i/>
        </w:rPr>
      </w:pPr>
      <w:r>
        <w:t xml:space="preserve">We </w:t>
      </w:r>
      <w:r>
        <w:t xml:space="preserve">compiled estimates of </w:t>
      </w:r>
      <w:r w:rsidRPr="00CA3D9D">
        <w:rPr>
          <w:rFonts w:eastAsiaTheme="minorEastAsia"/>
        </w:rPr>
        <w:t>growing</w:t>
      </w:r>
      <w:r>
        <w:rPr>
          <w:rFonts w:eastAsiaTheme="minorEastAsia"/>
        </w:rPr>
        <w:t xml:space="preserve"> </w:t>
      </w:r>
      <w:r w:rsidRPr="00CA3D9D">
        <w:rPr>
          <w:rFonts w:eastAsiaTheme="minorEastAsia"/>
        </w:rPr>
        <w:t>degree</w:t>
      </w:r>
      <w:r>
        <w:rPr>
          <w:rFonts w:eastAsiaTheme="minorEastAsia"/>
        </w:rPr>
        <w:t xml:space="preserve"> </w:t>
      </w:r>
      <w:r w:rsidRPr="00CA3D9D">
        <w:rPr>
          <w:rFonts w:eastAsiaTheme="minorEastAsia"/>
        </w:rPr>
        <w:t xml:space="preserve">days </w:t>
      </w:r>
      <w:r w:rsidRPr="00CA3D9D">
        <w:t>&gt; 5°C</w:t>
      </w:r>
      <w:r w:rsidRPr="00CA3D9D">
        <w:rPr>
          <w:rFonts w:eastAsiaTheme="minorEastAsia"/>
        </w:rPr>
        <w:t xml:space="preserve"> (GDD) </w:t>
      </w:r>
      <w:r>
        <w:t>data from 1976 to 2013 from</w:t>
      </w:r>
      <w:r w:rsidRPr="00CA3D9D">
        <w:t xml:space="preserve"> the </w:t>
      </w:r>
      <w:proofErr w:type="spellStart"/>
      <w:r w:rsidRPr="00CA3D9D">
        <w:t>ClimateWNA</w:t>
      </w:r>
      <w:proofErr w:type="spellEnd"/>
      <w:r w:rsidRPr="00CA3D9D">
        <w:t xml:space="preserve"> software (Wang et al. 2012)</w:t>
      </w:r>
      <w:r>
        <w:t>. We then u</w:t>
      </w:r>
      <w:r w:rsidR="00914FBA">
        <w:t>sed a linear mixed model with year as a fixed effect and lake as a random effect to assess temporal trends in our climate gradient</w:t>
      </w:r>
      <w:r w:rsidR="00914FBA" w:rsidRPr="00CA3D9D">
        <w:t>.</w:t>
      </w:r>
      <w:r w:rsidR="00914FBA">
        <w:t xml:space="preserve"> </w:t>
      </w:r>
      <w:r w:rsidR="00914FBA">
        <w:t xml:space="preserve">In general, </w:t>
      </w:r>
      <w:r>
        <w:t>annual degree days varied substantially over time</w:t>
      </w:r>
      <w:r w:rsidR="00EF412F">
        <w:t xml:space="preserve"> and between lakes (Figure </w:t>
      </w:r>
      <w:r w:rsidR="0050686D">
        <w:t>S1</w:t>
      </w:r>
      <w:r w:rsidR="00EF412F">
        <w:t>.</w:t>
      </w:r>
      <w:r w:rsidR="00527ACB">
        <w:t>4a)</w:t>
      </w:r>
      <w:r>
        <w:t>. W</w:t>
      </w:r>
      <w:r w:rsidR="00914FBA">
        <w:t xml:space="preserve">e estimated significant warming trends on only 13 of 452 lakes in this region </w:t>
      </w:r>
      <w:r w:rsidR="00914FBA">
        <w:t xml:space="preserve">(red lines in Figure </w:t>
      </w:r>
      <w:r w:rsidR="0050686D">
        <w:t>S1</w:t>
      </w:r>
      <w:r w:rsidR="00527ACB">
        <w:t>.4a</w:t>
      </w:r>
      <w:r>
        <w:t>) and the</w:t>
      </w:r>
      <w:r w:rsidR="00914FBA">
        <w:t xml:space="preserve"> average trend predicted an increase of 57 </w:t>
      </w:r>
      <w:r w:rsidR="00AB5B87" w:rsidRPr="00CA3D9D">
        <w:rPr>
          <w:rFonts w:eastAsiaTheme="minorEastAsia"/>
        </w:rPr>
        <w:t>GDD</w:t>
      </w:r>
      <w:r w:rsidR="00AB5B87">
        <w:t xml:space="preserve"> </w:t>
      </w:r>
      <w:r w:rsidR="00914FBA">
        <w:t xml:space="preserve">since 1976. </w:t>
      </w:r>
      <w:r>
        <w:t xml:space="preserve">We then compared the annual average growing degree days from the normal period (1961-1990 from Wang et al. 2012) and contrasted this with annual </w:t>
      </w:r>
      <w:r w:rsidR="00B14B40" w:rsidRPr="00CA3D9D">
        <w:rPr>
          <w:rFonts w:eastAsiaTheme="minorEastAsia"/>
        </w:rPr>
        <w:t>GDD</w:t>
      </w:r>
      <w:r w:rsidR="00B14B40">
        <w:t xml:space="preserve"> </w:t>
      </w:r>
      <w:r>
        <w:t xml:space="preserve">in </w:t>
      </w:r>
      <w:r>
        <w:t>1989 as a baseline year</w:t>
      </w:r>
      <w:r>
        <w:t>. We used 1989 because this was t</w:t>
      </w:r>
      <w:r>
        <w:t xml:space="preserve">he average hatch year for lake trout in our dataset (estimated as the mean of the survey year for </w:t>
      </w:r>
      <w:r w:rsidR="00EF412F">
        <w:t>all</w:t>
      </w:r>
      <w:r>
        <w:t xml:space="preserve"> individual fish </w:t>
      </w:r>
      <w:r w:rsidR="00EF412F">
        <w:t>minus</w:t>
      </w:r>
      <w:r>
        <w:t xml:space="preserve"> their age at the time of </w:t>
      </w:r>
      <w:r w:rsidR="00EF412F">
        <w:t>the survey</w:t>
      </w:r>
      <w:r>
        <w:t xml:space="preserve">). </w:t>
      </w:r>
      <w:r>
        <w:rPr>
          <w:rFonts w:eastAsiaTheme="minorEastAsia"/>
        </w:rPr>
        <w:t>T</w:t>
      </w:r>
      <w:r>
        <w:rPr>
          <w:rFonts w:eastAsiaTheme="minorEastAsia"/>
        </w:rPr>
        <w:t xml:space="preserve">here was no systematic bias </w:t>
      </w:r>
      <w:r>
        <w:t>between</w:t>
      </w:r>
      <w:r>
        <w:t xml:space="preserve"> estimated </w:t>
      </w:r>
      <w:r w:rsidR="00B14B40" w:rsidRPr="00CA3D9D">
        <w:rPr>
          <w:rFonts w:eastAsiaTheme="minorEastAsia"/>
        </w:rPr>
        <w:t>GDD</w:t>
      </w:r>
      <w:r w:rsidR="00B14B40">
        <w:t xml:space="preserve"> </w:t>
      </w:r>
      <w:r>
        <w:t>in 1989</w:t>
      </w:r>
      <w:r>
        <w:t xml:space="preserve"> and </w:t>
      </w:r>
      <w:r w:rsidR="00B14B40">
        <w:t xml:space="preserve">mean annual </w:t>
      </w:r>
      <w:r w:rsidR="00914FBA" w:rsidRPr="00CA3D9D">
        <w:rPr>
          <w:rFonts w:eastAsiaTheme="minorEastAsia"/>
        </w:rPr>
        <w:t xml:space="preserve">GDD </w:t>
      </w:r>
      <w:r w:rsidR="00B14B40">
        <w:rPr>
          <w:rFonts w:eastAsiaTheme="minorEastAsia"/>
        </w:rPr>
        <w:t xml:space="preserve">during the normal period </w:t>
      </w:r>
      <w:r>
        <w:rPr>
          <w:rFonts w:eastAsiaTheme="minorEastAsia"/>
        </w:rPr>
        <w:t xml:space="preserve">(i.e., </w:t>
      </w:r>
      <w:r>
        <w:t>errors resulting from warming trend</w:t>
      </w:r>
      <w:r>
        <w:t>s</w:t>
      </w:r>
      <w:r>
        <w:t xml:space="preserve"> were consistent across lakes</w:t>
      </w:r>
      <w:r w:rsidR="00527ACB">
        <w:t xml:space="preserve"> – Figures </w:t>
      </w:r>
      <w:r w:rsidR="0050686D">
        <w:t>S1</w:t>
      </w:r>
      <w:r w:rsidR="00527ACB">
        <w:t>.4b</w:t>
      </w:r>
      <w:r>
        <w:t xml:space="preserve">). This suggests that </w:t>
      </w:r>
      <w:r w:rsidR="00B14B40">
        <w:t xml:space="preserve">mean annual </w:t>
      </w:r>
      <w:r w:rsidR="00B14B40" w:rsidRPr="00CA3D9D">
        <w:rPr>
          <w:rFonts w:eastAsiaTheme="minorEastAsia"/>
        </w:rPr>
        <w:t xml:space="preserve">GDD </w:t>
      </w:r>
      <w:r>
        <w:t xml:space="preserve">from the normal period </w:t>
      </w:r>
      <w:r>
        <w:rPr>
          <w:rFonts w:eastAsiaTheme="minorEastAsia"/>
        </w:rPr>
        <w:t xml:space="preserve">provided </w:t>
      </w:r>
      <w:r w:rsidR="00914FBA">
        <w:rPr>
          <w:rFonts w:eastAsiaTheme="minorEastAsia"/>
        </w:rPr>
        <w:t xml:space="preserve">an accurate indicator of relative </w:t>
      </w:r>
      <w:r w:rsidR="005947E1">
        <w:rPr>
          <w:rFonts w:eastAsiaTheme="minorEastAsia"/>
        </w:rPr>
        <w:t xml:space="preserve">climate </w:t>
      </w:r>
      <w:r w:rsidR="00914FBA">
        <w:rPr>
          <w:rFonts w:eastAsiaTheme="minorEastAsia"/>
        </w:rPr>
        <w:t>differences between lakes</w:t>
      </w:r>
      <w:r>
        <w:rPr>
          <w:rFonts w:eastAsiaTheme="minorEastAsia"/>
        </w:rPr>
        <w:t>.</w:t>
      </w:r>
    </w:p>
    <w:p w14:paraId="2361F407" w14:textId="414B0D78" w:rsidR="00187568" w:rsidRPr="00D7340B" w:rsidRDefault="00187568" w:rsidP="00187568"/>
    <w:p w14:paraId="66F1ADB0" w14:textId="77777777" w:rsidR="00187568" w:rsidRDefault="00187568"/>
    <w:p w14:paraId="55167BD8" w14:textId="54F2DD71" w:rsidR="00D7340B" w:rsidRDefault="00D7340B" w:rsidP="00E13CC5">
      <w:pPr>
        <w:jc w:val="center"/>
      </w:pPr>
      <w:r>
        <w:rPr>
          <w:noProof/>
        </w:rPr>
        <w:drawing>
          <wp:inline distT="0" distB="0" distL="0" distR="0" wp14:anchorId="6940C726" wp14:editId="2700B954">
            <wp:extent cx="4937125" cy="592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mate trends.tif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058" cy="59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5B7" w14:textId="6B0B373D" w:rsidR="00D7340B" w:rsidRDefault="00D7340B">
      <w:r>
        <w:t xml:space="preserve">Figure </w:t>
      </w:r>
      <w:r w:rsidR="0050686D">
        <w:t>S1</w:t>
      </w:r>
      <w:r w:rsidR="00A22632">
        <w:t>.</w:t>
      </w:r>
      <w:r w:rsidR="00527ACB">
        <w:t>4</w:t>
      </w:r>
      <w:r w:rsidR="00A22632">
        <w:t xml:space="preserve"> – Temporal trends in growing degree days </w:t>
      </w:r>
      <w:r w:rsidR="00A22632">
        <w:t>across 425 lake trout populations</w:t>
      </w:r>
      <w:r w:rsidR="00A22632">
        <w:t xml:space="preserve"> from 1976–2013 (panel a)</w:t>
      </w:r>
      <w:r>
        <w:t>.</w:t>
      </w:r>
      <w:r w:rsidR="00A22632">
        <w:t xml:space="preserve"> Lakes with significant warming trends shown in red</w:t>
      </w:r>
      <w:r w:rsidR="00DE63BB">
        <w:t xml:space="preserve"> (i.e., </w:t>
      </w:r>
      <w:r w:rsidR="00DE63BB">
        <w:rPr>
          <w:i/>
        </w:rPr>
        <w:t>p</w:t>
      </w:r>
      <w:r w:rsidR="00DE63BB">
        <w:t>&lt;0.05)</w:t>
      </w:r>
      <w:r w:rsidR="00A22632">
        <w:t>. Mean trend</w:t>
      </w:r>
      <w:r w:rsidR="00DE63BB">
        <w:t xml:space="preserve"> </w:t>
      </w:r>
      <w:r w:rsidR="00DE63BB">
        <w:t xml:space="preserve">across lakes </w:t>
      </w:r>
      <w:r w:rsidR="00DE63BB">
        <w:t>from linear mixed model</w:t>
      </w:r>
      <w:r w:rsidR="00A22632">
        <w:t xml:space="preserve"> shown </w:t>
      </w:r>
      <w:r w:rsidR="00DE63BB">
        <w:t>with</w:t>
      </w:r>
      <w:r w:rsidR="00A22632">
        <w:t xml:space="preserve"> black</w:t>
      </w:r>
      <w:r w:rsidR="00DE63BB">
        <w:t xml:space="preserve"> line</w:t>
      </w:r>
      <w:r w:rsidR="00A22632">
        <w:t>. Comparison between annual degree days in 1989 (average hatch year for lake trout in dataset) and mean degree days during the normal period (1961–1990). The 1:1 line shown in black.</w:t>
      </w:r>
    </w:p>
    <w:p w14:paraId="643BFDFC" w14:textId="77777777" w:rsidR="00E13CC5" w:rsidRDefault="00E13CC5">
      <w:pPr>
        <w:spacing w:line="259" w:lineRule="auto"/>
        <w:rPr>
          <w:i/>
        </w:rPr>
      </w:pPr>
      <w:r>
        <w:rPr>
          <w:i/>
        </w:rPr>
        <w:br w:type="page"/>
      </w:r>
    </w:p>
    <w:p w14:paraId="4FC079F4" w14:textId="0C1B4252" w:rsidR="006C6B49" w:rsidRPr="006A3792" w:rsidRDefault="006C6B49" w:rsidP="006C6B49">
      <w:pPr>
        <w:rPr>
          <w:b/>
        </w:rPr>
      </w:pPr>
      <w:r w:rsidRPr="006A3792">
        <w:rPr>
          <w:b/>
          <w:i/>
        </w:rPr>
        <w:t>Exploitation</w:t>
      </w:r>
      <w:r w:rsidRPr="006A3792">
        <w:rPr>
          <w:b/>
          <w:i/>
        </w:rPr>
        <w:t xml:space="preserve"> </w:t>
      </w:r>
      <w:r w:rsidR="006C72F1" w:rsidRPr="006A3792">
        <w:rPr>
          <w:b/>
          <w:i/>
        </w:rPr>
        <w:t xml:space="preserve">and harvest </w:t>
      </w:r>
      <w:r w:rsidRPr="006A3792">
        <w:rPr>
          <w:b/>
          <w:i/>
        </w:rPr>
        <w:t>trends</w:t>
      </w:r>
    </w:p>
    <w:p w14:paraId="30B5F68E" w14:textId="13CAF3DE" w:rsidR="006C6B49" w:rsidRDefault="00A22632">
      <w:r>
        <w:t xml:space="preserve">We compiled information of total effort (number of angler trips) and catch per unit effort </w:t>
      </w:r>
      <w:r w:rsidR="005373BB">
        <w:t>from</w:t>
      </w:r>
      <w:r>
        <w:t xml:space="preserve"> </w:t>
      </w:r>
      <w:r w:rsidR="005373BB">
        <w:t xml:space="preserve">8 </w:t>
      </w:r>
      <w:r>
        <w:t xml:space="preserve">Yukon lakes </w:t>
      </w:r>
      <w:r w:rsidR="005373BB">
        <w:t xml:space="preserve">that were repeatedly sampled for both catch and effort </w:t>
      </w:r>
      <w:r>
        <w:t xml:space="preserve">since 2005. We used a generalized linear mixed model </w:t>
      </w:r>
      <w:r w:rsidR="00714CE5">
        <w:t xml:space="preserve">with a Poisson distribution, year as a fixed effect, and lake as a random effect (to account for repeated measures within lakes) </w:t>
      </w:r>
      <w:r>
        <w:t xml:space="preserve">to assess </w:t>
      </w:r>
      <w:r w:rsidR="00714CE5">
        <w:t xml:space="preserve">temporal trends in </w:t>
      </w:r>
      <w:r w:rsidR="005373BB">
        <w:t xml:space="preserve">total effort. </w:t>
      </w:r>
      <w:r w:rsidR="005373BB">
        <w:t xml:space="preserve">We </w:t>
      </w:r>
      <w:r w:rsidR="0086463D">
        <w:t xml:space="preserve">then </w:t>
      </w:r>
      <w:r w:rsidR="005373BB">
        <w:t xml:space="preserve">used a generalized linear mixed model with a </w:t>
      </w:r>
      <w:r w:rsidR="005373BB">
        <w:t>gamma</w:t>
      </w:r>
      <w:r w:rsidR="005373BB">
        <w:t xml:space="preserve"> distribution</w:t>
      </w:r>
      <w:r w:rsidR="005373BB">
        <w:t xml:space="preserve"> (log link function)</w:t>
      </w:r>
      <w:r w:rsidR="005373BB">
        <w:t xml:space="preserve">, year as a fixed effect, and lake as a random effect to assess temporal trends in </w:t>
      </w:r>
      <w:r w:rsidR="005373BB">
        <w:t>angler catch rates</w:t>
      </w:r>
      <w:r w:rsidR="005373BB">
        <w:t>.</w:t>
      </w:r>
      <w:r w:rsidR="0086463D">
        <w:t xml:space="preserve"> Overall, there was substantial variation in both angler effort and catch rates </w:t>
      </w:r>
      <w:r w:rsidR="00E13CC5">
        <w:t>across lakes</w:t>
      </w:r>
      <w:r w:rsidR="0086463D">
        <w:t>. We detected no temporal trend in angling effort</w:t>
      </w:r>
      <w:r w:rsidR="008F0338">
        <w:t xml:space="preserve"> and a mild (but insignificant) increase in angler catch rates since 2005</w:t>
      </w:r>
      <w:r w:rsidR="00527ACB">
        <w:t xml:space="preserve"> (Figure </w:t>
      </w:r>
      <w:r w:rsidR="0050686D">
        <w:t>S1</w:t>
      </w:r>
      <w:r w:rsidR="00527ACB">
        <w:t>.5</w:t>
      </w:r>
      <w:r w:rsidR="008F0338">
        <w:t>. This suggest</w:t>
      </w:r>
      <w:r w:rsidR="00307D20">
        <w:t>ed</w:t>
      </w:r>
      <w:r w:rsidR="008F0338">
        <w:t xml:space="preserve"> that, while lake trout populations varied in the degree of exploitation from anglers, this exploitation cline did not trend through time.</w:t>
      </w:r>
    </w:p>
    <w:p w14:paraId="0D56FF86" w14:textId="75EA9FCB" w:rsidR="003736A7" w:rsidRDefault="006C6B49" w:rsidP="00035234">
      <w:pPr>
        <w:jc w:val="center"/>
      </w:pPr>
      <w:r>
        <w:rPr>
          <w:noProof/>
        </w:rPr>
        <w:drawing>
          <wp:inline distT="0" distB="0" distL="0" distR="0" wp14:anchorId="239F2043" wp14:editId="16B13FFD">
            <wp:extent cx="4287834" cy="501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ch and effort over time.tif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" r="1890" b="2856"/>
                    <a:stretch/>
                  </pic:blipFill>
                  <pic:spPr bwMode="auto">
                    <a:xfrm>
                      <a:off x="0" y="0"/>
                      <a:ext cx="4294063" cy="502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1F944" w14:textId="7D204017" w:rsidR="00035234" w:rsidRDefault="00035234" w:rsidP="00035234">
      <w:r>
        <w:t xml:space="preserve">Figure </w:t>
      </w:r>
      <w:r w:rsidR="0050686D">
        <w:t>S1</w:t>
      </w:r>
      <w:r>
        <w:t>.</w:t>
      </w:r>
      <w:r w:rsidR="00527ACB">
        <w:t>5</w:t>
      </w:r>
      <w:r>
        <w:t xml:space="preserve"> – Temporal trends in </w:t>
      </w:r>
      <w:r w:rsidR="00346A5E">
        <w:t>angler effort (panel a) and catch rates (panel b) for 8 Yukon lakes (i</w:t>
      </w:r>
      <w:r w:rsidR="00346A5E">
        <w:t xml:space="preserve">ndividual </w:t>
      </w:r>
      <w:r w:rsidR="00346A5E">
        <w:t>lakes shown as colored points) with repeated samples since 2005. Mean trend from generalized linear mixed models shown with black line. Asymptotic 95% confidence intervals shown in grey.</w:t>
      </w:r>
    </w:p>
    <w:p w14:paraId="45012AC1" w14:textId="77777777" w:rsidR="00035234" w:rsidRDefault="00035234" w:rsidP="00035234">
      <w:pPr>
        <w:jc w:val="center"/>
      </w:pPr>
    </w:p>
    <w:sectPr w:rsidR="0003523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69DD" w14:textId="77777777" w:rsidR="00A55217" w:rsidRDefault="00A55217" w:rsidP="00D7340B">
      <w:pPr>
        <w:spacing w:line="240" w:lineRule="auto"/>
      </w:pPr>
      <w:r>
        <w:separator/>
      </w:r>
    </w:p>
  </w:endnote>
  <w:endnote w:type="continuationSeparator" w:id="0">
    <w:p w14:paraId="2CE9F054" w14:textId="77777777" w:rsidR="00A55217" w:rsidRDefault="00A55217" w:rsidP="00D73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673F5" w14:textId="77777777" w:rsidR="00A55217" w:rsidRDefault="00A55217" w:rsidP="00D7340B">
      <w:pPr>
        <w:spacing w:line="240" w:lineRule="auto"/>
      </w:pPr>
      <w:r>
        <w:separator/>
      </w:r>
    </w:p>
  </w:footnote>
  <w:footnote w:type="continuationSeparator" w:id="0">
    <w:p w14:paraId="6EC4CE21" w14:textId="77777777" w:rsidR="00A55217" w:rsidRDefault="00A55217" w:rsidP="00D734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D6C36" w14:textId="2FFE59A9" w:rsidR="00D7340B" w:rsidRPr="00D7340B" w:rsidRDefault="00D7340B" w:rsidP="00D7340B">
    <w:pPr>
      <w:jc w:val="center"/>
      <w:rPr>
        <w:b/>
      </w:rPr>
    </w:pPr>
    <w:r>
      <w:rPr>
        <w:b/>
      </w:rPr>
      <w:t xml:space="preserve">Appendix </w:t>
    </w:r>
    <w:r w:rsidR="0050686D">
      <w:rPr>
        <w:b/>
      </w:rPr>
      <w:t>S1</w:t>
    </w:r>
    <w:r>
      <w:rPr>
        <w:b/>
      </w:rPr>
      <w:t>: Temporal trends and analyses in environmental clines</w:t>
    </w:r>
  </w:p>
  <w:p w14:paraId="7FFAD831" w14:textId="77777777" w:rsidR="00D7340B" w:rsidRDefault="00D734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8E"/>
    <w:rsid w:val="00035234"/>
    <w:rsid w:val="00042482"/>
    <w:rsid w:val="00103D6B"/>
    <w:rsid w:val="00187568"/>
    <w:rsid w:val="001F242A"/>
    <w:rsid w:val="002C3798"/>
    <w:rsid w:val="00307D20"/>
    <w:rsid w:val="00346A5E"/>
    <w:rsid w:val="003736A7"/>
    <w:rsid w:val="00414EFC"/>
    <w:rsid w:val="004C566E"/>
    <w:rsid w:val="0050686D"/>
    <w:rsid w:val="00527ACB"/>
    <w:rsid w:val="005373BB"/>
    <w:rsid w:val="00543C4C"/>
    <w:rsid w:val="005947E1"/>
    <w:rsid w:val="006034A6"/>
    <w:rsid w:val="006251BC"/>
    <w:rsid w:val="00652491"/>
    <w:rsid w:val="006A3792"/>
    <w:rsid w:val="006C6B49"/>
    <w:rsid w:val="006C72F1"/>
    <w:rsid w:val="006F1B9B"/>
    <w:rsid w:val="00714CE5"/>
    <w:rsid w:val="00863650"/>
    <w:rsid w:val="0086463D"/>
    <w:rsid w:val="00882908"/>
    <w:rsid w:val="00885CAE"/>
    <w:rsid w:val="008F0338"/>
    <w:rsid w:val="00903C8E"/>
    <w:rsid w:val="00914FBA"/>
    <w:rsid w:val="00A22632"/>
    <w:rsid w:val="00A55217"/>
    <w:rsid w:val="00A90506"/>
    <w:rsid w:val="00AB5B87"/>
    <w:rsid w:val="00AF179B"/>
    <w:rsid w:val="00B14B40"/>
    <w:rsid w:val="00C749EC"/>
    <w:rsid w:val="00D7340B"/>
    <w:rsid w:val="00DE63BB"/>
    <w:rsid w:val="00E13CC5"/>
    <w:rsid w:val="00E92CDD"/>
    <w:rsid w:val="00EF412F"/>
    <w:rsid w:val="00F07171"/>
    <w:rsid w:val="00F42D14"/>
    <w:rsid w:val="00F9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1CFE"/>
  <w15:chartTrackingRefBased/>
  <w15:docId w15:val="{9AE446DD-3F1A-4677-B4EB-CBAFC033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798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0B"/>
  </w:style>
  <w:style w:type="paragraph" w:styleId="Footer">
    <w:name w:val="footer"/>
    <w:basedOn w:val="Normal"/>
    <w:link w:val="FooterChar"/>
    <w:uiPriority w:val="99"/>
    <w:unhideWhenUsed/>
    <w:rsid w:val="00D734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iff"/><Relationship Id="rId4" Type="http://schemas.openxmlformats.org/officeDocument/2006/relationships/footnotes" Target="footnote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Wilson</dc:creator>
  <cp:keywords/>
  <dc:description/>
  <cp:lastModifiedBy>Kyle Wilson</cp:lastModifiedBy>
  <cp:revision>2</cp:revision>
  <dcterms:created xsi:type="dcterms:W3CDTF">2018-08-13T23:42:00Z</dcterms:created>
  <dcterms:modified xsi:type="dcterms:W3CDTF">2018-08-13T23:42:00Z</dcterms:modified>
</cp:coreProperties>
</file>