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AC76F" w14:textId="5BAB2EA5" w:rsidR="00A519EF" w:rsidRPr="00A519EF" w:rsidRDefault="00A519EF" w:rsidP="008D78C5">
      <w:pPr>
        <w:spacing w:line="480" w:lineRule="auto"/>
      </w:pPr>
      <w:r w:rsidRPr="00A519EF">
        <w:t xml:space="preserve">This appendix is in support of the main manuscript: Wilson et al. (In Review). Life-history variation along environmental and harvest clines of a northern freshwater fish: plasticity and adaptation. </w:t>
      </w:r>
      <w:r w:rsidRPr="00A519EF">
        <w:rPr>
          <w:i/>
        </w:rPr>
        <w:t>Journal of Animal Ecology</w:t>
      </w:r>
      <w:r w:rsidRPr="00A519EF">
        <w:t>.</w:t>
      </w:r>
    </w:p>
    <w:p w14:paraId="11A6AA47" w14:textId="54808994" w:rsidR="00023C6F" w:rsidRPr="00BF46C0" w:rsidRDefault="00023C6F" w:rsidP="008D78C5">
      <w:pPr>
        <w:spacing w:line="480" w:lineRule="auto"/>
      </w:pPr>
      <w:r w:rsidRPr="00BF46C0">
        <w:rPr>
          <w:i/>
        </w:rPr>
        <w:t>Background</w:t>
      </w:r>
    </w:p>
    <w:p w14:paraId="41DF29D4" w14:textId="1EA430C3" w:rsidR="00B372EE" w:rsidRPr="00BF46C0" w:rsidRDefault="00981555" w:rsidP="008D78C5">
      <w:pPr>
        <w:spacing w:line="480" w:lineRule="auto"/>
        <w:ind w:firstLine="720"/>
      </w:pPr>
      <w:r w:rsidRPr="00BF46C0">
        <w:t>Fishing effort</w:t>
      </w:r>
      <w:r w:rsidR="006F2CFE" w:rsidRPr="00BF46C0">
        <w:t xml:space="preserve"> and </w:t>
      </w:r>
      <w:r w:rsidRPr="00BF46C0">
        <w:t>exploitation pressure</w:t>
      </w:r>
      <w:r w:rsidR="000E54F8" w:rsidRPr="00BF46C0">
        <w:t xml:space="preserve"> </w:t>
      </w:r>
      <w:r w:rsidR="006E35AE">
        <w:t>was</w:t>
      </w:r>
      <w:r w:rsidR="000E54F8" w:rsidRPr="00BF46C0">
        <w:t xml:space="preserve"> expected to vary </w:t>
      </w:r>
      <w:r w:rsidR="00114421" w:rsidRPr="00BF46C0">
        <w:t>across lakes for</w:t>
      </w:r>
      <w:r w:rsidR="000E54F8" w:rsidRPr="00BF46C0">
        <w:t xml:space="preserve"> the BC and Yukon lake trout fishery. This variation </w:t>
      </w:r>
      <w:r w:rsidR="006E35AE">
        <w:t>was</w:t>
      </w:r>
      <w:r w:rsidR="00A009E8" w:rsidRPr="00BF46C0">
        <w:t xml:space="preserve"> thought to be</w:t>
      </w:r>
      <w:r w:rsidR="000E54F8" w:rsidRPr="00BF46C0">
        <w:t xml:space="preserve"> driven</w:t>
      </w:r>
      <w:r w:rsidR="00A009E8" w:rsidRPr="00BF46C0">
        <w:t>,</w:t>
      </w:r>
      <w:r w:rsidR="000E54F8" w:rsidRPr="00BF46C0">
        <w:t xml:space="preserve"> in part</w:t>
      </w:r>
      <w:r w:rsidR="00A009E8" w:rsidRPr="00BF46C0">
        <w:t>,</w:t>
      </w:r>
      <w:r w:rsidR="000E54F8" w:rsidRPr="00BF46C0">
        <w:t xml:space="preserve"> </w:t>
      </w:r>
      <w:r w:rsidR="00A009E8" w:rsidRPr="00BF46C0">
        <w:t xml:space="preserve">by </w:t>
      </w:r>
      <w:r w:rsidR="000E54F8" w:rsidRPr="00BF46C0">
        <w:t xml:space="preserve">biological conditions of the lake, e.g., </w:t>
      </w:r>
      <w:r w:rsidR="00E6633E" w:rsidRPr="00BF46C0">
        <w:t>size of the catch</w:t>
      </w:r>
      <w:r w:rsidR="00794912" w:rsidRPr="00BF46C0">
        <w:t xml:space="preserve"> (Johnson and Carpenter 1994)</w:t>
      </w:r>
      <w:r w:rsidR="000E54F8" w:rsidRPr="00BF46C0">
        <w:t xml:space="preserve">, </w:t>
      </w:r>
      <w:proofErr w:type="gramStart"/>
      <w:r w:rsidR="00A009E8" w:rsidRPr="00BF46C0">
        <w:t>and also</w:t>
      </w:r>
      <w:proofErr w:type="gramEnd"/>
      <w:r w:rsidR="000E54F8" w:rsidRPr="00BF46C0">
        <w:t xml:space="preserve"> by </w:t>
      </w:r>
      <w:r w:rsidR="006F2CFE" w:rsidRPr="00BF46C0">
        <w:t xml:space="preserve">infrastructure and other </w:t>
      </w:r>
      <w:r w:rsidR="00E6633E" w:rsidRPr="00BF46C0">
        <w:t>features</w:t>
      </w:r>
      <w:r w:rsidR="000B3AC5" w:rsidRPr="00BF46C0">
        <w:t xml:space="preserve"> related to</w:t>
      </w:r>
      <w:r w:rsidR="0024267C" w:rsidRPr="00BF46C0">
        <w:t xml:space="preserve"> </w:t>
      </w:r>
      <w:r w:rsidR="000E54F8" w:rsidRPr="00BF46C0">
        <w:t>accessi</w:t>
      </w:r>
      <w:r w:rsidR="000B3AC5" w:rsidRPr="00BF46C0">
        <w:t>ng the lake</w:t>
      </w:r>
      <w:r w:rsidRPr="00BF46C0">
        <w:t xml:space="preserve"> (</w:t>
      </w:r>
      <w:r w:rsidR="00614005" w:rsidRPr="00BF46C0">
        <w:t xml:space="preserve">Hunt 2006; </w:t>
      </w:r>
      <w:r w:rsidR="004C3C07" w:rsidRPr="00BF46C0">
        <w:t xml:space="preserve">Post et al. 2008; </w:t>
      </w:r>
      <w:r w:rsidRPr="00BF46C0">
        <w:t>Kaufman et al. 2009</w:t>
      </w:r>
      <w:r w:rsidR="004C3C07" w:rsidRPr="00BF46C0">
        <w:t>; Hunt et al. 2011</w:t>
      </w:r>
      <w:r w:rsidRPr="00BF46C0">
        <w:t>)</w:t>
      </w:r>
      <w:r w:rsidR="0024267C" w:rsidRPr="00BF46C0">
        <w:t xml:space="preserve">. </w:t>
      </w:r>
      <w:r w:rsidR="00B372EE" w:rsidRPr="00BF46C0">
        <w:t xml:space="preserve">These two components are inherently intertwined. </w:t>
      </w:r>
      <w:r w:rsidR="00587E4C" w:rsidRPr="00BF46C0">
        <w:t>C</w:t>
      </w:r>
      <w:r w:rsidR="00B372EE" w:rsidRPr="00BF46C0">
        <w:t>onditional on environment, variation in fishing effort is expected to lead to variation in life history traits, especially growth, by</w:t>
      </w:r>
      <w:r w:rsidR="00587E4C" w:rsidRPr="00BF46C0">
        <w:t xml:space="preserve"> altering size-structure and</w:t>
      </w:r>
      <w:r w:rsidR="00B372EE" w:rsidRPr="00BF46C0">
        <w:t xml:space="preserve"> reducing fish abundance via </w:t>
      </w:r>
      <w:r w:rsidR="001B14FB">
        <w:t>harvest and</w:t>
      </w:r>
      <w:r w:rsidR="00B372EE" w:rsidRPr="00BF46C0">
        <w:t xml:space="preserve"> catch-and-release mortality. This is due to compensatory growth arising from inverse density-dependence changing per capita resource availability (Post et al. 1999). Conditional on environment, lakes with high fishing effort</w:t>
      </w:r>
      <w:r w:rsidR="008734C0" w:rsidRPr="00BF46C0">
        <w:t xml:space="preserve"> should have higher growth</w:t>
      </w:r>
      <w:r w:rsidR="00B372EE" w:rsidRPr="00BF46C0">
        <w:t xml:space="preserve"> </w:t>
      </w:r>
      <w:r w:rsidR="001B14FB">
        <w:t xml:space="preserve">rates </w:t>
      </w:r>
      <w:r w:rsidR="00B372EE" w:rsidRPr="00BF46C0">
        <w:t xml:space="preserve">and vice versa. Hence, descriptions of exploitation pressure (or proxies) would help to understand and predict </w:t>
      </w:r>
      <w:r w:rsidR="000759DE">
        <w:t>clinal</w:t>
      </w:r>
      <w:r w:rsidR="00B372EE" w:rsidRPr="00BF46C0">
        <w:t xml:space="preserve"> life-history responses expected from exploitation. </w:t>
      </w:r>
    </w:p>
    <w:p w14:paraId="29548129" w14:textId="70F457FD" w:rsidR="006511AA" w:rsidRPr="00BF46C0" w:rsidRDefault="001B14FB" w:rsidP="008D78C5">
      <w:pPr>
        <w:spacing w:line="480" w:lineRule="auto"/>
        <w:ind w:firstLine="720"/>
      </w:pPr>
      <w:r>
        <w:t>T</w:t>
      </w:r>
      <w:r w:rsidR="00425A54" w:rsidRPr="00BF46C0">
        <w:t>he</w:t>
      </w:r>
      <w:r w:rsidR="00A009E8" w:rsidRPr="00BF46C0">
        <w:t xml:space="preserve"> </w:t>
      </w:r>
      <w:r w:rsidR="009B1F75" w:rsidRPr="00BF46C0">
        <w:t xml:space="preserve">frequency </w:t>
      </w:r>
      <w:r w:rsidR="00A009E8" w:rsidRPr="00BF46C0">
        <w:t xml:space="preserve">that a lake is chosen as a fishing site </w:t>
      </w:r>
      <w:r w:rsidR="009B1F75" w:rsidRPr="00BF46C0">
        <w:t>likely</w:t>
      </w:r>
      <w:r w:rsidR="00A009E8" w:rsidRPr="00BF46C0">
        <w:t xml:space="preserve"> depend</w:t>
      </w:r>
      <w:r w:rsidR="009B1F75" w:rsidRPr="00BF46C0">
        <w:t>s</w:t>
      </w:r>
      <w:r w:rsidR="00A009E8" w:rsidRPr="00BF46C0">
        <w:t xml:space="preserve"> on </w:t>
      </w:r>
      <w:r w:rsidR="0024267C" w:rsidRPr="00BF46C0">
        <w:t xml:space="preserve">how </w:t>
      </w:r>
      <w:r w:rsidR="00F77F68" w:rsidRPr="00BF46C0">
        <w:t>difficult or easy</w:t>
      </w:r>
      <w:r w:rsidR="0024267C" w:rsidRPr="00BF46C0">
        <w:t xml:space="preserve"> i</w:t>
      </w:r>
      <w:r w:rsidR="000B3AC5" w:rsidRPr="00BF46C0">
        <w:t>t</w:t>
      </w:r>
      <w:r w:rsidR="0024267C" w:rsidRPr="00BF46C0">
        <w:t xml:space="preserve"> i</w:t>
      </w:r>
      <w:r w:rsidR="000B3AC5" w:rsidRPr="00BF46C0">
        <w:t>s</w:t>
      </w:r>
      <w:r w:rsidR="0024267C" w:rsidRPr="00BF46C0">
        <w:t xml:space="preserve"> for anglers </w:t>
      </w:r>
      <w:r w:rsidR="00B372EE" w:rsidRPr="00BF46C0">
        <w:t xml:space="preserve">to access that lake. This includes the relative ability for anglers </w:t>
      </w:r>
      <w:r w:rsidR="0024267C" w:rsidRPr="00BF46C0">
        <w:t>to</w:t>
      </w:r>
      <w:r w:rsidR="009B1F75" w:rsidRPr="00BF46C0">
        <w:t>: (1)</w:t>
      </w:r>
      <w:r w:rsidR="0024267C" w:rsidRPr="00BF46C0">
        <w:t xml:space="preserve"> drive to that lake (e.g., paved road, close to town</w:t>
      </w:r>
      <w:r w:rsidR="006F2CFE" w:rsidRPr="00BF46C0">
        <w:t>,</w:t>
      </w:r>
      <w:r w:rsidR="006E3EFE" w:rsidRPr="00BF46C0">
        <w:t xml:space="preserve"> or fly </w:t>
      </w:r>
      <w:r w:rsidR="006F2CFE" w:rsidRPr="00BF46C0">
        <w:t>in</w:t>
      </w:r>
      <w:r w:rsidR="006E3EFE" w:rsidRPr="00BF46C0">
        <w:t xml:space="preserve"> lake </w:t>
      </w:r>
      <w:r w:rsidR="006F2CFE" w:rsidRPr="00BF46C0">
        <w:t xml:space="preserve">via </w:t>
      </w:r>
      <w:r w:rsidR="006E3EFE" w:rsidRPr="00BF46C0">
        <w:t>float plane</w:t>
      </w:r>
      <w:r w:rsidR="0024267C" w:rsidRPr="00BF46C0">
        <w:t xml:space="preserve">), </w:t>
      </w:r>
      <w:r w:rsidR="009B1F75" w:rsidRPr="00BF46C0">
        <w:t xml:space="preserve">(2) </w:t>
      </w:r>
      <w:r w:rsidR="0024267C" w:rsidRPr="00BF46C0">
        <w:t xml:space="preserve">stay near that lake </w:t>
      </w:r>
      <w:r w:rsidR="007A1703" w:rsidRPr="00BF46C0">
        <w:t>after</w:t>
      </w:r>
      <w:r w:rsidR="006E3EFE" w:rsidRPr="00BF46C0">
        <w:t xml:space="preserve"> a long day of driving</w:t>
      </w:r>
      <w:r w:rsidR="007A1703" w:rsidRPr="00BF46C0">
        <w:t xml:space="preserve"> and </w:t>
      </w:r>
      <w:r w:rsidR="006E3EFE" w:rsidRPr="00BF46C0">
        <w:t xml:space="preserve">fishing </w:t>
      </w:r>
      <w:r w:rsidR="0024267C" w:rsidRPr="00BF46C0">
        <w:t xml:space="preserve">(e.g., lodging or camping), </w:t>
      </w:r>
      <w:r w:rsidR="009B1F75" w:rsidRPr="00BF46C0">
        <w:t xml:space="preserve">(3) </w:t>
      </w:r>
      <w:r w:rsidR="0024267C" w:rsidRPr="00BF46C0">
        <w:t>launch a boat into the water (e.g., boat launches or marinas on lake), and/or</w:t>
      </w:r>
      <w:r w:rsidR="009B1F75" w:rsidRPr="00BF46C0">
        <w:t xml:space="preserve"> (4)</w:t>
      </w:r>
      <w:r w:rsidR="0024267C" w:rsidRPr="00BF46C0">
        <w:t xml:space="preserve"> </w:t>
      </w:r>
      <w:r>
        <w:t>whether guiding operations exist for that lake</w:t>
      </w:r>
      <w:r w:rsidR="000E54F8" w:rsidRPr="00BF46C0">
        <w:t xml:space="preserve">. </w:t>
      </w:r>
      <w:r w:rsidR="00981555" w:rsidRPr="00BF46C0">
        <w:t xml:space="preserve">The positive relationship between access features, like road access, and fishing effort are </w:t>
      </w:r>
      <w:r w:rsidR="00981555" w:rsidRPr="00BF46C0">
        <w:lastRenderedPageBreak/>
        <w:t xml:space="preserve">empirically supported in </w:t>
      </w:r>
      <w:r w:rsidR="00794912" w:rsidRPr="00BF46C0">
        <w:t xml:space="preserve">other </w:t>
      </w:r>
      <w:r w:rsidR="00DD2CC2" w:rsidRPr="00BF46C0">
        <w:t xml:space="preserve">spatially structured </w:t>
      </w:r>
      <w:r w:rsidR="00981555" w:rsidRPr="00BF46C0">
        <w:t>lake trout f</w:t>
      </w:r>
      <w:r w:rsidR="00E57AED" w:rsidRPr="00BF46C0">
        <w:t>isheries (Kaufman et al. 2009</w:t>
      </w:r>
      <w:proofErr w:type="gramStart"/>
      <w:r w:rsidR="00E57AED" w:rsidRPr="00BF46C0">
        <w:t>), and</w:t>
      </w:r>
      <w:proofErr w:type="gramEnd"/>
      <w:r w:rsidR="00E57AED" w:rsidRPr="00BF46C0">
        <w:t xml:space="preserve"> is an important assumption for modelling the numerical response of anglers to fishery resources in many data-limited and spatially-structured fisheries.</w:t>
      </w:r>
    </w:p>
    <w:p w14:paraId="5406DEC2" w14:textId="77777777" w:rsidR="00265F5D" w:rsidRPr="00BF46C0" w:rsidRDefault="00265F5D" w:rsidP="008D78C5">
      <w:pPr>
        <w:spacing w:line="480" w:lineRule="auto"/>
        <w:rPr>
          <w:i/>
        </w:rPr>
      </w:pPr>
      <w:r w:rsidRPr="00BF46C0">
        <w:rPr>
          <w:i/>
        </w:rPr>
        <w:t>Objectives</w:t>
      </w:r>
    </w:p>
    <w:p w14:paraId="269C9F94" w14:textId="2E23B24C" w:rsidR="006511AA" w:rsidRPr="00BF46C0" w:rsidRDefault="003A2370" w:rsidP="008D78C5">
      <w:pPr>
        <w:spacing w:line="480" w:lineRule="auto"/>
        <w:ind w:firstLine="720"/>
      </w:pPr>
      <w:r w:rsidRPr="00BF46C0">
        <w:t>Unfortunately</w:t>
      </w:r>
      <w:r w:rsidR="000E54F8" w:rsidRPr="00BF46C0">
        <w:t xml:space="preserve">, </w:t>
      </w:r>
      <w:r w:rsidR="00A009E8" w:rsidRPr="00BF46C0">
        <w:t xml:space="preserve">direct </w:t>
      </w:r>
      <w:r w:rsidR="000E54F8" w:rsidRPr="00BF46C0">
        <w:t>information on effort and fishing mortalit</w:t>
      </w:r>
      <w:r w:rsidR="00425A54" w:rsidRPr="00BF46C0">
        <w:t xml:space="preserve">y </w:t>
      </w:r>
      <w:r w:rsidR="003A12C0">
        <w:t>was</w:t>
      </w:r>
      <w:r w:rsidR="00425A54" w:rsidRPr="00BF46C0">
        <w:t xml:space="preserve"> </w:t>
      </w:r>
      <w:r w:rsidR="00057D46" w:rsidRPr="00BF46C0">
        <w:t xml:space="preserve">not </w:t>
      </w:r>
      <w:r w:rsidR="00425A54" w:rsidRPr="00BF46C0">
        <w:t xml:space="preserve">available on most lakes in the </w:t>
      </w:r>
      <w:r w:rsidR="006732B1" w:rsidRPr="00BF46C0">
        <w:t xml:space="preserve">lake trout </w:t>
      </w:r>
      <w:r w:rsidRPr="00BF46C0">
        <w:t xml:space="preserve">fishery. </w:t>
      </w:r>
      <w:r w:rsidR="001B14FB">
        <w:t>To circumvent</w:t>
      </w:r>
      <w:r w:rsidR="00A746F0" w:rsidRPr="00BF46C0">
        <w:t xml:space="preserve"> this lack of information</w:t>
      </w:r>
      <w:r w:rsidR="000E54F8" w:rsidRPr="00BF46C0">
        <w:t xml:space="preserve">, we </w:t>
      </w:r>
      <w:r w:rsidR="001B14FB">
        <w:t>developed</w:t>
      </w:r>
      <w:r w:rsidR="00612500" w:rsidRPr="00BF46C0">
        <w:t xml:space="preserve"> a proxy</w:t>
      </w:r>
      <w:r w:rsidR="00A746F0" w:rsidRPr="00BF46C0">
        <w:t xml:space="preserve"> ranking </w:t>
      </w:r>
      <w:r w:rsidR="00612500" w:rsidRPr="00BF46C0">
        <w:t xml:space="preserve">of exploitation pressure for </w:t>
      </w:r>
      <w:r w:rsidR="000E54F8" w:rsidRPr="00BF46C0">
        <w:t xml:space="preserve">BC and Yukon lakes </w:t>
      </w:r>
      <w:r w:rsidR="00612500" w:rsidRPr="00BF46C0">
        <w:t xml:space="preserve">based </w:t>
      </w:r>
      <w:r w:rsidR="000E54F8" w:rsidRPr="00BF46C0">
        <w:t xml:space="preserve">on </w:t>
      </w:r>
      <w:r w:rsidR="00A746F0" w:rsidRPr="00BF46C0">
        <w:t xml:space="preserve">their relative accessibility. </w:t>
      </w:r>
      <w:r w:rsidR="000E54F8" w:rsidRPr="00BF46C0">
        <w:t>Specifically, we used</w:t>
      </w:r>
      <w:r w:rsidR="006E3EFE" w:rsidRPr="00BF46C0">
        <w:t xml:space="preserve"> a</w:t>
      </w:r>
      <w:r w:rsidR="000E54F8" w:rsidRPr="00BF46C0">
        <w:t xml:space="preserve"> multivariate statistical approach to describe how lakes cluster based on features of the lake such as: predominant road type, minimum travel </w:t>
      </w:r>
      <w:r w:rsidR="00DD7112" w:rsidRPr="00BF46C0">
        <w:t>time</w:t>
      </w:r>
      <w:r w:rsidR="000E54F8" w:rsidRPr="00BF46C0">
        <w:t xml:space="preserve"> from nearest town, number of campgrounds, etc. </w:t>
      </w:r>
      <w:r w:rsidR="00D83938" w:rsidRPr="00BF46C0">
        <w:t xml:space="preserve">Hence, our specific hypothesis </w:t>
      </w:r>
      <w:r w:rsidR="003A12C0">
        <w:t>was</w:t>
      </w:r>
      <w:r w:rsidR="00D83938" w:rsidRPr="00BF46C0">
        <w:t xml:space="preserve"> that </w:t>
      </w:r>
      <w:r w:rsidR="006B318B" w:rsidRPr="00BF46C0">
        <w:t>access ranks can be described by multivariate clustering analyses</w:t>
      </w:r>
      <w:r w:rsidR="00265F5D" w:rsidRPr="00BF46C0">
        <w:t xml:space="preserve"> (Legendre and Legendre 2012)</w:t>
      </w:r>
      <w:r w:rsidR="006B318B" w:rsidRPr="00BF46C0">
        <w:t xml:space="preserve">, and that </w:t>
      </w:r>
      <w:r w:rsidR="002B7B74" w:rsidRPr="00BF46C0">
        <w:t xml:space="preserve">exploitation pressure is associated </w:t>
      </w:r>
      <w:r w:rsidR="006B318B" w:rsidRPr="00BF46C0">
        <w:t xml:space="preserve">with </w:t>
      </w:r>
      <w:r w:rsidR="006F1B42" w:rsidRPr="00BF46C0">
        <w:t xml:space="preserve">these </w:t>
      </w:r>
      <w:r w:rsidR="006B318B" w:rsidRPr="00BF46C0">
        <w:t>access ranks</w:t>
      </w:r>
      <w:r w:rsidR="00981555" w:rsidRPr="00BF46C0">
        <w:t xml:space="preserve"> (see Kaufman et al. 2009)</w:t>
      </w:r>
      <w:r w:rsidR="00D83938" w:rsidRPr="00BF46C0">
        <w:t xml:space="preserve">. </w:t>
      </w:r>
      <w:r w:rsidR="000E54F8" w:rsidRPr="00BF46C0">
        <w:t>If lakes with similar access features cluster</w:t>
      </w:r>
      <w:r w:rsidR="003A12C0">
        <w:t>ed</w:t>
      </w:r>
      <w:r w:rsidR="000E54F8" w:rsidRPr="00BF46C0">
        <w:t xml:space="preserve"> together, then we can construct a hierarchical decision tree to rank</w:t>
      </w:r>
      <w:r w:rsidR="00A009E8" w:rsidRPr="00BF46C0">
        <w:t xml:space="preserve"> exploitation pressure on</w:t>
      </w:r>
      <w:r w:rsidR="000E54F8" w:rsidRPr="00BF46C0">
        <w:t xml:space="preserve"> BC and Yukon lakes based on </w:t>
      </w:r>
      <w:r w:rsidR="00820386" w:rsidRPr="00BF46C0">
        <w:t xml:space="preserve">access </w:t>
      </w:r>
      <w:r w:rsidR="00D83938" w:rsidRPr="00BF46C0">
        <w:t>and infrastructure data</w:t>
      </w:r>
      <w:r w:rsidR="00820386" w:rsidRPr="00BF46C0">
        <w:t xml:space="preserve">. While only a crude approximation of effort, we </w:t>
      </w:r>
      <w:r w:rsidR="003A12C0">
        <w:t xml:space="preserve">attempted </w:t>
      </w:r>
      <w:r w:rsidR="00652695" w:rsidRPr="00BF46C0">
        <w:t>to validate such an approach by</w:t>
      </w:r>
      <w:r w:rsidR="00820386" w:rsidRPr="00BF46C0">
        <w:t xml:space="preserve"> </w:t>
      </w:r>
      <w:r w:rsidR="00652695" w:rsidRPr="00BF46C0">
        <w:t>comparing</w:t>
      </w:r>
      <w:r w:rsidR="00820386" w:rsidRPr="00BF46C0">
        <w:t xml:space="preserve"> these ranks </w:t>
      </w:r>
      <w:r w:rsidR="00D83938" w:rsidRPr="00BF46C0">
        <w:t>both</w:t>
      </w:r>
      <w:r w:rsidR="00820386" w:rsidRPr="00BF46C0">
        <w:t xml:space="preserve"> to expert opinion (i.e., where fishery managers</w:t>
      </w:r>
      <w:r w:rsidR="00740AA1" w:rsidRPr="00BF46C0">
        <w:t xml:space="preserve"> are</w:t>
      </w:r>
      <w:r w:rsidR="00820386" w:rsidRPr="00BF46C0">
        <w:t xml:space="preserve"> already </w:t>
      </w:r>
      <w:r w:rsidR="002C79E7" w:rsidRPr="00BF46C0">
        <w:t xml:space="preserve">most </w:t>
      </w:r>
      <w:r w:rsidR="00820386" w:rsidRPr="00BF46C0">
        <w:t>c</w:t>
      </w:r>
      <w:r w:rsidR="00740AA1" w:rsidRPr="00BF46C0">
        <w:t>oncerned with high exploitation</w:t>
      </w:r>
      <w:r w:rsidR="00820386" w:rsidRPr="00BF46C0">
        <w:t xml:space="preserve">) </w:t>
      </w:r>
      <w:r w:rsidR="00D83938" w:rsidRPr="00BF46C0">
        <w:t>and to</w:t>
      </w:r>
      <w:r w:rsidR="00820386" w:rsidRPr="00BF46C0">
        <w:t xml:space="preserve"> </w:t>
      </w:r>
      <w:r w:rsidR="00652695" w:rsidRPr="00BF46C0">
        <w:t>available</w:t>
      </w:r>
      <w:r w:rsidR="00820386" w:rsidRPr="00BF46C0">
        <w:t xml:space="preserve"> </w:t>
      </w:r>
      <w:r w:rsidR="004A5480" w:rsidRPr="00BF46C0">
        <w:t>creel</w:t>
      </w:r>
      <w:r w:rsidR="00820386" w:rsidRPr="00BF46C0">
        <w:t xml:space="preserve"> data </w:t>
      </w:r>
      <w:r w:rsidR="00652695" w:rsidRPr="00BF46C0">
        <w:t>on 30+ Yukon lakes</w:t>
      </w:r>
      <w:r w:rsidR="00820386" w:rsidRPr="00BF46C0">
        <w:t>.</w:t>
      </w:r>
      <w:r w:rsidR="0088183D" w:rsidRPr="00BF46C0">
        <w:t xml:space="preserve"> </w:t>
      </w:r>
    </w:p>
    <w:p w14:paraId="61A2C835" w14:textId="343EE9DE" w:rsidR="000E54F8" w:rsidRPr="00BF46C0" w:rsidRDefault="00820386" w:rsidP="008D78C5">
      <w:pPr>
        <w:spacing w:line="480" w:lineRule="auto"/>
        <w:ind w:firstLine="720"/>
      </w:pPr>
      <w:r w:rsidRPr="00BF46C0">
        <w:t xml:space="preserve">The different jurisdictions (British Columbia management regions, and Yukon) </w:t>
      </w:r>
      <w:r w:rsidR="003A12C0">
        <w:t>had</w:t>
      </w:r>
      <w:r w:rsidRPr="00BF46C0">
        <w:t xml:space="preserve"> different data available to conduct this </w:t>
      </w:r>
      <w:r w:rsidR="009C5E42" w:rsidRPr="00BF46C0">
        <w:t>analysis</w:t>
      </w:r>
      <w:r w:rsidR="00B46CCB" w:rsidRPr="00BF46C0">
        <w:t xml:space="preserve"> and ranking</w:t>
      </w:r>
      <w:r w:rsidRPr="00BF46C0">
        <w:t>. Some metrics have been quantified more rigorously in one jurisdiction than in others.</w:t>
      </w:r>
      <w:r w:rsidR="00D30B47" w:rsidRPr="00BF46C0">
        <w:t xml:space="preserve"> Generally, BC geospatial databases have much more quantitative data available on access. However, Yukon </w:t>
      </w:r>
      <w:r w:rsidR="003A12C0">
        <w:t>had</w:t>
      </w:r>
      <w:r w:rsidR="00D30B47" w:rsidRPr="00BF46C0">
        <w:t xml:space="preserve"> more effort data available to validate our approach, but only has qualitative </w:t>
      </w:r>
      <w:r w:rsidR="00E02D2A" w:rsidRPr="00BF46C0">
        <w:t>or</w:t>
      </w:r>
      <w:r w:rsidR="00D30B47" w:rsidRPr="00BF46C0">
        <w:t xml:space="preserve"> occurrence type data on access/infrastructure.</w:t>
      </w:r>
      <w:r w:rsidR="001A14B0" w:rsidRPr="00BF46C0">
        <w:t xml:space="preserve"> See Table </w:t>
      </w:r>
      <w:r w:rsidR="003E38FE">
        <w:t>S2</w:t>
      </w:r>
      <w:r w:rsidR="00164CB8">
        <w:t>.1</w:t>
      </w:r>
      <w:r w:rsidR="001A14B0" w:rsidRPr="00BF46C0">
        <w:t xml:space="preserve"> for example data that was used </w:t>
      </w:r>
      <w:r w:rsidR="00B46CCB" w:rsidRPr="00BF46C0">
        <w:t>in both the clustering analyses (excluding Yukon data)</w:t>
      </w:r>
      <w:r w:rsidR="001A14B0" w:rsidRPr="00BF46C0">
        <w:t xml:space="preserve"> and on ranking the lakes </w:t>
      </w:r>
      <w:r w:rsidR="001A14B0" w:rsidRPr="00BF46C0">
        <w:rPr>
          <w:i/>
        </w:rPr>
        <w:t>post hoc</w:t>
      </w:r>
      <w:r w:rsidR="001A14B0" w:rsidRPr="00BF46C0">
        <w:t xml:space="preserve"> to analyses</w:t>
      </w:r>
      <w:r w:rsidR="00B46CCB" w:rsidRPr="00BF46C0">
        <w:t xml:space="preserve"> (including Yukon data)</w:t>
      </w:r>
      <w:r w:rsidR="001A14B0" w:rsidRPr="00BF46C0">
        <w:t>.</w:t>
      </w:r>
    </w:p>
    <w:p w14:paraId="1611D313" w14:textId="77777777" w:rsidR="005E3194" w:rsidRPr="00BF46C0" w:rsidRDefault="00DB20A2" w:rsidP="008D78C5">
      <w:pPr>
        <w:spacing w:line="480" w:lineRule="auto"/>
      </w:pPr>
      <w:r w:rsidRPr="00BF46C0">
        <w:rPr>
          <w:i/>
        </w:rPr>
        <w:t>Access on British Columbia Lakes</w:t>
      </w:r>
      <w:r w:rsidRPr="00BF46C0">
        <w:t xml:space="preserve"> </w:t>
      </w:r>
    </w:p>
    <w:p w14:paraId="44DB4224" w14:textId="1DE19DD5" w:rsidR="00290F37" w:rsidRPr="00BF46C0" w:rsidRDefault="00A009E8" w:rsidP="008D78C5">
      <w:pPr>
        <w:spacing w:line="480" w:lineRule="auto"/>
        <w:ind w:firstLine="720"/>
      </w:pPr>
      <w:r w:rsidRPr="00BF46C0">
        <w:t>Direct measurement of e</w:t>
      </w:r>
      <w:r w:rsidR="00820386" w:rsidRPr="00BF46C0">
        <w:t>xploitation pressure on British Columbia lake trout populations was</w:t>
      </w:r>
      <w:r w:rsidR="00DB20A2" w:rsidRPr="00BF46C0">
        <w:t xml:space="preserve"> unavailable. However, access information was available and could be used in a multivariate, hierarchical cl</w:t>
      </w:r>
      <w:r w:rsidR="006E0B47" w:rsidRPr="00BF46C0">
        <w:t xml:space="preserve">ustering framework to help rank likely </w:t>
      </w:r>
      <w:r w:rsidR="00FE057A" w:rsidRPr="00BF46C0">
        <w:t xml:space="preserve">exploitation on BC </w:t>
      </w:r>
      <w:r w:rsidR="00DB20A2" w:rsidRPr="00BF46C0">
        <w:t>lakes. The data available for this analysis on accessibility included:</w:t>
      </w:r>
      <w:r w:rsidR="00820386" w:rsidRPr="00BF46C0">
        <w:t xml:space="preserve"> (1)</w:t>
      </w:r>
      <w:r w:rsidR="00C563ED" w:rsidRPr="00BF46C0">
        <w:t xml:space="preserve"> predominant</w:t>
      </w:r>
      <w:r w:rsidR="00820386" w:rsidRPr="00BF46C0">
        <w:t xml:space="preserve"> </w:t>
      </w:r>
      <w:r w:rsidR="00C563ED" w:rsidRPr="00BF46C0">
        <w:t>r</w:t>
      </w:r>
      <w:r w:rsidR="00DB20A2" w:rsidRPr="00BF46C0">
        <w:t xml:space="preserve">oad </w:t>
      </w:r>
      <w:r w:rsidR="00C563ED" w:rsidRPr="00BF46C0">
        <w:t>t</w:t>
      </w:r>
      <w:r w:rsidR="00DB20A2" w:rsidRPr="00BF46C0">
        <w:t xml:space="preserve">ype (e.g., </w:t>
      </w:r>
      <w:r w:rsidR="00FE057A" w:rsidRPr="00BF46C0">
        <w:t xml:space="preserve">the major road access to get onto the lake: </w:t>
      </w:r>
      <w:r w:rsidR="00820386" w:rsidRPr="00BF46C0">
        <w:t>p</w:t>
      </w:r>
      <w:r w:rsidR="00DB20A2" w:rsidRPr="00BF46C0">
        <w:t xml:space="preserve">aved road, forestry road, or no </w:t>
      </w:r>
      <w:r w:rsidR="00820386" w:rsidRPr="00BF46C0">
        <w:t>road access</w:t>
      </w:r>
      <w:r w:rsidR="00FE057A" w:rsidRPr="00BF46C0">
        <w:t>)</w:t>
      </w:r>
      <w:r w:rsidR="00820386" w:rsidRPr="00BF46C0">
        <w:t xml:space="preserve">, (2) </w:t>
      </w:r>
      <w:r w:rsidR="00D30B47" w:rsidRPr="00BF46C0">
        <w:t>whether a lake was within 0.5 hour drive of the nearest town (i.e., short day trip)</w:t>
      </w:r>
      <w:r w:rsidR="00820386" w:rsidRPr="00BF46C0">
        <w:t xml:space="preserve">, (3) </w:t>
      </w:r>
      <w:r w:rsidR="00D30B47" w:rsidRPr="00BF46C0">
        <w:t xml:space="preserve">whether a lake was between 0.5–2.5 hours of the nearest town </w:t>
      </w:r>
      <w:r w:rsidR="00FE057A" w:rsidRPr="00BF46C0">
        <w:t>(</w:t>
      </w:r>
      <w:r w:rsidR="00D30B47" w:rsidRPr="00BF46C0">
        <w:t>i.e., long day trip</w:t>
      </w:r>
      <w:r w:rsidR="00FE057A" w:rsidRPr="00BF46C0">
        <w:t>)</w:t>
      </w:r>
      <w:r w:rsidR="00820386" w:rsidRPr="00BF46C0">
        <w:t>, (4) presence/absence of reported guiding (</w:t>
      </w:r>
      <w:r w:rsidR="00F760A5" w:rsidRPr="00BF46C0">
        <w:t>i</w:t>
      </w:r>
      <w:r w:rsidR="00820386" w:rsidRPr="00BF46C0">
        <w:t>.</w:t>
      </w:r>
      <w:r w:rsidR="00F760A5" w:rsidRPr="00BF46C0">
        <w:t>e</w:t>
      </w:r>
      <w:r w:rsidR="00820386" w:rsidRPr="00BF46C0">
        <w:t xml:space="preserve">., registered </w:t>
      </w:r>
      <w:r w:rsidR="00820386" w:rsidRPr="00BF46C0">
        <w:rPr>
          <w:lang w:val="en-CA"/>
        </w:rPr>
        <w:t>Freshwater Guided Recreation, mostly relate</w:t>
      </w:r>
      <w:r w:rsidR="00FE057A" w:rsidRPr="00BF46C0">
        <w:rPr>
          <w:lang w:val="en-CA"/>
        </w:rPr>
        <w:t>d</w:t>
      </w:r>
      <w:r w:rsidR="00820386" w:rsidRPr="00BF46C0">
        <w:rPr>
          <w:lang w:val="en-CA"/>
        </w:rPr>
        <w:t xml:space="preserve"> to licenced commercial guiding activity in backcountry lakes)</w:t>
      </w:r>
      <w:r w:rsidR="00820386" w:rsidRPr="00BF46C0">
        <w:t>, (5) the number of provincial park campgrounds and recreational sites, (6) the number of private lots (</w:t>
      </w:r>
      <w:r w:rsidR="00F760A5" w:rsidRPr="00BF46C0">
        <w:t>i</w:t>
      </w:r>
      <w:r w:rsidR="00820386" w:rsidRPr="00BF46C0">
        <w:t>.</w:t>
      </w:r>
      <w:r w:rsidR="00F760A5" w:rsidRPr="00BF46C0">
        <w:t>e</w:t>
      </w:r>
      <w:r w:rsidR="00820386" w:rsidRPr="00BF46C0">
        <w:t xml:space="preserve">., fee simple parcels and rural crownland leases), (7) the number of </w:t>
      </w:r>
      <w:r w:rsidR="002C619C" w:rsidRPr="00BF46C0">
        <w:t xml:space="preserve">fishing </w:t>
      </w:r>
      <w:r w:rsidR="00820386" w:rsidRPr="00BF46C0">
        <w:t xml:space="preserve">lodges and marinas, (8) the number of permits and leases for hunting camps, fishing camps, and cabins, (9) the number of nearby </w:t>
      </w:r>
      <w:r w:rsidR="001B14FB">
        <w:t>r</w:t>
      </w:r>
      <w:r w:rsidR="00820386" w:rsidRPr="00BF46C0">
        <w:t>eserves, and (10) the historical and contemporary presence of First Nations’ gillnetting. The data for the above metrics were collected from BC provincial databases. Registered BC angling guides annually report on fishing operations within the province, including species captured and which lakes were fished. Provincial GIS and spatial databases (</w:t>
      </w:r>
      <w:proofErr w:type="spellStart"/>
      <w:r w:rsidR="00820386" w:rsidRPr="00BF46C0">
        <w:t>GeoBC</w:t>
      </w:r>
      <w:proofErr w:type="spellEnd"/>
      <w:r w:rsidR="00820386" w:rsidRPr="00BF46C0">
        <w:t>) document the degree of fisheries-related development including: fee simple parcels, lodges, marinas, and lots.</w:t>
      </w:r>
    </w:p>
    <w:p w14:paraId="516CFD7E" w14:textId="77777777" w:rsidR="005E3194" w:rsidRPr="00BF46C0" w:rsidRDefault="00DB20A2" w:rsidP="008D78C5">
      <w:pPr>
        <w:spacing w:line="480" w:lineRule="auto"/>
      </w:pPr>
      <w:r w:rsidRPr="00BF46C0">
        <w:rPr>
          <w:i/>
        </w:rPr>
        <w:t xml:space="preserve">Access on </w:t>
      </w:r>
      <w:r w:rsidR="00820386" w:rsidRPr="00BF46C0">
        <w:rPr>
          <w:i/>
        </w:rPr>
        <w:t>Yukon Lakes</w:t>
      </w:r>
    </w:p>
    <w:p w14:paraId="5D45BC70" w14:textId="35588295" w:rsidR="006511AA" w:rsidRPr="00BF46C0" w:rsidRDefault="00820386" w:rsidP="008D78C5">
      <w:pPr>
        <w:spacing w:line="480" w:lineRule="auto"/>
        <w:ind w:firstLine="720"/>
      </w:pPr>
      <w:r w:rsidRPr="00BF46C0">
        <w:t>Accessibility data for Yukon lake trout populations was</w:t>
      </w:r>
      <w:r w:rsidR="00C563ED" w:rsidRPr="00BF46C0">
        <w:t xml:space="preserve"> much </w:t>
      </w:r>
      <w:r w:rsidR="00E11776" w:rsidRPr="00BF46C0">
        <w:t>less quantitative than BC lakes, composed of mostly the presence or absence of certain types of infrastructure. The data</w:t>
      </w:r>
      <w:r w:rsidR="00C563ED" w:rsidRPr="00BF46C0">
        <w:t xml:space="preserve"> was</w:t>
      </w:r>
      <w:r w:rsidRPr="00BF46C0">
        <w:t xml:space="preserve"> composed of: </w:t>
      </w:r>
      <w:r w:rsidR="001739BC" w:rsidRPr="00BF46C0">
        <w:t xml:space="preserve">(1) predominant road type (e.g., the major road access to get onto the lake: paved road, </w:t>
      </w:r>
      <w:r w:rsidR="008C5D5A">
        <w:t>unpaved</w:t>
      </w:r>
      <w:r w:rsidR="008C5D5A" w:rsidRPr="00BF46C0">
        <w:t xml:space="preserve"> </w:t>
      </w:r>
      <w:r w:rsidR="001739BC" w:rsidRPr="00BF46C0">
        <w:t xml:space="preserve">road, or no road access), (2) whether a lake was within 0.5 hour drive of the nearest town (i.e., short day trip), (3) whether a lake was between 0.5–2.5 hours of the nearest town (i.e., long day trip), </w:t>
      </w:r>
      <w:r w:rsidRPr="00BF46C0">
        <w:t xml:space="preserve">(4) presence/absence of known guiding operations, (5) presence of territorial park campgrounds and recreational sites, (6) presence of </w:t>
      </w:r>
      <w:r w:rsidR="00E11776" w:rsidRPr="00BF46C0">
        <w:t xml:space="preserve">fishing </w:t>
      </w:r>
      <w:r w:rsidRPr="00BF46C0">
        <w:t xml:space="preserve">lodges, resorts, and marinas, (7) presence of </w:t>
      </w:r>
      <w:r w:rsidR="00B00018" w:rsidRPr="00BF46C0">
        <w:t xml:space="preserve">fishing </w:t>
      </w:r>
      <w:r w:rsidRPr="00BF46C0">
        <w:t>camps and cabins, (8) presence of nearby First Nations, and (9) the historical and contemporary presence of First Nations’ gillnetting operations.</w:t>
      </w:r>
      <w:r w:rsidR="004B193D" w:rsidRPr="00BF46C0">
        <w:t xml:space="preserve"> </w:t>
      </w:r>
    </w:p>
    <w:p w14:paraId="575B0395" w14:textId="77777777" w:rsidR="007C7343" w:rsidRPr="00BF46C0" w:rsidRDefault="004B193D" w:rsidP="008D78C5">
      <w:pPr>
        <w:spacing w:line="480" w:lineRule="auto"/>
        <w:ind w:firstLine="720"/>
      </w:pPr>
      <w:r w:rsidRPr="00BF46C0">
        <w:t>Yukon lakes were not used in the h</w:t>
      </w:r>
      <w:r w:rsidR="00CC0494" w:rsidRPr="00BF46C0">
        <w:t>ierarchical clustering analysis. However,</w:t>
      </w:r>
      <w:r w:rsidRPr="00BF46C0">
        <w:t xml:space="preserve"> this data was used to rank Yukon lakes </w:t>
      </w:r>
      <w:r w:rsidRPr="00BF46C0">
        <w:rPr>
          <w:i/>
        </w:rPr>
        <w:t>post hoc</w:t>
      </w:r>
      <w:r w:rsidRPr="00BF46C0">
        <w:t xml:space="preserve"> based on the decision tree created from </w:t>
      </w:r>
      <w:r w:rsidR="00CC0494" w:rsidRPr="00BF46C0">
        <w:t>analyses of</w:t>
      </w:r>
      <w:r w:rsidRPr="00BF46C0">
        <w:t xml:space="preserve"> BC data</w:t>
      </w:r>
      <w:r w:rsidR="00CC0494" w:rsidRPr="00BF46C0">
        <w:t xml:space="preserve"> (see section </w:t>
      </w:r>
      <w:r w:rsidR="00CC0494" w:rsidRPr="00BF46C0">
        <w:rPr>
          <w:i/>
        </w:rPr>
        <w:t>Decision tree</w:t>
      </w:r>
      <w:r w:rsidR="00CC0494" w:rsidRPr="00BF46C0">
        <w:t xml:space="preserve"> below)</w:t>
      </w:r>
      <w:r w:rsidRPr="00BF46C0">
        <w:t xml:space="preserve">. </w:t>
      </w:r>
      <w:r w:rsidR="00853714" w:rsidRPr="00BF46C0">
        <w:t>Note that i</w:t>
      </w:r>
      <w:r w:rsidR="007C7343" w:rsidRPr="00BF46C0">
        <w:t xml:space="preserve">f lakes were considered not road accessible, hence they </w:t>
      </w:r>
      <w:r w:rsidR="005F5FAD" w:rsidRPr="00BF46C0">
        <w:t>were</w:t>
      </w:r>
      <w:r w:rsidR="007C7343" w:rsidRPr="00BF46C0">
        <w:t xml:space="preserve"> considered accessible only from fly-in or hike-in users, then the travel time for those lakes </w:t>
      </w:r>
      <w:r w:rsidR="00B253DC" w:rsidRPr="00BF46C0">
        <w:t xml:space="preserve">was </w:t>
      </w:r>
      <w:r w:rsidR="00795210" w:rsidRPr="00BF46C0">
        <w:t>not included</w:t>
      </w:r>
      <w:r w:rsidR="00B253DC" w:rsidRPr="00BF46C0">
        <w:t xml:space="preserve">. </w:t>
      </w:r>
      <w:r w:rsidR="007C7343" w:rsidRPr="00BF46C0">
        <w:t>This was done to penal</w:t>
      </w:r>
      <w:r w:rsidR="009174E5" w:rsidRPr="00BF46C0">
        <w:t>ize travel time for those lakes</w:t>
      </w:r>
      <w:r w:rsidR="007C7343" w:rsidRPr="00BF46C0">
        <w:t xml:space="preserve"> as</w:t>
      </w:r>
      <w:r w:rsidR="009174E5" w:rsidRPr="00BF46C0">
        <w:t>,</w:t>
      </w:r>
      <w:r w:rsidR="007C7343" w:rsidRPr="00BF46C0">
        <w:t xml:space="preserve"> anecdotally and logically, fly-in/hike-in lakes receive far less fishing effort than lakes with road access. </w:t>
      </w:r>
      <w:r w:rsidR="00B253DC" w:rsidRPr="00BF46C0">
        <w:t xml:space="preserve">While fly-in lakes might have less than a </w:t>
      </w:r>
      <w:proofErr w:type="gramStart"/>
      <w:r w:rsidR="00B253DC" w:rsidRPr="00BF46C0">
        <w:t>2.5 hour</w:t>
      </w:r>
      <w:proofErr w:type="gramEnd"/>
      <w:r w:rsidR="00B253DC" w:rsidRPr="00BF46C0">
        <w:t xml:space="preserve"> travel time, this </w:t>
      </w:r>
      <w:r w:rsidR="007C7343" w:rsidRPr="00BF46C0">
        <w:t xml:space="preserve">penalty had the added benefit of ensuring these types of lakes grouped together in the clustering analysis for </w:t>
      </w:r>
      <w:r w:rsidR="00B253DC" w:rsidRPr="00BF46C0">
        <w:t>the two drive time variables</w:t>
      </w:r>
      <w:r w:rsidR="007C7343" w:rsidRPr="00BF46C0">
        <w:t xml:space="preserve"> (e.g., fly-in lakes did not vary </w:t>
      </w:r>
      <w:r w:rsidR="00B253DC" w:rsidRPr="00BF46C0">
        <w:t>in travel time penalties</w:t>
      </w:r>
      <w:r w:rsidR="007C7343" w:rsidRPr="00BF46C0">
        <w:t xml:space="preserve"> from</w:t>
      </w:r>
      <w:r w:rsidR="00B253DC" w:rsidRPr="00BF46C0">
        <w:t xml:space="preserve"> other</w:t>
      </w:r>
      <w:r w:rsidR="007C7343" w:rsidRPr="00BF46C0">
        <w:t xml:space="preserve"> fly-in lakes).</w:t>
      </w:r>
    </w:p>
    <w:p w14:paraId="59A53E5F" w14:textId="77777777" w:rsidR="00D04455" w:rsidRPr="00BF46C0" w:rsidRDefault="00D04455" w:rsidP="008D78C5">
      <w:pPr>
        <w:spacing w:line="480" w:lineRule="auto"/>
        <w:rPr>
          <w:rFonts w:eastAsia="Times New Roman"/>
          <w:color w:val="000000"/>
        </w:rPr>
        <w:sectPr w:rsidR="00D04455" w:rsidRPr="00BF46C0" w:rsidSect="00BF46C0">
          <w:headerReference w:type="default" r:id="rId7"/>
          <w:pgSz w:w="12240" w:h="15840"/>
          <w:pgMar w:top="1440" w:right="1440" w:bottom="1440" w:left="1440" w:header="720" w:footer="720" w:gutter="0"/>
          <w:lnNumType w:countBy="1" w:restart="continuous"/>
          <w:cols w:space="720"/>
          <w:docGrid w:linePitch="360"/>
        </w:sectPr>
      </w:pPr>
    </w:p>
    <w:tbl>
      <w:tblPr>
        <w:tblW w:w="13047" w:type="dxa"/>
        <w:tblInd w:w="93" w:type="dxa"/>
        <w:tblLayout w:type="fixed"/>
        <w:tblLook w:val="04A0" w:firstRow="1" w:lastRow="0" w:firstColumn="1" w:lastColumn="0" w:noHBand="0" w:noVBand="1"/>
      </w:tblPr>
      <w:tblGrid>
        <w:gridCol w:w="1257"/>
        <w:gridCol w:w="1260"/>
        <w:gridCol w:w="810"/>
        <w:gridCol w:w="1350"/>
        <w:gridCol w:w="1080"/>
        <w:gridCol w:w="1530"/>
        <w:gridCol w:w="900"/>
        <w:gridCol w:w="1350"/>
        <w:gridCol w:w="1350"/>
        <w:gridCol w:w="1170"/>
        <w:gridCol w:w="990"/>
      </w:tblGrid>
      <w:tr w:rsidR="00D04455" w:rsidRPr="00BF46C0" w14:paraId="21566537" w14:textId="77777777" w:rsidTr="004B1B98">
        <w:trPr>
          <w:trHeight w:val="291"/>
        </w:trPr>
        <w:tc>
          <w:tcPr>
            <w:tcW w:w="13047" w:type="dxa"/>
            <w:gridSpan w:val="11"/>
            <w:tcBorders>
              <w:left w:val="nil"/>
              <w:bottom w:val="single" w:sz="4" w:space="0" w:color="auto"/>
              <w:right w:val="nil"/>
            </w:tcBorders>
            <w:shd w:val="clear" w:color="auto" w:fill="auto"/>
            <w:noWrap/>
            <w:vAlign w:val="bottom"/>
          </w:tcPr>
          <w:p w14:paraId="3356BB26" w14:textId="21AD24DC" w:rsidR="00D04455" w:rsidRPr="00BF46C0" w:rsidRDefault="00D04455" w:rsidP="008D78C5">
            <w:pPr>
              <w:spacing w:line="480" w:lineRule="auto"/>
              <w:rPr>
                <w:rFonts w:eastAsia="Times New Roman"/>
                <w:color w:val="000000"/>
              </w:rPr>
            </w:pPr>
            <w:r w:rsidRPr="00BF46C0">
              <w:rPr>
                <w:rFonts w:eastAsia="Times New Roman"/>
                <w:color w:val="000000"/>
              </w:rPr>
              <w:t xml:space="preserve">Table </w:t>
            </w:r>
            <w:r w:rsidR="003E38FE">
              <w:rPr>
                <w:rFonts w:eastAsia="Times New Roman"/>
                <w:color w:val="000000"/>
              </w:rPr>
              <w:t>S2</w:t>
            </w:r>
            <w:r w:rsidR="00481A0A">
              <w:rPr>
                <w:rFonts w:eastAsia="Times New Roman"/>
                <w:color w:val="000000"/>
              </w:rPr>
              <w:t>.1</w:t>
            </w:r>
            <w:r w:rsidRPr="00BF46C0">
              <w:rPr>
                <w:rFonts w:eastAsia="Times New Roman"/>
                <w:color w:val="000000"/>
              </w:rPr>
              <w:t xml:space="preserve"> – </w:t>
            </w:r>
            <w:r w:rsidR="002B1C41" w:rsidRPr="00BF46C0">
              <w:rPr>
                <w:rFonts w:eastAsia="Times New Roman"/>
                <w:color w:val="000000"/>
              </w:rPr>
              <w:t xml:space="preserve">Subset example </w:t>
            </w:r>
            <w:r w:rsidR="0067602C" w:rsidRPr="00BF46C0">
              <w:rPr>
                <w:rFonts w:eastAsia="Times New Roman"/>
                <w:color w:val="000000"/>
              </w:rPr>
              <w:t>of the</w:t>
            </w:r>
            <w:r w:rsidR="002B1C41" w:rsidRPr="00BF46C0">
              <w:rPr>
                <w:rFonts w:eastAsia="Times New Roman"/>
                <w:color w:val="000000"/>
              </w:rPr>
              <w:t xml:space="preserve"> available</w:t>
            </w:r>
            <w:r w:rsidRPr="00BF46C0">
              <w:rPr>
                <w:rFonts w:eastAsia="Times New Roman"/>
                <w:color w:val="000000"/>
              </w:rPr>
              <w:t xml:space="preserve"> access information used in hierarchical clustering analysis to partition and rank British Columbia and Yukon Lakes. Note – if the region included the Yukon, the data input changes from quantitative to qualitative </w:t>
            </w:r>
            <w:r w:rsidR="009F7967" w:rsidRPr="00BF46C0">
              <w:rPr>
                <w:rFonts w:eastAsia="Times New Roman"/>
                <w:color w:val="000000"/>
              </w:rPr>
              <w:t>(</w:t>
            </w:r>
            <w:r w:rsidR="00280AF2" w:rsidRPr="00BF46C0">
              <w:rPr>
                <w:rFonts w:eastAsia="Times New Roman"/>
                <w:color w:val="000000"/>
              </w:rPr>
              <w:t>i.e.,</w:t>
            </w:r>
            <w:r w:rsidRPr="00BF46C0">
              <w:rPr>
                <w:rFonts w:eastAsia="Times New Roman"/>
                <w:color w:val="000000"/>
              </w:rPr>
              <w:t xml:space="preserve"> occurrence</w:t>
            </w:r>
            <w:r w:rsidR="009F7967" w:rsidRPr="00BF46C0">
              <w:rPr>
                <w:rFonts w:eastAsia="Times New Roman"/>
                <w:color w:val="000000"/>
              </w:rPr>
              <w:t xml:space="preserve"> of access feature).</w:t>
            </w:r>
          </w:p>
        </w:tc>
      </w:tr>
      <w:tr w:rsidR="004B1B98" w:rsidRPr="00BF46C0" w14:paraId="1609325F" w14:textId="77777777" w:rsidTr="004B1B98">
        <w:trPr>
          <w:trHeight w:val="291"/>
        </w:trPr>
        <w:tc>
          <w:tcPr>
            <w:tcW w:w="1257" w:type="dxa"/>
            <w:tcBorders>
              <w:top w:val="single" w:sz="4" w:space="0" w:color="auto"/>
              <w:left w:val="nil"/>
              <w:bottom w:val="single" w:sz="4" w:space="0" w:color="auto"/>
              <w:right w:val="nil"/>
            </w:tcBorders>
            <w:shd w:val="clear" w:color="auto" w:fill="auto"/>
            <w:noWrap/>
            <w:vAlign w:val="bottom"/>
            <w:hideMark/>
          </w:tcPr>
          <w:p w14:paraId="0A75C29B" w14:textId="77777777" w:rsidR="00D04455" w:rsidRPr="00BF46C0" w:rsidRDefault="00D04455" w:rsidP="008D78C5">
            <w:pPr>
              <w:spacing w:line="480" w:lineRule="auto"/>
              <w:rPr>
                <w:rFonts w:eastAsia="Times New Roman"/>
                <w:color w:val="000000"/>
              </w:rPr>
            </w:pPr>
            <w:r w:rsidRPr="00BF46C0">
              <w:rPr>
                <w:rFonts w:eastAsia="Times New Roman"/>
                <w:color w:val="000000"/>
              </w:rPr>
              <w:t>Name</w:t>
            </w:r>
          </w:p>
        </w:tc>
        <w:tc>
          <w:tcPr>
            <w:tcW w:w="1260" w:type="dxa"/>
            <w:tcBorders>
              <w:top w:val="single" w:sz="4" w:space="0" w:color="auto"/>
              <w:left w:val="nil"/>
              <w:bottom w:val="single" w:sz="4" w:space="0" w:color="auto"/>
              <w:right w:val="nil"/>
            </w:tcBorders>
            <w:shd w:val="clear" w:color="auto" w:fill="auto"/>
            <w:noWrap/>
            <w:vAlign w:val="bottom"/>
            <w:hideMark/>
          </w:tcPr>
          <w:p w14:paraId="62B75CB1"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Region</w:t>
            </w:r>
          </w:p>
        </w:tc>
        <w:tc>
          <w:tcPr>
            <w:tcW w:w="810" w:type="dxa"/>
            <w:tcBorders>
              <w:top w:val="single" w:sz="4" w:space="0" w:color="auto"/>
              <w:left w:val="nil"/>
              <w:bottom w:val="single" w:sz="4" w:space="0" w:color="auto"/>
              <w:right w:val="nil"/>
            </w:tcBorders>
            <w:shd w:val="clear" w:color="auto" w:fill="auto"/>
            <w:noWrap/>
            <w:vAlign w:val="bottom"/>
            <w:hideMark/>
          </w:tcPr>
          <w:p w14:paraId="2F6BEED5"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Road Type</w:t>
            </w:r>
          </w:p>
        </w:tc>
        <w:tc>
          <w:tcPr>
            <w:tcW w:w="1350" w:type="dxa"/>
            <w:tcBorders>
              <w:top w:val="single" w:sz="4" w:space="0" w:color="auto"/>
              <w:left w:val="nil"/>
              <w:bottom w:val="single" w:sz="4" w:space="0" w:color="auto"/>
              <w:right w:val="nil"/>
            </w:tcBorders>
            <w:shd w:val="clear" w:color="auto" w:fill="auto"/>
            <w:noWrap/>
            <w:vAlign w:val="bottom"/>
            <w:hideMark/>
          </w:tcPr>
          <w:p w14:paraId="5AB636DF"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 xml:space="preserve">Minimum </w:t>
            </w:r>
            <w:r w:rsidR="00665CB6" w:rsidRPr="00BF46C0">
              <w:rPr>
                <w:rFonts w:eastAsia="Times New Roman"/>
                <w:color w:val="000000"/>
              </w:rPr>
              <w:t>Drive</w:t>
            </w:r>
            <w:r w:rsidRPr="00BF46C0">
              <w:rPr>
                <w:rFonts w:eastAsia="Times New Roman"/>
                <w:color w:val="000000"/>
              </w:rPr>
              <w:t xml:space="preserve"> Time (</w:t>
            </w:r>
            <w:proofErr w:type="spellStart"/>
            <w:r w:rsidRPr="00BF46C0">
              <w:rPr>
                <w:rFonts w:eastAsia="Times New Roman"/>
                <w:color w:val="000000"/>
              </w:rPr>
              <w:t>hrs</w:t>
            </w:r>
            <w:proofErr w:type="spellEnd"/>
            <w:r w:rsidRPr="00BF46C0">
              <w:rPr>
                <w:rFonts w:eastAsia="Times New Roman"/>
                <w:color w:val="000000"/>
              </w:rPr>
              <w:t>)</w:t>
            </w:r>
          </w:p>
        </w:tc>
        <w:tc>
          <w:tcPr>
            <w:tcW w:w="1080" w:type="dxa"/>
            <w:tcBorders>
              <w:top w:val="single" w:sz="4" w:space="0" w:color="auto"/>
              <w:left w:val="nil"/>
              <w:bottom w:val="single" w:sz="4" w:space="0" w:color="auto"/>
              <w:right w:val="nil"/>
            </w:tcBorders>
            <w:shd w:val="clear" w:color="auto" w:fill="auto"/>
            <w:noWrap/>
            <w:vAlign w:val="bottom"/>
            <w:hideMark/>
          </w:tcPr>
          <w:p w14:paraId="1B63EC85" w14:textId="65D0DDC7" w:rsidR="00D04455" w:rsidRPr="00BF46C0" w:rsidRDefault="00D04455" w:rsidP="008D78C5">
            <w:pPr>
              <w:spacing w:line="480" w:lineRule="auto"/>
              <w:jc w:val="center"/>
              <w:rPr>
                <w:rFonts w:eastAsia="Times New Roman"/>
                <w:color w:val="000000"/>
              </w:rPr>
            </w:pPr>
            <w:r w:rsidRPr="00BF46C0">
              <w:rPr>
                <w:rFonts w:eastAsia="Times New Roman"/>
                <w:color w:val="000000"/>
              </w:rPr>
              <w:t>Guid</w:t>
            </w:r>
            <w:r w:rsidR="004B1B98">
              <w:rPr>
                <w:rFonts w:eastAsia="Times New Roman"/>
                <w:color w:val="000000"/>
              </w:rPr>
              <w:t>es</w:t>
            </w:r>
            <w:r w:rsidRPr="00BF46C0">
              <w:rPr>
                <w:rFonts w:eastAsia="Times New Roman"/>
                <w:color w:val="000000"/>
              </w:rPr>
              <w:t>?</w:t>
            </w:r>
          </w:p>
        </w:tc>
        <w:tc>
          <w:tcPr>
            <w:tcW w:w="1530" w:type="dxa"/>
            <w:tcBorders>
              <w:top w:val="single" w:sz="4" w:space="0" w:color="auto"/>
              <w:left w:val="nil"/>
              <w:bottom w:val="single" w:sz="4" w:space="0" w:color="auto"/>
              <w:right w:val="nil"/>
            </w:tcBorders>
            <w:shd w:val="clear" w:color="auto" w:fill="auto"/>
            <w:noWrap/>
            <w:vAlign w:val="bottom"/>
            <w:hideMark/>
          </w:tcPr>
          <w:p w14:paraId="6375662F" w14:textId="718E9859" w:rsidR="00D04455" w:rsidRPr="00BF46C0" w:rsidRDefault="004B1B98" w:rsidP="008D78C5">
            <w:pPr>
              <w:spacing w:line="480" w:lineRule="auto"/>
              <w:jc w:val="center"/>
              <w:rPr>
                <w:rFonts w:eastAsia="Times New Roman"/>
                <w:color w:val="000000"/>
              </w:rPr>
            </w:pPr>
            <w:r>
              <w:rPr>
                <w:rFonts w:eastAsia="Times New Roman"/>
                <w:color w:val="000000"/>
              </w:rPr>
              <w:t>Camping and Recreational Sites</w:t>
            </w:r>
          </w:p>
        </w:tc>
        <w:tc>
          <w:tcPr>
            <w:tcW w:w="900" w:type="dxa"/>
            <w:tcBorders>
              <w:top w:val="single" w:sz="4" w:space="0" w:color="auto"/>
              <w:left w:val="nil"/>
              <w:bottom w:val="single" w:sz="4" w:space="0" w:color="auto"/>
              <w:right w:val="nil"/>
            </w:tcBorders>
            <w:shd w:val="clear" w:color="auto" w:fill="auto"/>
            <w:noWrap/>
            <w:vAlign w:val="bottom"/>
            <w:hideMark/>
          </w:tcPr>
          <w:p w14:paraId="29DDF7EF"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Private Lots</w:t>
            </w:r>
          </w:p>
        </w:tc>
        <w:tc>
          <w:tcPr>
            <w:tcW w:w="1350" w:type="dxa"/>
            <w:tcBorders>
              <w:top w:val="single" w:sz="4" w:space="0" w:color="auto"/>
              <w:left w:val="nil"/>
              <w:bottom w:val="single" w:sz="4" w:space="0" w:color="auto"/>
              <w:right w:val="nil"/>
            </w:tcBorders>
            <w:shd w:val="clear" w:color="auto" w:fill="auto"/>
            <w:noWrap/>
            <w:vAlign w:val="bottom"/>
            <w:hideMark/>
          </w:tcPr>
          <w:p w14:paraId="437D6404"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Lodges and Marinas</w:t>
            </w:r>
          </w:p>
        </w:tc>
        <w:tc>
          <w:tcPr>
            <w:tcW w:w="1350" w:type="dxa"/>
            <w:tcBorders>
              <w:top w:val="single" w:sz="4" w:space="0" w:color="auto"/>
              <w:left w:val="nil"/>
              <w:bottom w:val="single" w:sz="4" w:space="0" w:color="auto"/>
              <w:right w:val="nil"/>
            </w:tcBorders>
            <w:shd w:val="clear" w:color="auto" w:fill="auto"/>
            <w:noWrap/>
            <w:vAlign w:val="bottom"/>
            <w:hideMark/>
          </w:tcPr>
          <w:p w14:paraId="3C72BF46"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Permits for Camps and Cabins</w:t>
            </w:r>
          </w:p>
        </w:tc>
        <w:tc>
          <w:tcPr>
            <w:tcW w:w="1170" w:type="dxa"/>
            <w:tcBorders>
              <w:top w:val="single" w:sz="4" w:space="0" w:color="auto"/>
              <w:left w:val="nil"/>
              <w:bottom w:val="single" w:sz="4" w:space="0" w:color="auto"/>
              <w:right w:val="nil"/>
            </w:tcBorders>
            <w:shd w:val="clear" w:color="auto" w:fill="auto"/>
            <w:noWrap/>
            <w:vAlign w:val="bottom"/>
            <w:hideMark/>
          </w:tcPr>
          <w:p w14:paraId="1920C7C2" w14:textId="16F46507" w:rsidR="00D04455" w:rsidRPr="00BF46C0" w:rsidRDefault="00D04455" w:rsidP="008D78C5">
            <w:pPr>
              <w:spacing w:line="480" w:lineRule="auto"/>
              <w:jc w:val="center"/>
              <w:rPr>
                <w:rFonts w:eastAsia="Times New Roman"/>
                <w:color w:val="000000"/>
              </w:rPr>
            </w:pPr>
            <w:r w:rsidRPr="00BF46C0">
              <w:rPr>
                <w:rFonts w:eastAsia="Times New Roman"/>
                <w:color w:val="000000"/>
              </w:rPr>
              <w:t xml:space="preserve">Nearby FN </w:t>
            </w:r>
            <w:r w:rsidR="00527960">
              <w:rPr>
                <w:rFonts w:eastAsia="Times New Roman"/>
                <w:color w:val="000000"/>
              </w:rPr>
              <w:t>r</w:t>
            </w:r>
            <w:r w:rsidRPr="00BF46C0">
              <w:rPr>
                <w:rFonts w:eastAsia="Times New Roman"/>
                <w:color w:val="000000"/>
              </w:rPr>
              <w:t>eserves</w:t>
            </w:r>
          </w:p>
        </w:tc>
        <w:tc>
          <w:tcPr>
            <w:tcW w:w="990" w:type="dxa"/>
            <w:tcBorders>
              <w:top w:val="single" w:sz="4" w:space="0" w:color="auto"/>
              <w:left w:val="nil"/>
              <w:bottom w:val="single" w:sz="4" w:space="0" w:color="auto"/>
              <w:right w:val="nil"/>
            </w:tcBorders>
            <w:shd w:val="clear" w:color="auto" w:fill="auto"/>
            <w:noWrap/>
            <w:vAlign w:val="bottom"/>
            <w:hideMark/>
          </w:tcPr>
          <w:p w14:paraId="199C2376"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FN netting?</w:t>
            </w:r>
          </w:p>
        </w:tc>
      </w:tr>
      <w:tr w:rsidR="004B1B98" w:rsidRPr="00BF46C0" w14:paraId="42798290" w14:textId="77777777" w:rsidTr="004B1B98">
        <w:trPr>
          <w:trHeight w:val="291"/>
        </w:trPr>
        <w:tc>
          <w:tcPr>
            <w:tcW w:w="1257" w:type="dxa"/>
            <w:tcBorders>
              <w:top w:val="single" w:sz="4" w:space="0" w:color="auto"/>
              <w:left w:val="nil"/>
              <w:bottom w:val="nil"/>
              <w:right w:val="nil"/>
            </w:tcBorders>
            <w:shd w:val="clear" w:color="auto" w:fill="auto"/>
            <w:noWrap/>
            <w:vAlign w:val="bottom"/>
            <w:hideMark/>
          </w:tcPr>
          <w:p w14:paraId="79DE2B71" w14:textId="2B3A7E3C" w:rsidR="00D04455" w:rsidRPr="00BF46C0" w:rsidRDefault="00D04455" w:rsidP="008D78C5">
            <w:pPr>
              <w:spacing w:line="480" w:lineRule="auto"/>
              <w:rPr>
                <w:rFonts w:eastAsia="Times New Roman"/>
                <w:color w:val="000000"/>
              </w:rPr>
            </w:pPr>
            <w:r w:rsidRPr="00BF46C0">
              <w:rPr>
                <w:rFonts w:eastAsia="Times New Roman"/>
                <w:color w:val="000000"/>
              </w:rPr>
              <w:t>Aconitum</w:t>
            </w:r>
          </w:p>
        </w:tc>
        <w:tc>
          <w:tcPr>
            <w:tcW w:w="1260" w:type="dxa"/>
            <w:tcBorders>
              <w:top w:val="single" w:sz="4" w:space="0" w:color="auto"/>
              <w:left w:val="nil"/>
              <w:bottom w:val="nil"/>
              <w:right w:val="nil"/>
            </w:tcBorders>
            <w:shd w:val="clear" w:color="auto" w:fill="auto"/>
            <w:noWrap/>
            <w:vAlign w:val="bottom"/>
            <w:hideMark/>
          </w:tcPr>
          <w:p w14:paraId="5B359273"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Skeena</w:t>
            </w:r>
          </w:p>
        </w:tc>
        <w:tc>
          <w:tcPr>
            <w:tcW w:w="810" w:type="dxa"/>
            <w:tcBorders>
              <w:top w:val="single" w:sz="4" w:space="0" w:color="auto"/>
              <w:left w:val="nil"/>
              <w:bottom w:val="nil"/>
              <w:right w:val="nil"/>
            </w:tcBorders>
            <w:shd w:val="clear" w:color="auto" w:fill="auto"/>
            <w:noWrap/>
            <w:vAlign w:val="bottom"/>
            <w:hideMark/>
          </w:tcPr>
          <w:p w14:paraId="31401E1E" w14:textId="77777777" w:rsidR="00D04455" w:rsidRPr="00BF46C0" w:rsidRDefault="006B5287" w:rsidP="008D78C5">
            <w:pPr>
              <w:spacing w:line="480" w:lineRule="auto"/>
              <w:jc w:val="center"/>
              <w:rPr>
                <w:rFonts w:eastAsia="Times New Roman"/>
                <w:color w:val="000000"/>
              </w:rPr>
            </w:pPr>
            <w:r w:rsidRPr="00BF46C0">
              <w:rPr>
                <w:rFonts w:eastAsia="Times New Roman"/>
                <w:color w:val="000000"/>
              </w:rPr>
              <w:t>None</w:t>
            </w:r>
          </w:p>
        </w:tc>
        <w:tc>
          <w:tcPr>
            <w:tcW w:w="1350" w:type="dxa"/>
            <w:tcBorders>
              <w:top w:val="single" w:sz="4" w:space="0" w:color="auto"/>
              <w:left w:val="nil"/>
              <w:bottom w:val="nil"/>
              <w:right w:val="nil"/>
            </w:tcBorders>
            <w:shd w:val="clear" w:color="auto" w:fill="auto"/>
            <w:noWrap/>
            <w:vAlign w:val="bottom"/>
            <w:hideMark/>
          </w:tcPr>
          <w:p w14:paraId="03D044A9"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(Fly-in)</w:t>
            </w:r>
          </w:p>
        </w:tc>
        <w:tc>
          <w:tcPr>
            <w:tcW w:w="1080" w:type="dxa"/>
            <w:tcBorders>
              <w:top w:val="single" w:sz="4" w:space="0" w:color="auto"/>
              <w:left w:val="nil"/>
              <w:bottom w:val="nil"/>
              <w:right w:val="nil"/>
            </w:tcBorders>
            <w:shd w:val="clear" w:color="auto" w:fill="auto"/>
            <w:noWrap/>
            <w:vAlign w:val="bottom"/>
            <w:hideMark/>
          </w:tcPr>
          <w:p w14:paraId="67E6C01D"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Yes</w:t>
            </w:r>
          </w:p>
        </w:tc>
        <w:tc>
          <w:tcPr>
            <w:tcW w:w="1530" w:type="dxa"/>
            <w:tcBorders>
              <w:top w:val="single" w:sz="4" w:space="0" w:color="auto"/>
              <w:left w:val="nil"/>
              <w:bottom w:val="nil"/>
              <w:right w:val="nil"/>
            </w:tcBorders>
            <w:shd w:val="clear" w:color="auto" w:fill="auto"/>
            <w:noWrap/>
            <w:vAlign w:val="bottom"/>
            <w:hideMark/>
          </w:tcPr>
          <w:p w14:paraId="1A6505A2"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900" w:type="dxa"/>
            <w:tcBorders>
              <w:top w:val="single" w:sz="4" w:space="0" w:color="auto"/>
              <w:left w:val="nil"/>
              <w:bottom w:val="nil"/>
              <w:right w:val="nil"/>
            </w:tcBorders>
            <w:shd w:val="clear" w:color="auto" w:fill="auto"/>
            <w:noWrap/>
            <w:vAlign w:val="bottom"/>
            <w:hideMark/>
          </w:tcPr>
          <w:p w14:paraId="3095DD50"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1350" w:type="dxa"/>
            <w:tcBorders>
              <w:top w:val="single" w:sz="4" w:space="0" w:color="auto"/>
              <w:left w:val="nil"/>
              <w:bottom w:val="nil"/>
              <w:right w:val="nil"/>
            </w:tcBorders>
            <w:shd w:val="clear" w:color="auto" w:fill="auto"/>
            <w:noWrap/>
            <w:vAlign w:val="bottom"/>
            <w:hideMark/>
          </w:tcPr>
          <w:p w14:paraId="00580827"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1350" w:type="dxa"/>
            <w:tcBorders>
              <w:top w:val="single" w:sz="4" w:space="0" w:color="auto"/>
              <w:left w:val="nil"/>
              <w:bottom w:val="nil"/>
              <w:right w:val="nil"/>
            </w:tcBorders>
            <w:shd w:val="clear" w:color="auto" w:fill="auto"/>
            <w:noWrap/>
            <w:vAlign w:val="bottom"/>
            <w:hideMark/>
          </w:tcPr>
          <w:p w14:paraId="4C3D7B96"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1</w:t>
            </w:r>
          </w:p>
        </w:tc>
        <w:tc>
          <w:tcPr>
            <w:tcW w:w="1170" w:type="dxa"/>
            <w:tcBorders>
              <w:top w:val="single" w:sz="4" w:space="0" w:color="auto"/>
              <w:left w:val="nil"/>
              <w:bottom w:val="nil"/>
              <w:right w:val="nil"/>
            </w:tcBorders>
            <w:shd w:val="clear" w:color="auto" w:fill="auto"/>
            <w:noWrap/>
            <w:vAlign w:val="bottom"/>
            <w:hideMark/>
          </w:tcPr>
          <w:p w14:paraId="6DBB04E7"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990" w:type="dxa"/>
            <w:tcBorders>
              <w:top w:val="single" w:sz="4" w:space="0" w:color="auto"/>
              <w:left w:val="nil"/>
              <w:bottom w:val="nil"/>
              <w:right w:val="nil"/>
            </w:tcBorders>
            <w:shd w:val="clear" w:color="auto" w:fill="auto"/>
            <w:noWrap/>
            <w:vAlign w:val="bottom"/>
            <w:hideMark/>
          </w:tcPr>
          <w:p w14:paraId="3AB81139"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No</w:t>
            </w:r>
          </w:p>
        </w:tc>
      </w:tr>
      <w:tr w:rsidR="004B1B98" w:rsidRPr="00BF46C0" w14:paraId="7805591A" w14:textId="77777777" w:rsidTr="004B1B98">
        <w:trPr>
          <w:trHeight w:val="291"/>
        </w:trPr>
        <w:tc>
          <w:tcPr>
            <w:tcW w:w="1257" w:type="dxa"/>
            <w:tcBorders>
              <w:top w:val="nil"/>
              <w:left w:val="nil"/>
              <w:bottom w:val="nil"/>
              <w:right w:val="nil"/>
            </w:tcBorders>
            <w:shd w:val="clear" w:color="auto" w:fill="auto"/>
            <w:noWrap/>
            <w:vAlign w:val="bottom"/>
            <w:hideMark/>
          </w:tcPr>
          <w:p w14:paraId="4A929365" w14:textId="504ABAE6" w:rsidR="00D04455" w:rsidRPr="00BF46C0" w:rsidRDefault="00D04455" w:rsidP="008D78C5">
            <w:pPr>
              <w:spacing w:line="480" w:lineRule="auto"/>
              <w:rPr>
                <w:rFonts w:eastAsia="Times New Roman"/>
                <w:color w:val="000000"/>
              </w:rPr>
            </w:pPr>
            <w:r w:rsidRPr="00BF46C0">
              <w:rPr>
                <w:rFonts w:eastAsia="Times New Roman"/>
                <w:color w:val="000000"/>
              </w:rPr>
              <w:t>Adams</w:t>
            </w:r>
          </w:p>
        </w:tc>
        <w:tc>
          <w:tcPr>
            <w:tcW w:w="1260" w:type="dxa"/>
            <w:tcBorders>
              <w:top w:val="nil"/>
              <w:left w:val="nil"/>
              <w:bottom w:val="nil"/>
              <w:right w:val="nil"/>
            </w:tcBorders>
            <w:shd w:val="clear" w:color="auto" w:fill="auto"/>
            <w:noWrap/>
            <w:vAlign w:val="bottom"/>
            <w:hideMark/>
          </w:tcPr>
          <w:p w14:paraId="742D75A9"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Thompson</w:t>
            </w:r>
          </w:p>
        </w:tc>
        <w:tc>
          <w:tcPr>
            <w:tcW w:w="810" w:type="dxa"/>
            <w:tcBorders>
              <w:top w:val="nil"/>
              <w:left w:val="nil"/>
              <w:bottom w:val="nil"/>
              <w:right w:val="nil"/>
            </w:tcBorders>
            <w:shd w:val="clear" w:color="auto" w:fill="auto"/>
            <w:noWrap/>
            <w:vAlign w:val="bottom"/>
            <w:hideMark/>
          </w:tcPr>
          <w:p w14:paraId="0F07CAC9" w14:textId="77777777" w:rsidR="00D04455" w:rsidRPr="00BF46C0" w:rsidRDefault="006B5287" w:rsidP="008D78C5">
            <w:pPr>
              <w:spacing w:line="480" w:lineRule="auto"/>
              <w:jc w:val="center"/>
              <w:rPr>
                <w:rFonts w:eastAsia="Times New Roman"/>
                <w:color w:val="000000"/>
              </w:rPr>
            </w:pPr>
            <w:r w:rsidRPr="00BF46C0">
              <w:rPr>
                <w:rFonts w:eastAsia="Times New Roman"/>
                <w:color w:val="000000"/>
              </w:rPr>
              <w:t>Paved</w:t>
            </w:r>
          </w:p>
        </w:tc>
        <w:tc>
          <w:tcPr>
            <w:tcW w:w="1350" w:type="dxa"/>
            <w:tcBorders>
              <w:top w:val="nil"/>
              <w:left w:val="nil"/>
              <w:bottom w:val="nil"/>
              <w:right w:val="nil"/>
            </w:tcBorders>
            <w:shd w:val="clear" w:color="auto" w:fill="auto"/>
            <w:noWrap/>
            <w:vAlign w:val="bottom"/>
            <w:hideMark/>
          </w:tcPr>
          <w:p w14:paraId="38FB3432"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0.72</w:t>
            </w:r>
          </w:p>
        </w:tc>
        <w:tc>
          <w:tcPr>
            <w:tcW w:w="1080" w:type="dxa"/>
            <w:tcBorders>
              <w:top w:val="nil"/>
              <w:left w:val="nil"/>
              <w:bottom w:val="nil"/>
              <w:right w:val="nil"/>
            </w:tcBorders>
            <w:shd w:val="clear" w:color="auto" w:fill="auto"/>
            <w:noWrap/>
            <w:vAlign w:val="bottom"/>
            <w:hideMark/>
          </w:tcPr>
          <w:p w14:paraId="180E3E54"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No</w:t>
            </w:r>
          </w:p>
        </w:tc>
        <w:tc>
          <w:tcPr>
            <w:tcW w:w="1530" w:type="dxa"/>
            <w:tcBorders>
              <w:top w:val="nil"/>
              <w:left w:val="nil"/>
              <w:bottom w:val="nil"/>
              <w:right w:val="nil"/>
            </w:tcBorders>
            <w:shd w:val="clear" w:color="auto" w:fill="auto"/>
            <w:noWrap/>
            <w:vAlign w:val="bottom"/>
            <w:hideMark/>
          </w:tcPr>
          <w:p w14:paraId="7579E006"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9</w:t>
            </w:r>
          </w:p>
        </w:tc>
        <w:tc>
          <w:tcPr>
            <w:tcW w:w="900" w:type="dxa"/>
            <w:tcBorders>
              <w:top w:val="nil"/>
              <w:left w:val="nil"/>
              <w:bottom w:val="nil"/>
              <w:right w:val="nil"/>
            </w:tcBorders>
            <w:shd w:val="clear" w:color="auto" w:fill="auto"/>
            <w:noWrap/>
            <w:vAlign w:val="bottom"/>
            <w:hideMark/>
          </w:tcPr>
          <w:p w14:paraId="5F943945"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145</w:t>
            </w:r>
          </w:p>
        </w:tc>
        <w:tc>
          <w:tcPr>
            <w:tcW w:w="1350" w:type="dxa"/>
            <w:tcBorders>
              <w:top w:val="nil"/>
              <w:left w:val="nil"/>
              <w:bottom w:val="nil"/>
              <w:right w:val="nil"/>
            </w:tcBorders>
            <w:shd w:val="clear" w:color="auto" w:fill="auto"/>
            <w:noWrap/>
            <w:vAlign w:val="bottom"/>
            <w:hideMark/>
          </w:tcPr>
          <w:p w14:paraId="5465E5E8"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1</w:t>
            </w:r>
          </w:p>
        </w:tc>
        <w:tc>
          <w:tcPr>
            <w:tcW w:w="1350" w:type="dxa"/>
            <w:tcBorders>
              <w:top w:val="nil"/>
              <w:left w:val="nil"/>
              <w:bottom w:val="nil"/>
              <w:right w:val="nil"/>
            </w:tcBorders>
            <w:shd w:val="clear" w:color="auto" w:fill="auto"/>
            <w:noWrap/>
            <w:vAlign w:val="bottom"/>
            <w:hideMark/>
          </w:tcPr>
          <w:p w14:paraId="6431C6F4"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1</w:t>
            </w:r>
          </w:p>
        </w:tc>
        <w:tc>
          <w:tcPr>
            <w:tcW w:w="1170" w:type="dxa"/>
            <w:tcBorders>
              <w:top w:val="nil"/>
              <w:left w:val="nil"/>
              <w:bottom w:val="nil"/>
              <w:right w:val="nil"/>
            </w:tcBorders>
            <w:shd w:val="clear" w:color="auto" w:fill="auto"/>
            <w:noWrap/>
            <w:vAlign w:val="bottom"/>
            <w:hideMark/>
          </w:tcPr>
          <w:p w14:paraId="64AA5807"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3</w:t>
            </w:r>
          </w:p>
        </w:tc>
        <w:tc>
          <w:tcPr>
            <w:tcW w:w="990" w:type="dxa"/>
            <w:tcBorders>
              <w:top w:val="nil"/>
              <w:left w:val="nil"/>
              <w:bottom w:val="nil"/>
              <w:right w:val="nil"/>
            </w:tcBorders>
            <w:shd w:val="clear" w:color="auto" w:fill="auto"/>
            <w:noWrap/>
            <w:vAlign w:val="bottom"/>
            <w:hideMark/>
          </w:tcPr>
          <w:p w14:paraId="75FFF921"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No</w:t>
            </w:r>
          </w:p>
        </w:tc>
      </w:tr>
      <w:tr w:rsidR="004B1B98" w:rsidRPr="00BF46C0" w14:paraId="05F53E7E" w14:textId="77777777" w:rsidTr="004B1B98">
        <w:trPr>
          <w:trHeight w:val="291"/>
        </w:trPr>
        <w:tc>
          <w:tcPr>
            <w:tcW w:w="1257" w:type="dxa"/>
            <w:tcBorders>
              <w:top w:val="nil"/>
              <w:left w:val="nil"/>
              <w:bottom w:val="nil"/>
              <w:right w:val="nil"/>
            </w:tcBorders>
            <w:shd w:val="clear" w:color="auto" w:fill="auto"/>
            <w:noWrap/>
            <w:vAlign w:val="bottom"/>
            <w:hideMark/>
          </w:tcPr>
          <w:p w14:paraId="00382CDD" w14:textId="7C0E79D8" w:rsidR="00D04455" w:rsidRPr="00BF46C0" w:rsidRDefault="00D04455" w:rsidP="008D78C5">
            <w:pPr>
              <w:spacing w:line="480" w:lineRule="auto"/>
              <w:rPr>
                <w:rFonts w:eastAsia="Times New Roman"/>
                <w:color w:val="000000"/>
              </w:rPr>
            </w:pPr>
            <w:proofErr w:type="spellStart"/>
            <w:r w:rsidRPr="00BF46C0">
              <w:rPr>
                <w:rFonts w:eastAsia="Times New Roman"/>
                <w:color w:val="000000"/>
              </w:rPr>
              <w:t>Aeroplane</w:t>
            </w:r>
            <w:proofErr w:type="spellEnd"/>
          </w:p>
        </w:tc>
        <w:tc>
          <w:tcPr>
            <w:tcW w:w="1260" w:type="dxa"/>
            <w:tcBorders>
              <w:top w:val="nil"/>
              <w:left w:val="nil"/>
              <w:bottom w:val="nil"/>
              <w:right w:val="nil"/>
            </w:tcBorders>
            <w:shd w:val="clear" w:color="auto" w:fill="auto"/>
            <w:noWrap/>
            <w:vAlign w:val="bottom"/>
            <w:hideMark/>
          </w:tcPr>
          <w:p w14:paraId="061DDBDA"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Peace</w:t>
            </w:r>
          </w:p>
        </w:tc>
        <w:tc>
          <w:tcPr>
            <w:tcW w:w="810" w:type="dxa"/>
            <w:tcBorders>
              <w:top w:val="nil"/>
              <w:left w:val="nil"/>
              <w:bottom w:val="nil"/>
              <w:right w:val="nil"/>
            </w:tcBorders>
            <w:shd w:val="clear" w:color="auto" w:fill="auto"/>
            <w:noWrap/>
            <w:vAlign w:val="bottom"/>
            <w:hideMark/>
          </w:tcPr>
          <w:p w14:paraId="4287EB33" w14:textId="77777777" w:rsidR="00D04455" w:rsidRPr="00BF46C0" w:rsidRDefault="006B5287" w:rsidP="008D78C5">
            <w:pPr>
              <w:spacing w:line="480" w:lineRule="auto"/>
              <w:jc w:val="center"/>
              <w:rPr>
                <w:rFonts w:eastAsia="Times New Roman"/>
                <w:color w:val="000000"/>
              </w:rPr>
            </w:pPr>
            <w:r w:rsidRPr="00BF46C0">
              <w:rPr>
                <w:rFonts w:eastAsia="Times New Roman"/>
                <w:color w:val="000000"/>
              </w:rPr>
              <w:t>None</w:t>
            </w:r>
          </w:p>
        </w:tc>
        <w:tc>
          <w:tcPr>
            <w:tcW w:w="1350" w:type="dxa"/>
            <w:tcBorders>
              <w:top w:val="nil"/>
              <w:left w:val="nil"/>
              <w:bottom w:val="nil"/>
              <w:right w:val="nil"/>
            </w:tcBorders>
            <w:shd w:val="clear" w:color="auto" w:fill="auto"/>
            <w:noWrap/>
            <w:vAlign w:val="bottom"/>
            <w:hideMark/>
          </w:tcPr>
          <w:p w14:paraId="7356E3CB"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(Fly-in)</w:t>
            </w:r>
          </w:p>
        </w:tc>
        <w:tc>
          <w:tcPr>
            <w:tcW w:w="1080" w:type="dxa"/>
            <w:tcBorders>
              <w:top w:val="nil"/>
              <w:left w:val="nil"/>
              <w:bottom w:val="nil"/>
              <w:right w:val="nil"/>
            </w:tcBorders>
            <w:shd w:val="clear" w:color="auto" w:fill="auto"/>
            <w:noWrap/>
            <w:vAlign w:val="bottom"/>
            <w:hideMark/>
          </w:tcPr>
          <w:p w14:paraId="676DDBC1"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Yes</w:t>
            </w:r>
          </w:p>
        </w:tc>
        <w:tc>
          <w:tcPr>
            <w:tcW w:w="1530" w:type="dxa"/>
            <w:tcBorders>
              <w:top w:val="nil"/>
              <w:left w:val="nil"/>
              <w:bottom w:val="nil"/>
              <w:right w:val="nil"/>
            </w:tcBorders>
            <w:shd w:val="clear" w:color="auto" w:fill="auto"/>
            <w:noWrap/>
            <w:vAlign w:val="bottom"/>
            <w:hideMark/>
          </w:tcPr>
          <w:p w14:paraId="7C946270"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900" w:type="dxa"/>
            <w:tcBorders>
              <w:top w:val="nil"/>
              <w:left w:val="nil"/>
              <w:bottom w:val="nil"/>
              <w:right w:val="nil"/>
            </w:tcBorders>
            <w:shd w:val="clear" w:color="auto" w:fill="auto"/>
            <w:noWrap/>
            <w:vAlign w:val="bottom"/>
            <w:hideMark/>
          </w:tcPr>
          <w:p w14:paraId="63914F08"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1350" w:type="dxa"/>
            <w:tcBorders>
              <w:top w:val="nil"/>
              <w:left w:val="nil"/>
              <w:bottom w:val="nil"/>
              <w:right w:val="nil"/>
            </w:tcBorders>
            <w:shd w:val="clear" w:color="auto" w:fill="auto"/>
            <w:noWrap/>
            <w:vAlign w:val="bottom"/>
            <w:hideMark/>
          </w:tcPr>
          <w:p w14:paraId="5891D8EC"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1350" w:type="dxa"/>
            <w:tcBorders>
              <w:top w:val="nil"/>
              <w:left w:val="nil"/>
              <w:bottom w:val="nil"/>
              <w:right w:val="nil"/>
            </w:tcBorders>
            <w:shd w:val="clear" w:color="auto" w:fill="auto"/>
            <w:noWrap/>
            <w:vAlign w:val="bottom"/>
            <w:hideMark/>
          </w:tcPr>
          <w:p w14:paraId="6E3BA89A"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1</w:t>
            </w:r>
          </w:p>
        </w:tc>
        <w:tc>
          <w:tcPr>
            <w:tcW w:w="1170" w:type="dxa"/>
            <w:tcBorders>
              <w:top w:val="nil"/>
              <w:left w:val="nil"/>
              <w:bottom w:val="nil"/>
              <w:right w:val="nil"/>
            </w:tcBorders>
            <w:shd w:val="clear" w:color="auto" w:fill="auto"/>
            <w:noWrap/>
            <w:vAlign w:val="bottom"/>
            <w:hideMark/>
          </w:tcPr>
          <w:p w14:paraId="01C0181B"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990" w:type="dxa"/>
            <w:tcBorders>
              <w:top w:val="nil"/>
              <w:left w:val="nil"/>
              <w:bottom w:val="nil"/>
              <w:right w:val="nil"/>
            </w:tcBorders>
            <w:shd w:val="clear" w:color="auto" w:fill="auto"/>
            <w:noWrap/>
            <w:vAlign w:val="bottom"/>
            <w:hideMark/>
          </w:tcPr>
          <w:p w14:paraId="41697689"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No</w:t>
            </w:r>
          </w:p>
        </w:tc>
      </w:tr>
      <w:tr w:rsidR="004B1B98" w:rsidRPr="00BF46C0" w14:paraId="5D0F2F95" w14:textId="77777777" w:rsidTr="004B1B98">
        <w:trPr>
          <w:trHeight w:val="291"/>
        </w:trPr>
        <w:tc>
          <w:tcPr>
            <w:tcW w:w="1257" w:type="dxa"/>
            <w:tcBorders>
              <w:top w:val="nil"/>
              <w:left w:val="nil"/>
              <w:bottom w:val="nil"/>
              <w:right w:val="nil"/>
            </w:tcBorders>
            <w:shd w:val="clear" w:color="auto" w:fill="auto"/>
            <w:noWrap/>
            <w:vAlign w:val="bottom"/>
            <w:hideMark/>
          </w:tcPr>
          <w:p w14:paraId="2C6B0E4A" w14:textId="14647DF1" w:rsidR="00D04455" w:rsidRPr="00BF46C0" w:rsidRDefault="00D04455" w:rsidP="008D78C5">
            <w:pPr>
              <w:spacing w:line="480" w:lineRule="auto"/>
              <w:rPr>
                <w:rFonts w:eastAsia="Times New Roman"/>
                <w:color w:val="000000"/>
              </w:rPr>
            </w:pPr>
            <w:r w:rsidRPr="00BF46C0">
              <w:rPr>
                <w:rFonts w:eastAsia="Times New Roman"/>
                <w:color w:val="000000"/>
              </w:rPr>
              <w:t>Aiken</w:t>
            </w:r>
          </w:p>
        </w:tc>
        <w:tc>
          <w:tcPr>
            <w:tcW w:w="1260" w:type="dxa"/>
            <w:tcBorders>
              <w:top w:val="nil"/>
              <w:left w:val="nil"/>
              <w:bottom w:val="nil"/>
              <w:right w:val="nil"/>
            </w:tcBorders>
            <w:shd w:val="clear" w:color="auto" w:fill="auto"/>
            <w:noWrap/>
            <w:vAlign w:val="bottom"/>
            <w:hideMark/>
          </w:tcPr>
          <w:p w14:paraId="220FEE4C" w14:textId="77777777" w:rsidR="00D04455" w:rsidRPr="00BF46C0" w:rsidRDefault="00D04455" w:rsidP="008D78C5">
            <w:pPr>
              <w:spacing w:line="480" w:lineRule="auto"/>
              <w:jc w:val="center"/>
              <w:rPr>
                <w:rFonts w:eastAsia="Times New Roman"/>
                <w:color w:val="000000"/>
              </w:rPr>
            </w:pPr>
            <w:proofErr w:type="spellStart"/>
            <w:r w:rsidRPr="00BF46C0">
              <w:rPr>
                <w:rFonts w:eastAsia="Times New Roman"/>
                <w:color w:val="000000"/>
              </w:rPr>
              <w:t>Omineca</w:t>
            </w:r>
            <w:proofErr w:type="spellEnd"/>
          </w:p>
        </w:tc>
        <w:tc>
          <w:tcPr>
            <w:tcW w:w="810" w:type="dxa"/>
            <w:tcBorders>
              <w:top w:val="nil"/>
              <w:left w:val="nil"/>
              <w:bottom w:val="nil"/>
              <w:right w:val="nil"/>
            </w:tcBorders>
            <w:shd w:val="clear" w:color="auto" w:fill="auto"/>
            <w:noWrap/>
            <w:vAlign w:val="bottom"/>
            <w:hideMark/>
          </w:tcPr>
          <w:p w14:paraId="5835A30A" w14:textId="77777777" w:rsidR="00D04455" w:rsidRPr="00BF46C0" w:rsidRDefault="006B5287" w:rsidP="008D78C5">
            <w:pPr>
              <w:spacing w:line="480" w:lineRule="auto"/>
              <w:jc w:val="center"/>
              <w:rPr>
                <w:rFonts w:eastAsia="Times New Roman"/>
                <w:color w:val="000000"/>
              </w:rPr>
            </w:pPr>
            <w:r w:rsidRPr="00BF46C0">
              <w:rPr>
                <w:rFonts w:eastAsia="Times New Roman"/>
                <w:color w:val="000000"/>
              </w:rPr>
              <w:t>Paved</w:t>
            </w:r>
          </w:p>
        </w:tc>
        <w:tc>
          <w:tcPr>
            <w:tcW w:w="1350" w:type="dxa"/>
            <w:tcBorders>
              <w:top w:val="nil"/>
              <w:left w:val="nil"/>
              <w:bottom w:val="nil"/>
              <w:right w:val="nil"/>
            </w:tcBorders>
            <w:shd w:val="clear" w:color="auto" w:fill="auto"/>
            <w:noWrap/>
            <w:vAlign w:val="bottom"/>
            <w:hideMark/>
          </w:tcPr>
          <w:p w14:paraId="1CBC90C6"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8.07</w:t>
            </w:r>
          </w:p>
        </w:tc>
        <w:tc>
          <w:tcPr>
            <w:tcW w:w="1080" w:type="dxa"/>
            <w:tcBorders>
              <w:top w:val="nil"/>
              <w:left w:val="nil"/>
              <w:bottom w:val="nil"/>
              <w:right w:val="nil"/>
            </w:tcBorders>
            <w:shd w:val="clear" w:color="auto" w:fill="auto"/>
            <w:noWrap/>
            <w:vAlign w:val="bottom"/>
            <w:hideMark/>
          </w:tcPr>
          <w:p w14:paraId="090AC31E"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Yes</w:t>
            </w:r>
          </w:p>
        </w:tc>
        <w:tc>
          <w:tcPr>
            <w:tcW w:w="1530" w:type="dxa"/>
            <w:tcBorders>
              <w:top w:val="nil"/>
              <w:left w:val="nil"/>
              <w:bottom w:val="nil"/>
              <w:right w:val="nil"/>
            </w:tcBorders>
            <w:shd w:val="clear" w:color="auto" w:fill="auto"/>
            <w:noWrap/>
            <w:vAlign w:val="bottom"/>
            <w:hideMark/>
          </w:tcPr>
          <w:p w14:paraId="7CEBF870"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900" w:type="dxa"/>
            <w:tcBorders>
              <w:top w:val="nil"/>
              <w:left w:val="nil"/>
              <w:bottom w:val="nil"/>
              <w:right w:val="nil"/>
            </w:tcBorders>
            <w:shd w:val="clear" w:color="auto" w:fill="auto"/>
            <w:noWrap/>
            <w:vAlign w:val="bottom"/>
            <w:hideMark/>
          </w:tcPr>
          <w:p w14:paraId="03A6D6C7"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3</w:t>
            </w:r>
          </w:p>
        </w:tc>
        <w:tc>
          <w:tcPr>
            <w:tcW w:w="1350" w:type="dxa"/>
            <w:tcBorders>
              <w:top w:val="nil"/>
              <w:left w:val="nil"/>
              <w:bottom w:val="nil"/>
              <w:right w:val="nil"/>
            </w:tcBorders>
            <w:shd w:val="clear" w:color="auto" w:fill="auto"/>
            <w:noWrap/>
            <w:vAlign w:val="bottom"/>
            <w:hideMark/>
          </w:tcPr>
          <w:p w14:paraId="328A4DF6"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1350" w:type="dxa"/>
            <w:tcBorders>
              <w:top w:val="nil"/>
              <w:left w:val="nil"/>
              <w:bottom w:val="nil"/>
              <w:right w:val="nil"/>
            </w:tcBorders>
            <w:shd w:val="clear" w:color="auto" w:fill="auto"/>
            <w:noWrap/>
            <w:vAlign w:val="bottom"/>
            <w:hideMark/>
          </w:tcPr>
          <w:p w14:paraId="7EDD9CA5"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1</w:t>
            </w:r>
          </w:p>
        </w:tc>
        <w:tc>
          <w:tcPr>
            <w:tcW w:w="1170" w:type="dxa"/>
            <w:tcBorders>
              <w:top w:val="nil"/>
              <w:left w:val="nil"/>
              <w:bottom w:val="nil"/>
              <w:right w:val="nil"/>
            </w:tcBorders>
            <w:shd w:val="clear" w:color="auto" w:fill="auto"/>
            <w:noWrap/>
            <w:vAlign w:val="bottom"/>
            <w:hideMark/>
          </w:tcPr>
          <w:p w14:paraId="16CF74AF"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990" w:type="dxa"/>
            <w:tcBorders>
              <w:top w:val="nil"/>
              <w:left w:val="nil"/>
              <w:bottom w:val="nil"/>
              <w:right w:val="nil"/>
            </w:tcBorders>
            <w:shd w:val="clear" w:color="auto" w:fill="auto"/>
            <w:noWrap/>
            <w:vAlign w:val="bottom"/>
            <w:hideMark/>
          </w:tcPr>
          <w:p w14:paraId="2FBC121A"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No</w:t>
            </w:r>
          </w:p>
        </w:tc>
      </w:tr>
      <w:tr w:rsidR="004B1B98" w:rsidRPr="00BF46C0" w14:paraId="1A3A49D0" w14:textId="77777777" w:rsidTr="004B1B98">
        <w:trPr>
          <w:trHeight w:val="291"/>
        </w:trPr>
        <w:tc>
          <w:tcPr>
            <w:tcW w:w="1257" w:type="dxa"/>
            <w:tcBorders>
              <w:top w:val="nil"/>
              <w:left w:val="nil"/>
              <w:bottom w:val="nil"/>
              <w:right w:val="nil"/>
            </w:tcBorders>
            <w:shd w:val="clear" w:color="auto" w:fill="auto"/>
            <w:noWrap/>
            <w:vAlign w:val="bottom"/>
            <w:hideMark/>
          </w:tcPr>
          <w:p w14:paraId="2AA1538D" w14:textId="198C2263" w:rsidR="00D04455" w:rsidRPr="00BF46C0" w:rsidRDefault="00D04455" w:rsidP="008D78C5">
            <w:pPr>
              <w:spacing w:line="480" w:lineRule="auto"/>
              <w:rPr>
                <w:rFonts w:eastAsia="Times New Roman"/>
                <w:color w:val="000000"/>
              </w:rPr>
            </w:pPr>
            <w:r w:rsidRPr="00BF46C0">
              <w:rPr>
                <w:rFonts w:eastAsia="Times New Roman"/>
                <w:color w:val="000000"/>
              </w:rPr>
              <w:t>Airline</w:t>
            </w:r>
          </w:p>
        </w:tc>
        <w:tc>
          <w:tcPr>
            <w:tcW w:w="1260" w:type="dxa"/>
            <w:tcBorders>
              <w:top w:val="nil"/>
              <w:left w:val="nil"/>
              <w:bottom w:val="nil"/>
              <w:right w:val="nil"/>
            </w:tcBorders>
            <w:shd w:val="clear" w:color="auto" w:fill="auto"/>
            <w:noWrap/>
            <w:vAlign w:val="bottom"/>
            <w:hideMark/>
          </w:tcPr>
          <w:p w14:paraId="0A0F1BB2" w14:textId="77777777" w:rsidR="00D04455" w:rsidRPr="00BF46C0" w:rsidRDefault="00D04455" w:rsidP="008D78C5">
            <w:pPr>
              <w:spacing w:line="480" w:lineRule="auto"/>
              <w:jc w:val="center"/>
              <w:rPr>
                <w:rFonts w:eastAsia="Times New Roman"/>
                <w:color w:val="000000"/>
              </w:rPr>
            </w:pPr>
            <w:proofErr w:type="spellStart"/>
            <w:r w:rsidRPr="00BF46C0">
              <w:rPr>
                <w:rFonts w:eastAsia="Times New Roman"/>
                <w:color w:val="000000"/>
              </w:rPr>
              <w:t>Omineca</w:t>
            </w:r>
            <w:proofErr w:type="spellEnd"/>
          </w:p>
        </w:tc>
        <w:tc>
          <w:tcPr>
            <w:tcW w:w="810" w:type="dxa"/>
            <w:tcBorders>
              <w:top w:val="nil"/>
              <w:left w:val="nil"/>
              <w:bottom w:val="nil"/>
              <w:right w:val="nil"/>
            </w:tcBorders>
            <w:shd w:val="clear" w:color="auto" w:fill="auto"/>
            <w:noWrap/>
            <w:vAlign w:val="bottom"/>
            <w:hideMark/>
          </w:tcPr>
          <w:p w14:paraId="00A63C7B" w14:textId="77777777" w:rsidR="00D04455" w:rsidRPr="00BF46C0" w:rsidRDefault="006B5287" w:rsidP="008D78C5">
            <w:pPr>
              <w:spacing w:line="480" w:lineRule="auto"/>
              <w:jc w:val="center"/>
              <w:rPr>
                <w:rFonts w:eastAsia="Times New Roman"/>
                <w:color w:val="000000"/>
              </w:rPr>
            </w:pPr>
            <w:r w:rsidRPr="00BF46C0">
              <w:rPr>
                <w:rFonts w:eastAsia="Times New Roman"/>
                <w:color w:val="000000"/>
              </w:rPr>
              <w:t>None</w:t>
            </w:r>
          </w:p>
        </w:tc>
        <w:tc>
          <w:tcPr>
            <w:tcW w:w="1350" w:type="dxa"/>
            <w:tcBorders>
              <w:top w:val="nil"/>
              <w:left w:val="nil"/>
              <w:bottom w:val="nil"/>
              <w:right w:val="nil"/>
            </w:tcBorders>
            <w:shd w:val="clear" w:color="auto" w:fill="auto"/>
            <w:noWrap/>
            <w:vAlign w:val="bottom"/>
            <w:hideMark/>
          </w:tcPr>
          <w:p w14:paraId="046AF2BC"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3.28</w:t>
            </w:r>
          </w:p>
        </w:tc>
        <w:tc>
          <w:tcPr>
            <w:tcW w:w="1080" w:type="dxa"/>
            <w:tcBorders>
              <w:top w:val="nil"/>
              <w:left w:val="nil"/>
              <w:bottom w:val="nil"/>
              <w:right w:val="nil"/>
            </w:tcBorders>
            <w:shd w:val="clear" w:color="auto" w:fill="auto"/>
            <w:noWrap/>
            <w:vAlign w:val="bottom"/>
            <w:hideMark/>
          </w:tcPr>
          <w:p w14:paraId="15EEC4AE"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Yes</w:t>
            </w:r>
          </w:p>
        </w:tc>
        <w:tc>
          <w:tcPr>
            <w:tcW w:w="1530" w:type="dxa"/>
            <w:tcBorders>
              <w:top w:val="nil"/>
              <w:left w:val="nil"/>
              <w:bottom w:val="nil"/>
              <w:right w:val="nil"/>
            </w:tcBorders>
            <w:shd w:val="clear" w:color="auto" w:fill="auto"/>
            <w:noWrap/>
            <w:vAlign w:val="bottom"/>
            <w:hideMark/>
          </w:tcPr>
          <w:p w14:paraId="03FC16E5"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900" w:type="dxa"/>
            <w:tcBorders>
              <w:top w:val="nil"/>
              <w:left w:val="nil"/>
              <w:bottom w:val="nil"/>
              <w:right w:val="nil"/>
            </w:tcBorders>
            <w:shd w:val="clear" w:color="auto" w:fill="auto"/>
            <w:noWrap/>
            <w:vAlign w:val="bottom"/>
            <w:hideMark/>
          </w:tcPr>
          <w:p w14:paraId="790714EE"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1350" w:type="dxa"/>
            <w:tcBorders>
              <w:top w:val="nil"/>
              <w:left w:val="nil"/>
              <w:bottom w:val="nil"/>
              <w:right w:val="nil"/>
            </w:tcBorders>
            <w:shd w:val="clear" w:color="auto" w:fill="auto"/>
            <w:noWrap/>
            <w:vAlign w:val="bottom"/>
            <w:hideMark/>
          </w:tcPr>
          <w:p w14:paraId="1FBAD446"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1350" w:type="dxa"/>
            <w:tcBorders>
              <w:top w:val="nil"/>
              <w:left w:val="nil"/>
              <w:bottom w:val="nil"/>
              <w:right w:val="nil"/>
            </w:tcBorders>
            <w:shd w:val="clear" w:color="auto" w:fill="auto"/>
            <w:noWrap/>
            <w:vAlign w:val="bottom"/>
            <w:hideMark/>
          </w:tcPr>
          <w:p w14:paraId="5D6E3700"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1</w:t>
            </w:r>
          </w:p>
        </w:tc>
        <w:tc>
          <w:tcPr>
            <w:tcW w:w="1170" w:type="dxa"/>
            <w:tcBorders>
              <w:top w:val="nil"/>
              <w:left w:val="nil"/>
              <w:bottom w:val="nil"/>
              <w:right w:val="nil"/>
            </w:tcBorders>
            <w:shd w:val="clear" w:color="auto" w:fill="auto"/>
            <w:noWrap/>
            <w:vAlign w:val="bottom"/>
            <w:hideMark/>
          </w:tcPr>
          <w:p w14:paraId="6840F654"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990" w:type="dxa"/>
            <w:tcBorders>
              <w:top w:val="nil"/>
              <w:left w:val="nil"/>
              <w:bottom w:val="nil"/>
              <w:right w:val="nil"/>
            </w:tcBorders>
            <w:shd w:val="clear" w:color="auto" w:fill="auto"/>
            <w:noWrap/>
            <w:vAlign w:val="bottom"/>
            <w:hideMark/>
          </w:tcPr>
          <w:p w14:paraId="1F36F3F9"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No</w:t>
            </w:r>
          </w:p>
        </w:tc>
      </w:tr>
      <w:tr w:rsidR="004B1B98" w:rsidRPr="00BF46C0" w14:paraId="45019106" w14:textId="77777777" w:rsidTr="004B1B98">
        <w:trPr>
          <w:trHeight w:val="291"/>
        </w:trPr>
        <w:tc>
          <w:tcPr>
            <w:tcW w:w="1257" w:type="dxa"/>
            <w:tcBorders>
              <w:top w:val="nil"/>
              <w:left w:val="nil"/>
              <w:bottom w:val="nil"/>
              <w:right w:val="nil"/>
            </w:tcBorders>
            <w:shd w:val="clear" w:color="auto" w:fill="auto"/>
            <w:noWrap/>
            <w:vAlign w:val="bottom"/>
            <w:hideMark/>
          </w:tcPr>
          <w:p w14:paraId="492E6670" w14:textId="77777777" w:rsidR="00D04455" w:rsidRPr="00BF46C0" w:rsidRDefault="00D04455" w:rsidP="008D78C5">
            <w:pPr>
              <w:spacing w:line="480" w:lineRule="auto"/>
              <w:rPr>
                <w:rFonts w:eastAsia="Times New Roman"/>
                <w:color w:val="000000"/>
              </w:rPr>
            </w:pPr>
            <w:proofErr w:type="spellStart"/>
            <w:r w:rsidRPr="00BF46C0">
              <w:rPr>
                <w:rFonts w:eastAsia="Times New Roman"/>
                <w:color w:val="000000"/>
              </w:rPr>
              <w:t>Aishihik</w:t>
            </w:r>
            <w:proofErr w:type="spellEnd"/>
          </w:p>
        </w:tc>
        <w:tc>
          <w:tcPr>
            <w:tcW w:w="1260" w:type="dxa"/>
            <w:tcBorders>
              <w:top w:val="nil"/>
              <w:left w:val="nil"/>
              <w:bottom w:val="nil"/>
              <w:right w:val="nil"/>
            </w:tcBorders>
            <w:shd w:val="clear" w:color="auto" w:fill="auto"/>
            <w:noWrap/>
            <w:vAlign w:val="bottom"/>
            <w:hideMark/>
          </w:tcPr>
          <w:p w14:paraId="141CA12B"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Yukon</w:t>
            </w:r>
          </w:p>
        </w:tc>
        <w:tc>
          <w:tcPr>
            <w:tcW w:w="810" w:type="dxa"/>
            <w:tcBorders>
              <w:top w:val="nil"/>
              <w:left w:val="nil"/>
              <w:bottom w:val="nil"/>
              <w:right w:val="nil"/>
            </w:tcBorders>
            <w:shd w:val="clear" w:color="auto" w:fill="auto"/>
            <w:noWrap/>
            <w:vAlign w:val="bottom"/>
            <w:hideMark/>
          </w:tcPr>
          <w:p w14:paraId="295FB73A" w14:textId="77777777" w:rsidR="00D04455" w:rsidRPr="00BF46C0" w:rsidRDefault="006B5287" w:rsidP="008D78C5">
            <w:pPr>
              <w:spacing w:line="480" w:lineRule="auto"/>
              <w:jc w:val="center"/>
              <w:rPr>
                <w:rFonts w:eastAsia="Times New Roman"/>
                <w:color w:val="000000"/>
              </w:rPr>
            </w:pPr>
            <w:r w:rsidRPr="00BF46C0">
              <w:rPr>
                <w:rFonts w:eastAsia="Times New Roman"/>
                <w:color w:val="000000"/>
              </w:rPr>
              <w:t>Paved</w:t>
            </w:r>
          </w:p>
        </w:tc>
        <w:tc>
          <w:tcPr>
            <w:tcW w:w="1350" w:type="dxa"/>
            <w:tcBorders>
              <w:top w:val="nil"/>
              <w:left w:val="nil"/>
              <w:bottom w:val="nil"/>
              <w:right w:val="nil"/>
            </w:tcBorders>
            <w:shd w:val="clear" w:color="auto" w:fill="auto"/>
            <w:noWrap/>
            <w:vAlign w:val="bottom"/>
            <w:hideMark/>
          </w:tcPr>
          <w:p w14:paraId="58050648"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1.83</w:t>
            </w:r>
          </w:p>
        </w:tc>
        <w:tc>
          <w:tcPr>
            <w:tcW w:w="1080" w:type="dxa"/>
            <w:tcBorders>
              <w:top w:val="nil"/>
              <w:left w:val="nil"/>
              <w:bottom w:val="nil"/>
              <w:right w:val="nil"/>
            </w:tcBorders>
            <w:shd w:val="clear" w:color="auto" w:fill="auto"/>
            <w:noWrap/>
            <w:vAlign w:val="bottom"/>
            <w:hideMark/>
          </w:tcPr>
          <w:p w14:paraId="53CEECAB"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No</w:t>
            </w:r>
          </w:p>
        </w:tc>
        <w:tc>
          <w:tcPr>
            <w:tcW w:w="1530" w:type="dxa"/>
            <w:tcBorders>
              <w:top w:val="nil"/>
              <w:left w:val="nil"/>
              <w:bottom w:val="nil"/>
              <w:right w:val="nil"/>
            </w:tcBorders>
            <w:shd w:val="clear" w:color="auto" w:fill="auto"/>
            <w:noWrap/>
            <w:vAlign w:val="bottom"/>
            <w:hideMark/>
          </w:tcPr>
          <w:p w14:paraId="445A4745"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Yes</w:t>
            </w:r>
          </w:p>
        </w:tc>
        <w:tc>
          <w:tcPr>
            <w:tcW w:w="900" w:type="dxa"/>
            <w:tcBorders>
              <w:top w:val="nil"/>
              <w:left w:val="nil"/>
              <w:bottom w:val="nil"/>
              <w:right w:val="nil"/>
            </w:tcBorders>
            <w:shd w:val="clear" w:color="auto" w:fill="auto"/>
            <w:noWrap/>
            <w:vAlign w:val="bottom"/>
            <w:hideMark/>
          </w:tcPr>
          <w:p w14:paraId="566CF22A"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Yes</w:t>
            </w:r>
          </w:p>
        </w:tc>
        <w:tc>
          <w:tcPr>
            <w:tcW w:w="1350" w:type="dxa"/>
            <w:tcBorders>
              <w:top w:val="nil"/>
              <w:left w:val="nil"/>
              <w:bottom w:val="nil"/>
              <w:right w:val="nil"/>
            </w:tcBorders>
            <w:shd w:val="clear" w:color="auto" w:fill="auto"/>
            <w:noWrap/>
            <w:vAlign w:val="bottom"/>
            <w:hideMark/>
          </w:tcPr>
          <w:p w14:paraId="2C9315C4" w14:textId="77777777" w:rsidR="00D04455" w:rsidRPr="00BF46C0" w:rsidRDefault="001C7CE2" w:rsidP="008D78C5">
            <w:pPr>
              <w:spacing w:line="480" w:lineRule="auto"/>
              <w:jc w:val="center"/>
              <w:rPr>
                <w:rFonts w:eastAsia="Times New Roman"/>
                <w:color w:val="000000"/>
              </w:rPr>
            </w:pPr>
            <w:r w:rsidRPr="00BF46C0">
              <w:rPr>
                <w:rFonts w:eastAsia="Times New Roman"/>
                <w:color w:val="000000"/>
              </w:rPr>
              <w:t>No</w:t>
            </w:r>
          </w:p>
        </w:tc>
        <w:tc>
          <w:tcPr>
            <w:tcW w:w="1350" w:type="dxa"/>
            <w:tcBorders>
              <w:top w:val="nil"/>
              <w:left w:val="nil"/>
              <w:bottom w:val="nil"/>
              <w:right w:val="nil"/>
            </w:tcBorders>
            <w:shd w:val="clear" w:color="auto" w:fill="auto"/>
            <w:noWrap/>
            <w:vAlign w:val="bottom"/>
            <w:hideMark/>
          </w:tcPr>
          <w:p w14:paraId="21B6D83F"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Yes</w:t>
            </w:r>
          </w:p>
        </w:tc>
        <w:tc>
          <w:tcPr>
            <w:tcW w:w="1170" w:type="dxa"/>
            <w:tcBorders>
              <w:top w:val="nil"/>
              <w:left w:val="nil"/>
              <w:bottom w:val="nil"/>
              <w:right w:val="nil"/>
            </w:tcBorders>
            <w:shd w:val="clear" w:color="auto" w:fill="auto"/>
            <w:noWrap/>
            <w:vAlign w:val="bottom"/>
            <w:hideMark/>
          </w:tcPr>
          <w:p w14:paraId="7E92ACC5"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Yes</w:t>
            </w:r>
          </w:p>
        </w:tc>
        <w:tc>
          <w:tcPr>
            <w:tcW w:w="990" w:type="dxa"/>
            <w:tcBorders>
              <w:top w:val="nil"/>
              <w:left w:val="nil"/>
              <w:bottom w:val="nil"/>
              <w:right w:val="nil"/>
            </w:tcBorders>
            <w:shd w:val="clear" w:color="auto" w:fill="auto"/>
            <w:noWrap/>
            <w:vAlign w:val="bottom"/>
            <w:hideMark/>
          </w:tcPr>
          <w:p w14:paraId="5BFAF122"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Yes</w:t>
            </w:r>
          </w:p>
        </w:tc>
      </w:tr>
      <w:tr w:rsidR="004B1B98" w:rsidRPr="00BF46C0" w14:paraId="19B83F2E" w14:textId="77777777" w:rsidTr="004B1B98">
        <w:trPr>
          <w:trHeight w:val="291"/>
        </w:trPr>
        <w:tc>
          <w:tcPr>
            <w:tcW w:w="1257" w:type="dxa"/>
            <w:tcBorders>
              <w:top w:val="nil"/>
              <w:left w:val="nil"/>
              <w:bottom w:val="nil"/>
              <w:right w:val="nil"/>
            </w:tcBorders>
            <w:shd w:val="clear" w:color="auto" w:fill="auto"/>
            <w:noWrap/>
            <w:vAlign w:val="bottom"/>
            <w:hideMark/>
          </w:tcPr>
          <w:p w14:paraId="68256DB1" w14:textId="6E7DE1BC" w:rsidR="00D04455" w:rsidRPr="00BF46C0" w:rsidRDefault="00D04455" w:rsidP="008D78C5">
            <w:pPr>
              <w:spacing w:line="480" w:lineRule="auto"/>
              <w:rPr>
                <w:rFonts w:eastAsia="Times New Roman"/>
                <w:color w:val="000000"/>
              </w:rPr>
            </w:pPr>
            <w:r w:rsidRPr="00BF46C0">
              <w:rPr>
                <w:rFonts w:eastAsia="Times New Roman"/>
                <w:color w:val="000000"/>
              </w:rPr>
              <w:t>Allan</w:t>
            </w:r>
          </w:p>
        </w:tc>
        <w:tc>
          <w:tcPr>
            <w:tcW w:w="1260" w:type="dxa"/>
            <w:tcBorders>
              <w:top w:val="nil"/>
              <w:left w:val="nil"/>
              <w:bottom w:val="nil"/>
              <w:right w:val="nil"/>
            </w:tcBorders>
            <w:shd w:val="clear" w:color="auto" w:fill="auto"/>
            <w:noWrap/>
            <w:vAlign w:val="bottom"/>
            <w:hideMark/>
          </w:tcPr>
          <w:p w14:paraId="7EEE0952"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Skeena</w:t>
            </w:r>
          </w:p>
        </w:tc>
        <w:tc>
          <w:tcPr>
            <w:tcW w:w="810" w:type="dxa"/>
            <w:tcBorders>
              <w:top w:val="nil"/>
              <w:left w:val="nil"/>
              <w:bottom w:val="nil"/>
              <w:right w:val="nil"/>
            </w:tcBorders>
            <w:shd w:val="clear" w:color="auto" w:fill="auto"/>
            <w:noWrap/>
            <w:vAlign w:val="bottom"/>
            <w:hideMark/>
          </w:tcPr>
          <w:p w14:paraId="0CE88FD2" w14:textId="77777777" w:rsidR="00D04455" w:rsidRPr="00BF46C0" w:rsidRDefault="006B5287" w:rsidP="008D78C5">
            <w:pPr>
              <w:spacing w:line="480" w:lineRule="auto"/>
              <w:jc w:val="center"/>
              <w:rPr>
                <w:rFonts w:eastAsia="Times New Roman"/>
                <w:color w:val="000000"/>
              </w:rPr>
            </w:pPr>
            <w:r w:rsidRPr="00BF46C0">
              <w:rPr>
                <w:rFonts w:eastAsia="Times New Roman"/>
                <w:color w:val="000000"/>
              </w:rPr>
              <w:t>Paved</w:t>
            </w:r>
          </w:p>
        </w:tc>
        <w:tc>
          <w:tcPr>
            <w:tcW w:w="1350" w:type="dxa"/>
            <w:tcBorders>
              <w:top w:val="nil"/>
              <w:left w:val="nil"/>
              <w:bottom w:val="nil"/>
              <w:right w:val="nil"/>
            </w:tcBorders>
            <w:shd w:val="clear" w:color="auto" w:fill="auto"/>
            <w:noWrap/>
            <w:vAlign w:val="bottom"/>
            <w:hideMark/>
          </w:tcPr>
          <w:p w14:paraId="50E216AC"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0.54</w:t>
            </w:r>
          </w:p>
        </w:tc>
        <w:tc>
          <w:tcPr>
            <w:tcW w:w="1080" w:type="dxa"/>
            <w:tcBorders>
              <w:top w:val="nil"/>
              <w:left w:val="nil"/>
              <w:bottom w:val="nil"/>
              <w:right w:val="nil"/>
            </w:tcBorders>
            <w:shd w:val="clear" w:color="auto" w:fill="auto"/>
            <w:noWrap/>
            <w:vAlign w:val="bottom"/>
            <w:hideMark/>
          </w:tcPr>
          <w:p w14:paraId="0C8CA4D8"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No</w:t>
            </w:r>
          </w:p>
        </w:tc>
        <w:tc>
          <w:tcPr>
            <w:tcW w:w="1530" w:type="dxa"/>
            <w:tcBorders>
              <w:top w:val="nil"/>
              <w:left w:val="nil"/>
              <w:bottom w:val="nil"/>
              <w:right w:val="nil"/>
            </w:tcBorders>
            <w:shd w:val="clear" w:color="auto" w:fill="auto"/>
            <w:noWrap/>
            <w:vAlign w:val="bottom"/>
            <w:hideMark/>
          </w:tcPr>
          <w:p w14:paraId="0A9CBC94"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900" w:type="dxa"/>
            <w:tcBorders>
              <w:top w:val="nil"/>
              <w:left w:val="nil"/>
              <w:bottom w:val="nil"/>
              <w:right w:val="nil"/>
            </w:tcBorders>
            <w:shd w:val="clear" w:color="auto" w:fill="auto"/>
            <w:noWrap/>
            <w:vAlign w:val="bottom"/>
            <w:hideMark/>
          </w:tcPr>
          <w:p w14:paraId="39FB1F88"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1350" w:type="dxa"/>
            <w:tcBorders>
              <w:top w:val="nil"/>
              <w:left w:val="nil"/>
              <w:bottom w:val="nil"/>
              <w:right w:val="nil"/>
            </w:tcBorders>
            <w:shd w:val="clear" w:color="auto" w:fill="auto"/>
            <w:noWrap/>
            <w:vAlign w:val="bottom"/>
            <w:hideMark/>
          </w:tcPr>
          <w:p w14:paraId="71F56CDC"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1350" w:type="dxa"/>
            <w:tcBorders>
              <w:top w:val="nil"/>
              <w:left w:val="nil"/>
              <w:bottom w:val="nil"/>
              <w:right w:val="nil"/>
            </w:tcBorders>
            <w:shd w:val="clear" w:color="auto" w:fill="auto"/>
            <w:noWrap/>
            <w:vAlign w:val="bottom"/>
            <w:hideMark/>
          </w:tcPr>
          <w:p w14:paraId="6F5E268F"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1170" w:type="dxa"/>
            <w:tcBorders>
              <w:top w:val="nil"/>
              <w:left w:val="nil"/>
              <w:bottom w:val="nil"/>
              <w:right w:val="nil"/>
            </w:tcBorders>
            <w:shd w:val="clear" w:color="auto" w:fill="auto"/>
            <w:noWrap/>
            <w:vAlign w:val="bottom"/>
            <w:hideMark/>
          </w:tcPr>
          <w:p w14:paraId="09FA38DC"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0</w:t>
            </w:r>
          </w:p>
        </w:tc>
        <w:tc>
          <w:tcPr>
            <w:tcW w:w="990" w:type="dxa"/>
            <w:tcBorders>
              <w:top w:val="nil"/>
              <w:left w:val="nil"/>
              <w:bottom w:val="nil"/>
              <w:right w:val="nil"/>
            </w:tcBorders>
            <w:shd w:val="clear" w:color="auto" w:fill="auto"/>
            <w:noWrap/>
            <w:vAlign w:val="bottom"/>
            <w:hideMark/>
          </w:tcPr>
          <w:p w14:paraId="5F63FB9A"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No</w:t>
            </w:r>
          </w:p>
        </w:tc>
      </w:tr>
      <w:tr w:rsidR="004B1B98" w:rsidRPr="00BF46C0" w14:paraId="23098D68" w14:textId="77777777" w:rsidTr="004B1B98">
        <w:trPr>
          <w:trHeight w:val="291"/>
        </w:trPr>
        <w:tc>
          <w:tcPr>
            <w:tcW w:w="1257" w:type="dxa"/>
            <w:tcBorders>
              <w:top w:val="nil"/>
              <w:left w:val="nil"/>
              <w:bottom w:val="single" w:sz="4" w:space="0" w:color="auto"/>
              <w:right w:val="nil"/>
            </w:tcBorders>
            <w:shd w:val="clear" w:color="auto" w:fill="auto"/>
            <w:noWrap/>
            <w:vAlign w:val="bottom"/>
            <w:hideMark/>
          </w:tcPr>
          <w:p w14:paraId="4C5C8155" w14:textId="77777777" w:rsidR="00D04455" w:rsidRPr="00BF46C0" w:rsidRDefault="00D04455" w:rsidP="008D78C5">
            <w:pPr>
              <w:spacing w:line="480" w:lineRule="auto"/>
              <w:rPr>
                <w:rFonts w:eastAsia="Times New Roman"/>
                <w:color w:val="000000"/>
              </w:rPr>
            </w:pPr>
            <w:r w:rsidRPr="00BF46C0">
              <w:rPr>
                <w:rFonts w:eastAsia="Times New Roman"/>
                <w:color w:val="000000"/>
              </w:rPr>
              <w:t>Alligator</w:t>
            </w:r>
          </w:p>
        </w:tc>
        <w:tc>
          <w:tcPr>
            <w:tcW w:w="1260" w:type="dxa"/>
            <w:tcBorders>
              <w:top w:val="nil"/>
              <w:left w:val="nil"/>
              <w:bottom w:val="single" w:sz="4" w:space="0" w:color="auto"/>
              <w:right w:val="nil"/>
            </w:tcBorders>
            <w:shd w:val="clear" w:color="auto" w:fill="auto"/>
            <w:noWrap/>
            <w:vAlign w:val="bottom"/>
            <w:hideMark/>
          </w:tcPr>
          <w:p w14:paraId="13DA6782"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Yukon</w:t>
            </w:r>
          </w:p>
        </w:tc>
        <w:tc>
          <w:tcPr>
            <w:tcW w:w="810" w:type="dxa"/>
            <w:tcBorders>
              <w:top w:val="nil"/>
              <w:left w:val="nil"/>
              <w:bottom w:val="single" w:sz="4" w:space="0" w:color="auto"/>
              <w:right w:val="nil"/>
            </w:tcBorders>
            <w:shd w:val="clear" w:color="auto" w:fill="auto"/>
            <w:noWrap/>
            <w:vAlign w:val="bottom"/>
            <w:hideMark/>
          </w:tcPr>
          <w:p w14:paraId="3CC1A099" w14:textId="77777777" w:rsidR="00D04455" w:rsidRPr="00BF46C0" w:rsidRDefault="001C7CE2" w:rsidP="008D78C5">
            <w:pPr>
              <w:spacing w:line="480" w:lineRule="auto"/>
              <w:jc w:val="center"/>
              <w:rPr>
                <w:rFonts w:eastAsia="Times New Roman"/>
                <w:color w:val="000000"/>
              </w:rPr>
            </w:pPr>
            <w:r w:rsidRPr="00BF46C0">
              <w:rPr>
                <w:rFonts w:eastAsia="Times New Roman"/>
                <w:color w:val="000000"/>
              </w:rPr>
              <w:t>N</w:t>
            </w:r>
            <w:r w:rsidR="006B5287" w:rsidRPr="00BF46C0">
              <w:rPr>
                <w:rFonts w:eastAsia="Times New Roman"/>
                <w:color w:val="000000"/>
              </w:rPr>
              <w:t>one</w:t>
            </w:r>
          </w:p>
        </w:tc>
        <w:tc>
          <w:tcPr>
            <w:tcW w:w="1350" w:type="dxa"/>
            <w:tcBorders>
              <w:top w:val="nil"/>
              <w:left w:val="nil"/>
              <w:bottom w:val="single" w:sz="4" w:space="0" w:color="auto"/>
              <w:right w:val="nil"/>
            </w:tcBorders>
            <w:shd w:val="clear" w:color="auto" w:fill="auto"/>
            <w:noWrap/>
            <w:vAlign w:val="bottom"/>
            <w:hideMark/>
          </w:tcPr>
          <w:p w14:paraId="6B3AD42A"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(Fly-in)</w:t>
            </w:r>
          </w:p>
        </w:tc>
        <w:tc>
          <w:tcPr>
            <w:tcW w:w="1080" w:type="dxa"/>
            <w:tcBorders>
              <w:top w:val="nil"/>
              <w:left w:val="nil"/>
              <w:bottom w:val="single" w:sz="4" w:space="0" w:color="auto"/>
              <w:right w:val="nil"/>
            </w:tcBorders>
            <w:shd w:val="clear" w:color="auto" w:fill="auto"/>
            <w:noWrap/>
            <w:vAlign w:val="bottom"/>
            <w:hideMark/>
          </w:tcPr>
          <w:p w14:paraId="4AEA2D25"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No</w:t>
            </w:r>
          </w:p>
        </w:tc>
        <w:tc>
          <w:tcPr>
            <w:tcW w:w="1530" w:type="dxa"/>
            <w:tcBorders>
              <w:top w:val="nil"/>
              <w:left w:val="nil"/>
              <w:bottom w:val="single" w:sz="4" w:space="0" w:color="auto"/>
              <w:right w:val="nil"/>
            </w:tcBorders>
            <w:shd w:val="clear" w:color="auto" w:fill="auto"/>
            <w:noWrap/>
            <w:vAlign w:val="bottom"/>
            <w:hideMark/>
          </w:tcPr>
          <w:p w14:paraId="14D2AED9"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No</w:t>
            </w:r>
          </w:p>
        </w:tc>
        <w:tc>
          <w:tcPr>
            <w:tcW w:w="900" w:type="dxa"/>
            <w:tcBorders>
              <w:top w:val="nil"/>
              <w:left w:val="nil"/>
              <w:bottom w:val="single" w:sz="4" w:space="0" w:color="auto"/>
              <w:right w:val="nil"/>
            </w:tcBorders>
            <w:shd w:val="clear" w:color="auto" w:fill="auto"/>
            <w:noWrap/>
            <w:vAlign w:val="bottom"/>
            <w:hideMark/>
          </w:tcPr>
          <w:p w14:paraId="718A7C77"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No</w:t>
            </w:r>
          </w:p>
        </w:tc>
        <w:tc>
          <w:tcPr>
            <w:tcW w:w="1350" w:type="dxa"/>
            <w:tcBorders>
              <w:top w:val="nil"/>
              <w:left w:val="nil"/>
              <w:bottom w:val="single" w:sz="4" w:space="0" w:color="auto"/>
              <w:right w:val="nil"/>
            </w:tcBorders>
            <w:shd w:val="clear" w:color="auto" w:fill="auto"/>
            <w:noWrap/>
            <w:vAlign w:val="bottom"/>
            <w:hideMark/>
          </w:tcPr>
          <w:p w14:paraId="68D5E5ED"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No</w:t>
            </w:r>
          </w:p>
        </w:tc>
        <w:tc>
          <w:tcPr>
            <w:tcW w:w="1350" w:type="dxa"/>
            <w:tcBorders>
              <w:top w:val="nil"/>
              <w:left w:val="nil"/>
              <w:bottom w:val="single" w:sz="4" w:space="0" w:color="auto"/>
              <w:right w:val="nil"/>
            </w:tcBorders>
            <w:shd w:val="clear" w:color="auto" w:fill="auto"/>
            <w:noWrap/>
            <w:vAlign w:val="bottom"/>
            <w:hideMark/>
          </w:tcPr>
          <w:p w14:paraId="70E2A94F"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Yes</w:t>
            </w:r>
          </w:p>
        </w:tc>
        <w:tc>
          <w:tcPr>
            <w:tcW w:w="1170" w:type="dxa"/>
            <w:tcBorders>
              <w:top w:val="nil"/>
              <w:left w:val="nil"/>
              <w:bottom w:val="single" w:sz="4" w:space="0" w:color="auto"/>
              <w:right w:val="nil"/>
            </w:tcBorders>
            <w:shd w:val="clear" w:color="auto" w:fill="auto"/>
            <w:noWrap/>
            <w:vAlign w:val="bottom"/>
            <w:hideMark/>
          </w:tcPr>
          <w:p w14:paraId="42863156"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No</w:t>
            </w:r>
          </w:p>
        </w:tc>
        <w:tc>
          <w:tcPr>
            <w:tcW w:w="990" w:type="dxa"/>
            <w:tcBorders>
              <w:top w:val="nil"/>
              <w:left w:val="nil"/>
              <w:bottom w:val="single" w:sz="4" w:space="0" w:color="auto"/>
              <w:right w:val="nil"/>
            </w:tcBorders>
            <w:shd w:val="clear" w:color="auto" w:fill="auto"/>
            <w:noWrap/>
            <w:vAlign w:val="bottom"/>
            <w:hideMark/>
          </w:tcPr>
          <w:p w14:paraId="311F90FA" w14:textId="77777777" w:rsidR="00D04455" w:rsidRPr="00BF46C0" w:rsidRDefault="00D04455" w:rsidP="008D78C5">
            <w:pPr>
              <w:spacing w:line="480" w:lineRule="auto"/>
              <w:jc w:val="center"/>
              <w:rPr>
                <w:rFonts w:eastAsia="Times New Roman"/>
                <w:color w:val="000000"/>
              </w:rPr>
            </w:pPr>
            <w:r w:rsidRPr="00BF46C0">
              <w:rPr>
                <w:rFonts w:eastAsia="Times New Roman"/>
                <w:color w:val="000000"/>
              </w:rPr>
              <w:t>No</w:t>
            </w:r>
          </w:p>
        </w:tc>
      </w:tr>
    </w:tbl>
    <w:p w14:paraId="4082864E" w14:textId="77777777" w:rsidR="00D04455" w:rsidRPr="00BF46C0" w:rsidRDefault="00D04455" w:rsidP="008D78C5">
      <w:pPr>
        <w:spacing w:line="480" w:lineRule="auto"/>
        <w:sectPr w:rsidR="00D04455" w:rsidRPr="00BF46C0" w:rsidSect="00D04455">
          <w:pgSz w:w="15840" w:h="12240" w:orient="landscape"/>
          <w:pgMar w:top="1440" w:right="1440" w:bottom="1440" w:left="1440" w:header="720" w:footer="720" w:gutter="0"/>
          <w:cols w:space="720"/>
          <w:docGrid w:linePitch="360"/>
        </w:sectPr>
      </w:pPr>
    </w:p>
    <w:p w14:paraId="6A6728AA" w14:textId="77777777" w:rsidR="005E3194" w:rsidRPr="00BF46C0" w:rsidRDefault="005E3194" w:rsidP="008D78C5">
      <w:pPr>
        <w:spacing w:line="480" w:lineRule="auto"/>
      </w:pPr>
      <w:r w:rsidRPr="00BF46C0">
        <w:rPr>
          <w:i/>
        </w:rPr>
        <w:t>Data s</w:t>
      </w:r>
      <w:r w:rsidR="00820386" w:rsidRPr="00BF46C0">
        <w:rPr>
          <w:i/>
        </w:rPr>
        <w:t>tandardization</w:t>
      </w:r>
      <w:r w:rsidR="00820386" w:rsidRPr="00BF46C0">
        <w:t xml:space="preserve"> </w:t>
      </w:r>
    </w:p>
    <w:p w14:paraId="128FE2CB" w14:textId="2D28236D" w:rsidR="00820386" w:rsidRPr="00BF46C0" w:rsidRDefault="00820386" w:rsidP="008D78C5">
      <w:pPr>
        <w:spacing w:line="480" w:lineRule="auto"/>
        <w:ind w:firstLine="720"/>
      </w:pPr>
      <w:r w:rsidRPr="00BF46C0">
        <w:t xml:space="preserve">The BC </w:t>
      </w:r>
      <w:r w:rsidR="006511AA" w:rsidRPr="00BF46C0">
        <w:t xml:space="preserve">access </w:t>
      </w:r>
      <w:r w:rsidR="003F2725" w:rsidRPr="00BF46C0">
        <w:t>data had mixed variable types</w:t>
      </w:r>
      <w:r w:rsidRPr="00BF46C0">
        <w:t xml:space="preserve"> </w:t>
      </w:r>
      <w:r w:rsidR="003F2725" w:rsidRPr="00BF46C0">
        <w:t xml:space="preserve">(i.e., </w:t>
      </w:r>
      <w:r w:rsidRPr="00BF46C0">
        <w:t xml:space="preserve">categorical </w:t>
      </w:r>
      <w:r w:rsidR="00B253DC" w:rsidRPr="00BF46C0">
        <w:t xml:space="preserve">discrete </w:t>
      </w:r>
      <w:r w:rsidRPr="00BF46C0">
        <w:t xml:space="preserve">rank, </w:t>
      </w:r>
      <w:r w:rsidR="001B14FB">
        <w:t>occurrence</w:t>
      </w:r>
      <w:r w:rsidRPr="00BF46C0">
        <w:t>, and numerical continuous</w:t>
      </w:r>
      <w:r w:rsidR="003F2725" w:rsidRPr="00BF46C0">
        <w:t>)</w:t>
      </w:r>
      <w:r w:rsidR="00C563ED" w:rsidRPr="00BF46C0">
        <w:t xml:space="preserve"> which could be standardized on a common axis (see Gelman 200</w:t>
      </w:r>
      <w:r w:rsidR="00095AC8" w:rsidRPr="00BF46C0">
        <w:t>8</w:t>
      </w:r>
      <w:r w:rsidR="00C563ED" w:rsidRPr="00BF46C0">
        <w:t xml:space="preserve">) </w:t>
      </w:r>
      <w:r w:rsidR="003F2725" w:rsidRPr="00BF46C0">
        <w:t>for</w:t>
      </w:r>
      <w:r w:rsidR="00C563ED" w:rsidRPr="00BF46C0">
        <w:t xml:space="preserve"> use in a multivariate, hierarchical clustering analysis</w:t>
      </w:r>
      <w:r w:rsidRPr="00BF46C0">
        <w:t xml:space="preserve">. We standardized </w:t>
      </w:r>
      <w:r w:rsidR="001B14FB">
        <w:t>occurrence</w:t>
      </w:r>
      <w:r w:rsidRPr="00BF46C0">
        <w:t xml:space="preserve"> data by centering this vector on the mean for that variable as recommended in Gelman (200</w:t>
      </w:r>
      <w:r w:rsidR="00095AC8" w:rsidRPr="00BF46C0">
        <w:t>8</w:t>
      </w:r>
      <w:r w:rsidRPr="00BF46C0">
        <w:t>). For example, in the ‘Road Access</w:t>
      </w:r>
      <w:r w:rsidR="007A0F49" w:rsidRPr="00BF46C0">
        <w:t>?</w:t>
      </w:r>
      <w:r w:rsidRPr="00BF46C0">
        <w:t xml:space="preserve">’ categorical data vector: ‘No Road’ was scored as a </w:t>
      </w:r>
      <w:r w:rsidR="007A0F49" w:rsidRPr="00BF46C0">
        <w:t>0</w:t>
      </w:r>
      <w:r w:rsidRPr="00BF46C0">
        <w:t xml:space="preserve">, </w:t>
      </w:r>
      <w:r w:rsidR="007A0F49" w:rsidRPr="00BF46C0">
        <w:t xml:space="preserve">and all other road access types were scored a 1. For the ‘Paved Road’ category, both ‘No Road’ and </w:t>
      </w:r>
      <w:r w:rsidRPr="00BF46C0">
        <w:t xml:space="preserve">‘Forest Road’ </w:t>
      </w:r>
      <w:r w:rsidR="007A0F49" w:rsidRPr="00BF46C0">
        <w:t>were</w:t>
      </w:r>
      <w:r w:rsidRPr="00BF46C0">
        <w:t xml:space="preserve"> scored as a </w:t>
      </w:r>
      <w:r w:rsidR="007A0F49" w:rsidRPr="00BF46C0">
        <w:t>0</w:t>
      </w:r>
      <w:r w:rsidRPr="00BF46C0">
        <w:t xml:space="preserve">, and ‘Paved Road’ was scored as a </w:t>
      </w:r>
      <w:r w:rsidR="007A0F49" w:rsidRPr="00BF46C0">
        <w:t>1</w:t>
      </w:r>
      <w:r w:rsidR="00F55AEC" w:rsidRPr="00BF46C0">
        <w:t xml:space="preserve">. </w:t>
      </w:r>
      <w:r w:rsidRPr="00BF46C0">
        <w:t>Lastly, we standardized all numerical continuous data types</w:t>
      </w:r>
      <w:r w:rsidR="00F55AEC" w:rsidRPr="00BF46C0">
        <w:t xml:space="preserve"> by </w:t>
      </w:r>
      <w:r w:rsidR="00867FA4" w:rsidRPr="00BF46C0">
        <w:t>centering on the mean and dividing</w:t>
      </w:r>
      <w:r w:rsidR="00F55AEC" w:rsidRPr="00BF46C0">
        <w:t xml:space="preserve"> by twice the standard deviation</w:t>
      </w:r>
      <w:r w:rsidRPr="00BF46C0">
        <w:t>.</w:t>
      </w:r>
    </w:p>
    <w:p w14:paraId="34FC41D7" w14:textId="6D772A49" w:rsidR="006511AA" w:rsidRPr="00BF46C0" w:rsidRDefault="006A12E4" w:rsidP="008D78C5">
      <w:pPr>
        <w:spacing w:line="480" w:lineRule="auto"/>
        <w:ind w:firstLine="720"/>
      </w:pPr>
      <w:r w:rsidRPr="00BF46C0">
        <w:t xml:space="preserve">Lakes were capped at a maximum value of </w:t>
      </w:r>
      <w:r w:rsidR="008C259F" w:rsidRPr="00BF46C0">
        <w:t xml:space="preserve">1.5 </w:t>
      </w:r>
      <w:r w:rsidRPr="00BF46C0">
        <w:t>for any given standardized attribute</w:t>
      </w:r>
      <w:r w:rsidR="00B17D08" w:rsidRPr="00BF46C0">
        <w:t xml:space="preserve"> (Table </w:t>
      </w:r>
      <w:r w:rsidR="003E38FE">
        <w:t>S2</w:t>
      </w:r>
      <w:r w:rsidR="00164CB8">
        <w:t>.</w:t>
      </w:r>
      <w:r w:rsidR="00B17D08" w:rsidRPr="00BF46C0">
        <w:t>2)</w:t>
      </w:r>
      <w:r w:rsidRPr="00BF46C0">
        <w:t xml:space="preserve">. This cap was </w:t>
      </w:r>
      <w:r w:rsidR="001B14FB">
        <w:t xml:space="preserve">required </w:t>
      </w:r>
      <w:r w:rsidRPr="00BF46C0">
        <w:t xml:space="preserve">because a few lakes can dominate the point variability </w:t>
      </w:r>
      <w:r w:rsidR="00F07353" w:rsidRPr="00BF46C0">
        <w:t>for</w:t>
      </w:r>
      <w:r w:rsidRPr="00BF46C0">
        <w:t xml:space="preserve"> certain infrastructure attributes</w:t>
      </w:r>
      <w:r w:rsidR="00F07353" w:rsidRPr="00BF46C0">
        <w:t>,</w:t>
      </w:r>
      <w:r w:rsidRPr="00BF46C0">
        <w:t xml:space="preserve"> and because</w:t>
      </w:r>
      <w:r w:rsidR="006511AA" w:rsidRPr="00BF46C0">
        <w:t xml:space="preserve"> </w:t>
      </w:r>
      <w:r w:rsidR="003C4224" w:rsidRPr="00BF46C0">
        <w:t>increases in any</w:t>
      </w:r>
      <w:r w:rsidR="006511AA" w:rsidRPr="00BF46C0">
        <w:t xml:space="preserve"> given infrastructure attribute</w:t>
      </w:r>
      <w:r w:rsidR="00F07353" w:rsidRPr="00BF46C0">
        <w:t xml:space="preserve"> would likely lead to </w:t>
      </w:r>
      <w:r w:rsidR="003C4224" w:rsidRPr="00BF46C0">
        <w:t xml:space="preserve">diminishing returns </w:t>
      </w:r>
      <w:r w:rsidR="00F07353" w:rsidRPr="00BF46C0">
        <w:t>for increases in fishing</w:t>
      </w:r>
      <w:r w:rsidR="003C4224" w:rsidRPr="00BF46C0">
        <w:t xml:space="preserve"> effort</w:t>
      </w:r>
      <w:r w:rsidR="003F2725" w:rsidRPr="00BF46C0">
        <w:t xml:space="preserve"> due to density-dependent crowding</w:t>
      </w:r>
      <w:r w:rsidR="006511AA" w:rsidRPr="00BF46C0">
        <w:t xml:space="preserve">. This removed the effect of extreme outliers on the clustering analysis. </w:t>
      </w:r>
      <w:r w:rsidR="00F07353" w:rsidRPr="00BF46C0">
        <w:t>The real-world value for this threshold cap depends on the mean and standard deviation for that attribute</w:t>
      </w:r>
      <w:r w:rsidR="00B17D08" w:rsidRPr="00BF46C0">
        <w:t xml:space="preserve"> (Table </w:t>
      </w:r>
      <w:r w:rsidR="003E38FE">
        <w:t>S2</w:t>
      </w:r>
      <w:r w:rsidR="00164CB8">
        <w:t>.</w:t>
      </w:r>
      <w:r w:rsidR="00B17D08" w:rsidRPr="00BF46C0">
        <w:t>2)</w:t>
      </w:r>
      <w:r w:rsidR="00F07353" w:rsidRPr="00BF46C0">
        <w:t xml:space="preserve">. </w:t>
      </w:r>
      <w:r w:rsidR="003C4224" w:rsidRPr="00BF46C0">
        <w:t xml:space="preserve">An example is that Shuswap Lake has over 3,000 private parcel lots, whereas no other lake has more than </w:t>
      </w:r>
      <w:r w:rsidRPr="00BF46C0">
        <w:t>912</w:t>
      </w:r>
      <w:r w:rsidR="003C4224" w:rsidRPr="00BF46C0">
        <w:t xml:space="preserve"> lots, and only 4</w:t>
      </w:r>
      <w:r w:rsidRPr="00BF46C0">
        <w:t>7</w:t>
      </w:r>
      <w:r w:rsidR="003C4224" w:rsidRPr="00BF46C0">
        <w:t xml:space="preserve"> lakes have as </w:t>
      </w:r>
      <w:r w:rsidR="00F07353" w:rsidRPr="00BF46C0">
        <w:t>many</w:t>
      </w:r>
      <w:r w:rsidR="003C4224" w:rsidRPr="00BF46C0">
        <w:t xml:space="preserve"> as </w:t>
      </w:r>
      <w:r w:rsidRPr="00BF46C0">
        <w:t>5</w:t>
      </w:r>
      <w:r w:rsidR="003C4224" w:rsidRPr="00BF46C0">
        <w:t xml:space="preserve"> lot</w:t>
      </w:r>
      <w:r w:rsidRPr="00BF46C0">
        <w:t>s</w:t>
      </w:r>
      <w:r w:rsidR="003C4224" w:rsidRPr="00BF46C0">
        <w:t xml:space="preserve">. </w:t>
      </w:r>
      <w:r w:rsidRPr="00BF46C0">
        <w:t xml:space="preserve">With a mean of 41 lots per lake and a standard deviation of 225, Shuswap Lake gets </w:t>
      </w:r>
      <w:r w:rsidR="008C259F" w:rsidRPr="00BF46C0">
        <w:t xml:space="preserve">a </w:t>
      </w:r>
      <w:r w:rsidRPr="00BF46C0">
        <w:t xml:space="preserve">standardized </w:t>
      </w:r>
      <w:r w:rsidR="00F07353" w:rsidRPr="00BF46C0">
        <w:t>value of</w:t>
      </w:r>
      <w:r w:rsidRPr="00BF46C0">
        <w:t xml:space="preserve"> 7.11</w:t>
      </w:r>
      <w:r w:rsidR="008C259F" w:rsidRPr="00BF46C0">
        <w:t>; this</w:t>
      </w:r>
      <w:r w:rsidRPr="00BF46C0">
        <w:t xml:space="preserve"> is an</w:t>
      </w:r>
      <w:r w:rsidR="00F07353" w:rsidRPr="00BF46C0">
        <w:t xml:space="preserve"> exceedingly</w:t>
      </w:r>
      <w:r w:rsidRPr="00BF46C0">
        <w:t xml:space="preserve"> extreme outlier. </w:t>
      </w:r>
      <w:r w:rsidR="003C4224" w:rsidRPr="00BF46C0">
        <w:t xml:space="preserve">If not capped at some cutoff, </w:t>
      </w:r>
      <w:r w:rsidR="001B14FB">
        <w:t>clustering model would place</w:t>
      </w:r>
      <w:r w:rsidR="00832633" w:rsidRPr="00BF46C0">
        <w:t xml:space="preserve"> Shuswap in its own cluster. The consequences for this would be that these outlier lakes share</w:t>
      </w:r>
      <w:r w:rsidR="003C4224" w:rsidRPr="00BF46C0">
        <w:t xml:space="preserve"> no commonality with other </w:t>
      </w:r>
      <w:r w:rsidR="00832633" w:rsidRPr="00BF46C0">
        <w:t>‘</w:t>
      </w:r>
      <w:r w:rsidR="003C4224" w:rsidRPr="00BF46C0">
        <w:t>well-developed</w:t>
      </w:r>
      <w:r w:rsidR="00832633" w:rsidRPr="00BF46C0">
        <w:t>’</w:t>
      </w:r>
      <w:r w:rsidR="003C4224" w:rsidRPr="00BF46C0">
        <w:t xml:space="preserve"> lake</w:t>
      </w:r>
      <w:r w:rsidR="00832633" w:rsidRPr="00BF46C0">
        <w:t xml:space="preserve">s. </w:t>
      </w:r>
      <w:r w:rsidR="00A32079" w:rsidRPr="00BF46C0">
        <w:t xml:space="preserve">On a lake-by-lake basis, </w:t>
      </w:r>
      <w:r w:rsidR="00832633" w:rsidRPr="00BF46C0">
        <w:t xml:space="preserve">this lack of commonality might be </w:t>
      </w:r>
      <w:r w:rsidR="008C259F" w:rsidRPr="00BF46C0">
        <w:t>indicative of abnormally high fishing pressure</w:t>
      </w:r>
      <w:r w:rsidR="00A32079" w:rsidRPr="00BF46C0">
        <w:t xml:space="preserve">. However, </w:t>
      </w:r>
      <w:r w:rsidR="00832633" w:rsidRPr="00BF46C0">
        <w:t xml:space="preserve">the effect of extreme outliers </w:t>
      </w:r>
      <w:r w:rsidR="008C259F" w:rsidRPr="00BF46C0">
        <w:t>precludes generalizations of the effort–access relationship</w:t>
      </w:r>
      <w:r w:rsidR="00A32079" w:rsidRPr="00BF46C0">
        <w:t xml:space="preserve"> and confounds the clustering analysis</w:t>
      </w:r>
      <w:r w:rsidR="008C259F" w:rsidRPr="00BF46C0">
        <w:t>. Furthermore,</w:t>
      </w:r>
      <w:r w:rsidR="00832633" w:rsidRPr="00BF46C0">
        <w:t xml:space="preserve"> the dominance of </w:t>
      </w:r>
      <w:r w:rsidR="008C259F" w:rsidRPr="00BF46C0">
        <w:t xml:space="preserve">any </w:t>
      </w:r>
      <w:r w:rsidR="00832633" w:rsidRPr="00BF46C0">
        <w:t>one category to create a single-lake cluster is also outside the expectations of fisheries experts in the region</w:t>
      </w:r>
      <w:r w:rsidR="005D186A">
        <w:t xml:space="preserve"> (BC FLNRO personal communication)</w:t>
      </w:r>
      <w:r w:rsidR="003C4224" w:rsidRPr="00BF46C0">
        <w:t>.</w:t>
      </w:r>
      <w:r w:rsidRPr="00BF46C0">
        <w:t xml:space="preserve"> In the case of private parcel lots, capping at </w:t>
      </w:r>
      <w:r w:rsidR="008C259F" w:rsidRPr="00BF46C0">
        <w:t>1</w:t>
      </w:r>
      <w:r w:rsidRPr="00BF46C0">
        <w:t>.</w:t>
      </w:r>
      <w:r w:rsidR="008C259F" w:rsidRPr="00BF46C0">
        <w:t>5</w:t>
      </w:r>
      <w:r w:rsidRPr="00BF46C0">
        <w:t xml:space="preserve"> is </w:t>
      </w:r>
      <w:r w:rsidR="001B739E" w:rsidRPr="00BF46C0">
        <w:t xml:space="preserve">explicitly </w:t>
      </w:r>
      <w:r w:rsidRPr="00BF46C0">
        <w:t xml:space="preserve">stating that all lakes with ≥ </w:t>
      </w:r>
      <w:r w:rsidR="008C259F" w:rsidRPr="00BF46C0">
        <w:t>716</w:t>
      </w:r>
      <w:r w:rsidRPr="00BF46C0">
        <w:t xml:space="preserve"> private lots are </w:t>
      </w:r>
      <w:r w:rsidR="00AC740D" w:rsidRPr="00BF46C0">
        <w:t xml:space="preserve">considered </w:t>
      </w:r>
      <w:r w:rsidRPr="00BF46C0">
        <w:t>equivalent</w:t>
      </w:r>
      <w:r w:rsidR="00AC740D" w:rsidRPr="00BF46C0">
        <w:t xml:space="preserve"> in number of lots</w:t>
      </w:r>
      <w:r w:rsidR="0069591B" w:rsidRPr="00BF46C0">
        <w:t xml:space="preserve"> (i.e., they will have the same effect on fishing effort); only </w:t>
      </w:r>
      <w:r w:rsidR="008C259F" w:rsidRPr="00BF46C0">
        <w:t xml:space="preserve">Shuswap Lake and </w:t>
      </w:r>
      <w:proofErr w:type="spellStart"/>
      <w:r w:rsidR="008C259F" w:rsidRPr="00BF46C0">
        <w:t>Cluculz</w:t>
      </w:r>
      <w:proofErr w:type="spellEnd"/>
      <w:r w:rsidR="008C259F" w:rsidRPr="00BF46C0">
        <w:t xml:space="preserve"> Lake </w:t>
      </w:r>
      <w:r w:rsidR="0069591B" w:rsidRPr="00BF46C0">
        <w:t>≥ 716 private lots</w:t>
      </w:r>
      <w:r w:rsidR="008C259F" w:rsidRPr="00BF46C0">
        <w:t xml:space="preserve">. </w:t>
      </w:r>
      <w:r w:rsidR="0069591B" w:rsidRPr="00BF46C0">
        <w:t>In this instance, capping helped</w:t>
      </w:r>
      <w:r w:rsidRPr="00BF46C0">
        <w:t xml:space="preserve"> bring </w:t>
      </w:r>
      <w:r w:rsidR="008C259F" w:rsidRPr="00BF46C0">
        <w:t>Shuswap Lake</w:t>
      </w:r>
      <w:r w:rsidRPr="00BF46C0">
        <w:t xml:space="preserve"> closer to lakes </w:t>
      </w:r>
      <w:r w:rsidR="008C259F" w:rsidRPr="00BF46C0">
        <w:t xml:space="preserve">that were </w:t>
      </w:r>
      <w:r w:rsidRPr="00BF46C0">
        <w:t xml:space="preserve">considered </w:t>
      </w:r>
      <w:proofErr w:type="gramStart"/>
      <w:r w:rsidRPr="00BF46C0">
        <w:t>similar to</w:t>
      </w:r>
      <w:proofErr w:type="gramEnd"/>
      <w:r w:rsidRPr="00BF46C0">
        <w:t xml:space="preserve"> it </w:t>
      </w:r>
      <w:r w:rsidR="00832633" w:rsidRPr="00BF46C0">
        <w:rPr>
          <w:i/>
        </w:rPr>
        <w:t>a priori</w:t>
      </w:r>
      <w:r w:rsidR="008C259F" w:rsidRPr="00BF46C0">
        <w:t xml:space="preserve">, </w:t>
      </w:r>
      <w:r w:rsidR="00832633" w:rsidRPr="00BF46C0">
        <w:t xml:space="preserve">like </w:t>
      </w:r>
      <w:r w:rsidR="008C259F" w:rsidRPr="00BF46C0">
        <w:t xml:space="preserve">Lac La </w:t>
      </w:r>
      <w:proofErr w:type="spellStart"/>
      <w:r w:rsidR="008C259F" w:rsidRPr="00BF46C0">
        <w:t>Hache</w:t>
      </w:r>
      <w:proofErr w:type="spellEnd"/>
      <w:r w:rsidR="00832633" w:rsidRPr="00BF46C0">
        <w:t xml:space="preserve"> or Moberly Lake.</w:t>
      </w:r>
    </w:p>
    <w:p w14:paraId="4C76A282" w14:textId="77777777" w:rsidR="00B17D08" w:rsidRPr="00BF46C0" w:rsidRDefault="00B17D08" w:rsidP="008D78C5">
      <w:pPr>
        <w:spacing w:line="480" w:lineRule="auto"/>
        <w:rPr>
          <w:i/>
        </w:rPr>
      </w:pPr>
    </w:p>
    <w:p w14:paraId="7E45210D" w14:textId="77777777" w:rsidR="00B17D08" w:rsidRPr="00BF46C0" w:rsidRDefault="00B17D08" w:rsidP="008D78C5">
      <w:pPr>
        <w:spacing w:line="480" w:lineRule="auto"/>
        <w:rPr>
          <w:i/>
        </w:rPr>
      </w:pPr>
      <w:r w:rsidRPr="00BF46C0">
        <w:rPr>
          <w:i/>
        </w:rPr>
        <w:br w:type="page"/>
      </w:r>
    </w:p>
    <w:p w14:paraId="3D11E908" w14:textId="77777777" w:rsidR="00B17D08" w:rsidRPr="00BF46C0" w:rsidRDefault="00B17D08" w:rsidP="008D78C5">
      <w:pPr>
        <w:spacing w:line="480" w:lineRule="auto"/>
        <w:rPr>
          <w:rFonts w:eastAsia="Times New Roman"/>
          <w:color w:val="000000"/>
        </w:rPr>
        <w:sectPr w:rsidR="00B17D08" w:rsidRPr="00BF46C0" w:rsidSect="0018163D">
          <w:pgSz w:w="12240" w:h="15840"/>
          <w:pgMar w:top="1440" w:right="1440" w:bottom="1440" w:left="1440" w:header="720" w:footer="720" w:gutter="0"/>
          <w:cols w:space="720"/>
          <w:docGrid w:linePitch="360"/>
        </w:sectPr>
      </w:pPr>
    </w:p>
    <w:tbl>
      <w:tblPr>
        <w:tblW w:w="5000" w:type="pct"/>
        <w:tblBorders>
          <w:bottom w:val="single" w:sz="4" w:space="0" w:color="auto"/>
        </w:tblBorders>
        <w:tblLook w:val="04A0" w:firstRow="1" w:lastRow="0" w:firstColumn="1" w:lastColumn="0" w:noHBand="0" w:noVBand="1"/>
      </w:tblPr>
      <w:tblGrid>
        <w:gridCol w:w="3998"/>
        <w:gridCol w:w="796"/>
        <w:gridCol w:w="1036"/>
        <w:gridCol w:w="916"/>
        <w:gridCol w:w="1036"/>
        <w:gridCol w:w="1156"/>
        <w:gridCol w:w="1276"/>
        <w:gridCol w:w="1276"/>
        <w:gridCol w:w="696"/>
        <w:gridCol w:w="774"/>
      </w:tblGrid>
      <w:tr w:rsidR="00B17D08" w:rsidRPr="00BF46C0" w14:paraId="0893B8E4" w14:textId="77777777" w:rsidTr="00527960">
        <w:trPr>
          <w:trHeight w:val="684"/>
        </w:trPr>
        <w:tc>
          <w:tcPr>
            <w:tcW w:w="5000" w:type="pct"/>
            <w:gridSpan w:val="10"/>
            <w:tcBorders>
              <w:bottom w:val="single" w:sz="4" w:space="0" w:color="auto"/>
            </w:tcBorders>
            <w:shd w:val="clear" w:color="auto" w:fill="auto"/>
            <w:vAlign w:val="bottom"/>
            <w:hideMark/>
          </w:tcPr>
          <w:p w14:paraId="7325B4BD" w14:textId="426BBC32" w:rsidR="00B17D08" w:rsidRPr="00BF46C0" w:rsidRDefault="00B17D08" w:rsidP="008D78C5">
            <w:pPr>
              <w:spacing w:line="480" w:lineRule="auto"/>
              <w:rPr>
                <w:rFonts w:eastAsia="Times New Roman"/>
                <w:color w:val="000000"/>
              </w:rPr>
            </w:pPr>
            <w:r w:rsidRPr="00BF46C0">
              <w:rPr>
                <w:rFonts w:eastAsia="Times New Roman"/>
                <w:color w:val="000000"/>
              </w:rPr>
              <w:t xml:space="preserve">Table </w:t>
            </w:r>
            <w:r w:rsidR="003E38FE">
              <w:rPr>
                <w:rFonts w:eastAsia="Times New Roman"/>
                <w:color w:val="000000"/>
              </w:rPr>
              <w:t>S2</w:t>
            </w:r>
            <w:r w:rsidR="00481A0A">
              <w:rPr>
                <w:rFonts w:eastAsia="Times New Roman"/>
                <w:color w:val="000000"/>
              </w:rPr>
              <w:t>.2</w:t>
            </w:r>
            <w:r w:rsidR="00481A0A" w:rsidRPr="00BF46C0">
              <w:rPr>
                <w:rFonts w:eastAsia="Times New Roman"/>
                <w:color w:val="000000"/>
              </w:rPr>
              <w:t xml:space="preserve"> </w:t>
            </w:r>
            <w:r w:rsidRPr="00BF46C0">
              <w:rPr>
                <w:rFonts w:eastAsia="Times New Roman"/>
                <w:color w:val="000000"/>
              </w:rPr>
              <w:t xml:space="preserve">- Various thresholds that can be used to cap extreme outliers for different access attributes, the </w:t>
            </w:r>
            <w:r w:rsidR="0075317C" w:rsidRPr="00BF46C0">
              <w:rPr>
                <w:rFonts w:eastAsia="Times New Roman"/>
                <w:color w:val="000000"/>
              </w:rPr>
              <w:t xml:space="preserve">confidence intervals that cap would, </w:t>
            </w:r>
            <w:r w:rsidRPr="00BF46C0">
              <w:rPr>
                <w:rFonts w:eastAsia="Times New Roman"/>
                <w:color w:val="000000"/>
              </w:rPr>
              <w:t xml:space="preserve">and the </w:t>
            </w:r>
            <w:r w:rsidR="00904B60" w:rsidRPr="00BF46C0">
              <w:rPr>
                <w:rFonts w:eastAsia="Times New Roman"/>
                <w:color w:val="000000"/>
              </w:rPr>
              <w:t>value of that cap in unstandardized units of that attribute</w:t>
            </w:r>
            <w:r w:rsidRPr="00BF46C0">
              <w:rPr>
                <w:rFonts w:eastAsia="Times New Roman"/>
                <w:color w:val="000000"/>
              </w:rPr>
              <w:t xml:space="preserve">. </w:t>
            </w:r>
            <w:r w:rsidRPr="00BF46C0">
              <w:rPr>
                <w:rFonts w:eastAsia="Times New Roman"/>
                <w:i/>
                <w:color w:val="000000"/>
              </w:rPr>
              <w:t>Note</w:t>
            </w:r>
            <w:r w:rsidRPr="00BF46C0">
              <w:rPr>
                <w:rFonts w:eastAsia="Times New Roman"/>
                <w:color w:val="000000"/>
              </w:rPr>
              <w:t xml:space="preserve"> – numbers in </w:t>
            </w:r>
            <w:r w:rsidRPr="00BF46C0">
              <w:rPr>
                <w:rFonts w:eastAsia="Times New Roman"/>
                <w:b/>
                <w:i/>
                <w:color w:val="000000"/>
              </w:rPr>
              <w:t>bold</w:t>
            </w:r>
            <w:r w:rsidRPr="00BF46C0">
              <w:rPr>
                <w:rFonts w:eastAsia="Times New Roman"/>
                <w:b/>
                <w:color w:val="000000"/>
              </w:rPr>
              <w:t xml:space="preserve"> </w:t>
            </w:r>
            <w:r w:rsidR="00FB38E4" w:rsidRPr="00BF46C0">
              <w:rPr>
                <w:rFonts w:eastAsia="Times New Roman"/>
                <w:color w:val="000000"/>
              </w:rPr>
              <w:t>were</w:t>
            </w:r>
            <w:r w:rsidRPr="00BF46C0">
              <w:rPr>
                <w:rFonts w:eastAsia="Times New Roman"/>
                <w:color w:val="000000"/>
              </w:rPr>
              <w:t xml:space="preserve"> the thresholds </w:t>
            </w:r>
            <w:r w:rsidR="00FB38E4" w:rsidRPr="00BF46C0">
              <w:rPr>
                <w:rFonts w:eastAsia="Times New Roman"/>
                <w:color w:val="000000"/>
              </w:rPr>
              <w:t xml:space="preserve">used </w:t>
            </w:r>
            <w:r w:rsidRPr="00BF46C0">
              <w:rPr>
                <w:rFonts w:eastAsia="Times New Roman"/>
                <w:color w:val="000000"/>
              </w:rPr>
              <w:t>in the multivariate clustering analysis.</w:t>
            </w:r>
          </w:p>
        </w:tc>
      </w:tr>
      <w:tr w:rsidR="00B17D08" w:rsidRPr="00BF46C0" w14:paraId="4B2EDB7E" w14:textId="77777777" w:rsidTr="00527960">
        <w:trPr>
          <w:trHeight w:val="288"/>
        </w:trPr>
        <w:tc>
          <w:tcPr>
            <w:tcW w:w="1558" w:type="pct"/>
            <w:tcBorders>
              <w:top w:val="single" w:sz="4" w:space="0" w:color="auto"/>
              <w:bottom w:val="nil"/>
            </w:tcBorders>
            <w:shd w:val="clear" w:color="auto" w:fill="auto"/>
            <w:noWrap/>
            <w:vAlign w:val="bottom"/>
            <w:hideMark/>
          </w:tcPr>
          <w:p w14:paraId="2628AA9E" w14:textId="77777777" w:rsidR="00B17D08" w:rsidRPr="00BF46C0" w:rsidRDefault="00B17D08" w:rsidP="008D78C5">
            <w:pPr>
              <w:spacing w:line="480" w:lineRule="auto"/>
              <w:rPr>
                <w:rFonts w:eastAsia="Times New Roman"/>
                <w:color w:val="000000"/>
              </w:rPr>
            </w:pPr>
          </w:p>
        </w:tc>
        <w:tc>
          <w:tcPr>
            <w:tcW w:w="3442" w:type="pct"/>
            <w:gridSpan w:val="9"/>
            <w:tcBorders>
              <w:top w:val="single" w:sz="4" w:space="0" w:color="auto"/>
              <w:bottom w:val="single" w:sz="4" w:space="0" w:color="auto"/>
            </w:tcBorders>
            <w:shd w:val="clear" w:color="auto" w:fill="auto"/>
            <w:noWrap/>
            <w:vAlign w:val="center"/>
            <w:hideMark/>
          </w:tcPr>
          <w:p w14:paraId="01263430"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Threshold used to cap standardized access attributes</w:t>
            </w:r>
          </w:p>
          <w:p w14:paraId="31ACBF2C"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(and associated confidence intervals)</w:t>
            </w:r>
          </w:p>
        </w:tc>
      </w:tr>
      <w:tr w:rsidR="005D186A" w:rsidRPr="00BF46C0" w14:paraId="234157B5" w14:textId="77777777" w:rsidTr="00527960">
        <w:trPr>
          <w:trHeight w:val="288"/>
        </w:trPr>
        <w:tc>
          <w:tcPr>
            <w:tcW w:w="1558" w:type="pct"/>
            <w:tcBorders>
              <w:bottom w:val="nil"/>
            </w:tcBorders>
            <w:shd w:val="clear" w:color="auto" w:fill="auto"/>
            <w:noWrap/>
            <w:vAlign w:val="bottom"/>
            <w:hideMark/>
          </w:tcPr>
          <w:p w14:paraId="5FA75450" w14:textId="77777777" w:rsidR="00B17D08" w:rsidRPr="00BF46C0" w:rsidRDefault="00B17D08" w:rsidP="008D78C5">
            <w:pPr>
              <w:spacing w:line="480" w:lineRule="auto"/>
              <w:rPr>
                <w:rFonts w:eastAsia="Times New Roman"/>
                <w:color w:val="000000"/>
              </w:rPr>
            </w:pPr>
          </w:p>
        </w:tc>
        <w:tc>
          <w:tcPr>
            <w:tcW w:w="304" w:type="pct"/>
            <w:tcBorders>
              <w:bottom w:val="nil"/>
            </w:tcBorders>
            <w:shd w:val="clear" w:color="auto" w:fill="auto"/>
            <w:noWrap/>
            <w:vAlign w:val="center"/>
            <w:hideMark/>
          </w:tcPr>
          <w:p w14:paraId="315A79FF"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1</w:t>
            </w:r>
          </w:p>
        </w:tc>
        <w:tc>
          <w:tcPr>
            <w:tcW w:w="396" w:type="pct"/>
            <w:tcBorders>
              <w:bottom w:val="nil"/>
            </w:tcBorders>
            <w:shd w:val="clear" w:color="auto" w:fill="auto"/>
            <w:noWrap/>
            <w:vAlign w:val="center"/>
            <w:hideMark/>
          </w:tcPr>
          <w:p w14:paraId="77070BEB"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1.25</w:t>
            </w:r>
          </w:p>
        </w:tc>
        <w:tc>
          <w:tcPr>
            <w:tcW w:w="350" w:type="pct"/>
            <w:tcBorders>
              <w:bottom w:val="nil"/>
            </w:tcBorders>
            <w:shd w:val="clear" w:color="auto" w:fill="auto"/>
            <w:noWrap/>
            <w:vAlign w:val="center"/>
            <w:hideMark/>
          </w:tcPr>
          <w:p w14:paraId="64611FDE" w14:textId="77777777" w:rsidR="00B17D08" w:rsidRPr="00BF46C0" w:rsidRDefault="00B17D08" w:rsidP="008D78C5">
            <w:pPr>
              <w:spacing w:line="480" w:lineRule="auto"/>
              <w:jc w:val="center"/>
              <w:rPr>
                <w:rFonts w:eastAsia="Times New Roman"/>
                <w:b/>
                <w:i/>
                <w:color w:val="000000"/>
              </w:rPr>
            </w:pPr>
            <w:r w:rsidRPr="00BF46C0">
              <w:rPr>
                <w:rFonts w:eastAsia="Times New Roman"/>
                <w:b/>
                <w:i/>
                <w:color w:val="000000"/>
              </w:rPr>
              <w:t>1.5</w:t>
            </w:r>
          </w:p>
        </w:tc>
        <w:tc>
          <w:tcPr>
            <w:tcW w:w="396" w:type="pct"/>
            <w:tcBorders>
              <w:bottom w:val="nil"/>
            </w:tcBorders>
            <w:shd w:val="clear" w:color="auto" w:fill="auto"/>
            <w:noWrap/>
            <w:vAlign w:val="center"/>
            <w:hideMark/>
          </w:tcPr>
          <w:p w14:paraId="7D107E42"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1.75</w:t>
            </w:r>
          </w:p>
        </w:tc>
        <w:tc>
          <w:tcPr>
            <w:tcW w:w="442" w:type="pct"/>
            <w:tcBorders>
              <w:bottom w:val="nil"/>
            </w:tcBorders>
            <w:shd w:val="clear" w:color="auto" w:fill="auto"/>
            <w:noWrap/>
            <w:vAlign w:val="center"/>
            <w:hideMark/>
          </w:tcPr>
          <w:p w14:paraId="7CC8986B"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2</w:t>
            </w:r>
          </w:p>
        </w:tc>
        <w:tc>
          <w:tcPr>
            <w:tcW w:w="487" w:type="pct"/>
            <w:tcBorders>
              <w:bottom w:val="nil"/>
            </w:tcBorders>
            <w:shd w:val="clear" w:color="auto" w:fill="auto"/>
            <w:noWrap/>
            <w:vAlign w:val="center"/>
            <w:hideMark/>
          </w:tcPr>
          <w:p w14:paraId="368C372F"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2.25</w:t>
            </w:r>
          </w:p>
        </w:tc>
        <w:tc>
          <w:tcPr>
            <w:tcW w:w="487" w:type="pct"/>
            <w:tcBorders>
              <w:bottom w:val="nil"/>
            </w:tcBorders>
            <w:shd w:val="clear" w:color="auto" w:fill="auto"/>
            <w:noWrap/>
            <w:vAlign w:val="center"/>
            <w:hideMark/>
          </w:tcPr>
          <w:p w14:paraId="3C2DD8B8"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2.5</w:t>
            </w:r>
          </w:p>
        </w:tc>
        <w:tc>
          <w:tcPr>
            <w:tcW w:w="266" w:type="pct"/>
            <w:tcBorders>
              <w:bottom w:val="nil"/>
            </w:tcBorders>
            <w:shd w:val="clear" w:color="auto" w:fill="auto"/>
            <w:noWrap/>
            <w:vAlign w:val="center"/>
            <w:hideMark/>
          </w:tcPr>
          <w:p w14:paraId="45DFF218"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2.75</w:t>
            </w:r>
          </w:p>
        </w:tc>
        <w:tc>
          <w:tcPr>
            <w:tcW w:w="314" w:type="pct"/>
            <w:tcBorders>
              <w:bottom w:val="nil"/>
            </w:tcBorders>
            <w:shd w:val="clear" w:color="auto" w:fill="auto"/>
            <w:noWrap/>
            <w:vAlign w:val="center"/>
            <w:hideMark/>
          </w:tcPr>
          <w:p w14:paraId="3B576819"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3</w:t>
            </w:r>
          </w:p>
        </w:tc>
      </w:tr>
      <w:tr w:rsidR="005D186A" w:rsidRPr="00BF46C0" w14:paraId="29B3C770" w14:textId="77777777" w:rsidTr="00527960">
        <w:trPr>
          <w:trHeight w:val="288"/>
        </w:trPr>
        <w:tc>
          <w:tcPr>
            <w:tcW w:w="1558" w:type="pct"/>
            <w:tcBorders>
              <w:bottom w:val="single" w:sz="4" w:space="0" w:color="auto"/>
            </w:tcBorders>
            <w:shd w:val="clear" w:color="auto" w:fill="auto"/>
            <w:noWrap/>
            <w:vAlign w:val="bottom"/>
            <w:hideMark/>
          </w:tcPr>
          <w:p w14:paraId="1CCE7F51" w14:textId="77777777" w:rsidR="00B17D08" w:rsidRPr="00BF46C0" w:rsidRDefault="00B17D08" w:rsidP="008D78C5">
            <w:pPr>
              <w:spacing w:line="480" w:lineRule="auto"/>
              <w:rPr>
                <w:rFonts w:eastAsia="Times New Roman"/>
                <w:color w:val="000000"/>
              </w:rPr>
            </w:pPr>
            <w:r w:rsidRPr="00BF46C0">
              <w:rPr>
                <w:rFonts w:eastAsia="Times New Roman"/>
                <w:color w:val="000000"/>
              </w:rPr>
              <w:t>Access Attribute</w:t>
            </w:r>
          </w:p>
        </w:tc>
        <w:tc>
          <w:tcPr>
            <w:tcW w:w="304" w:type="pct"/>
            <w:tcBorders>
              <w:bottom w:val="single" w:sz="4" w:space="0" w:color="auto"/>
            </w:tcBorders>
            <w:shd w:val="clear" w:color="auto" w:fill="auto"/>
            <w:noWrap/>
            <w:vAlign w:val="center"/>
            <w:hideMark/>
          </w:tcPr>
          <w:p w14:paraId="38F7019F" w14:textId="77777777" w:rsidR="00B17D08" w:rsidRPr="00BF46C0" w:rsidRDefault="00C14B40" w:rsidP="008D78C5">
            <w:pPr>
              <w:spacing w:line="480" w:lineRule="auto"/>
              <w:jc w:val="center"/>
              <w:rPr>
                <w:color w:val="000000"/>
              </w:rPr>
            </w:pPr>
            <w:r w:rsidRPr="00BF46C0">
              <w:rPr>
                <w:color w:val="000000"/>
              </w:rPr>
              <w:t>(</w:t>
            </w:r>
            <w:r w:rsidR="00B17D08" w:rsidRPr="00BF46C0">
              <w:rPr>
                <w:color w:val="000000"/>
              </w:rPr>
              <w:t>0.95</w:t>
            </w:r>
            <w:r w:rsidRPr="00BF46C0">
              <w:rPr>
                <w:color w:val="000000"/>
              </w:rPr>
              <w:t>)</w:t>
            </w:r>
          </w:p>
        </w:tc>
        <w:tc>
          <w:tcPr>
            <w:tcW w:w="396" w:type="pct"/>
            <w:tcBorders>
              <w:bottom w:val="single" w:sz="4" w:space="0" w:color="auto"/>
            </w:tcBorders>
            <w:shd w:val="clear" w:color="auto" w:fill="auto"/>
            <w:noWrap/>
            <w:vAlign w:val="center"/>
            <w:hideMark/>
          </w:tcPr>
          <w:p w14:paraId="7705F744" w14:textId="77777777" w:rsidR="00B17D08" w:rsidRPr="00BF46C0" w:rsidRDefault="00C14B40" w:rsidP="008D78C5">
            <w:pPr>
              <w:spacing w:line="480" w:lineRule="auto"/>
              <w:jc w:val="center"/>
              <w:rPr>
                <w:color w:val="000000"/>
              </w:rPr>
            </w:pPr>
            <w:r w:rsidRPr="00BF46C0">
              <w:rPr>
                <w:color w:val="000000"/>
              </w:rPr>
              <w:t>(</w:t>
            </w:r>
            <w:r w:rsidR="00B17D08" w:rsidRPr="00BF46C0">
              <w:rPr>
                <w:color w:val="000000"/>
              </w:rPr>
              <w:t>0.987</w:t>
            </w:r>
            <w:r w:rsidRPr="00BF46C0">
              <w:rPr>
                <w:color w:val="000000"/>
              </w:rPr>
              <w:t>6)</w:t>
            </w:r>
          </w:p>
        </w:tc>
        <w:tc>
          <w:tcPr>
            <w:tcW w:w="350" w:type="pct"/>
            <w:tcBorders>
              <w:bottom w:val="single" w:sz="4" w:space="0" w:color="auto"/>
            </w:tcBorders>
            <w:shd w:val="clear" w:color="auto" w:fill="auto"/>
            <w:noWrap/>
            <w:vAlign w:val="center"/>
            <w:hideMark/>
          </w:tcPr>
          <w:p w14:paraId="3AEBE8FC" w14:textId="77777777" w:rsidR="00B17D08" w:rsidRPr="00BF46C0" w:rsidRDefault="00C14B40" w:rsidP="008D78C5">
            <w:pPr>
              <w:spacing w:line="480" w:lineRule="auto"/>
              <w:jc w:val="center"/>
              <w:rPr>
                <w:b/>
                <w:i/>
                <w:color w:val="000000"/>
              </w:rPr>
            </w:pPr>
            <w:r w:rsidRPr="00BF46C0">
              <w:rPr>
                <w:b/>
                <w:i/>
                <w:color w:val="000000"/>
              </w:rPr>
              <w:t>(</w:t>
            </w:r>
            <w:r w:rsidR="00B17D08" w:rsidRPr="00BF46C0">
              <w:rPr>
                <w:b/>
                <w:i/>
                <w:color w:val="000000"/>
              </w:rPr>
              <w:t>0.997</w:t>
            </w:r>
            <w:r w:rsidRPr="00BF46C0">
              <w:rPr>
                <w:b/>
                <w:i/>
                <w:color w:val="000000"/>
              </w:rPr>
              <w:t>)</w:t>
            </w:r>
          </w:p>
        </w:tc>
        <w:tc>
          <w:tcPr>
            <w:tcW w:w="396" w:type="pct"/>
            <w:tcBorders>
              <w:bottom w:val="single" w:sz="4" w:space="0" w:color="auto"/>
            </w:tcBorders>
            <w:shd w:val="clear" w:color="auto" w:fill="auto"/>
            <w:noWrap/>
            <w:vAlign w:val="center"/>
            <w:hideMark/>
          </w:tcPr>
          <w:p w14:paraId="0755DA00" w14:textId="77777777" w:rsidR="00B17D08" w:rsidRPr="00BF46C0" w:rsidRDefault="00C14B40" w:rsidP="008D78C5">
            <w:pPr>
              <w:spacing w:line="480" w:lineRule="auto"/>
              <w:jc w:val="center"/>
              <w:rPr>
                <w:color w:val="000000"/>
              </w:rPr>
            </w:pPr>
            <w:r w:rsidRPr="00BF46C0">
              <w:rPr>
                <w:color w:val="000000"/>
              </w:rPr>
              <w:t>(</w:t>
            </w:r>
            <w:r w:rsidR="00B17D08" w:rsidRPr="00BF46C0">
              <w:rPr>
                <w:color w:val="000000"/>
              </w:rPr>
              <w:t>0.9995</w:t>
            </w:r>
            <w:r w:rsidRPr="00BF46C0">
              <w:rPr>
                <w:color w:val="000000"/>
              </w:rPr>
              <w:t>)</w:t>
            </w:r>
          </w:p>
        </w:tc>
        <w:tc>
          <w:tcPr>
            <w:tcW w:w="442" w:type="pct"/>
            <w:tcBorders>
              <w:bottom w:val="single" w:sz="4" w:space="0" w:color="auto"/>
            </w:tcBorders>
            <w:shd w:val="clear" w:color="auto" w:fill="auto"/>
            <w:noWrap/>
            <w:vAlign w:val="center"/>
            <w:hideMark/>
          </w:tcPr>
          <w:p w14:paraId="0398EC4C" w14:textId="77777777" w:rsidR="00B17D08" w:rsidRPr="00BF46C0" w:rsidRDefault="00C14B40" w:rsidP="008D78C5">
            <w:pPr>
              <w:spacing w:line="480" w:lineRule="auto"/>
              <w:jc w:val="center"/>
              <w:rPr>
                <w:color w:val="000000"/>
              </w:rPr>
            </w:pPr>
            <w:r w:rsidRPr="00BF46C0">
              <w:rPr>
                <w:color w:val="000000"/>
              </w:rPr>
              <w:t>(</w:t>
            </w:r>
            <w:r w:rsidR="00B17D08" w:rsidRPr="00BF46C0">
              <w:rPr>
                <w:color w:val="000000"/>
              </w:rPr>
              <w:t>0.99993</w:t>
            </w:r>
            <w:r w:rsidRPr="00BF46C0">
              <w:rPr>
                <w:color w:val="000000"/>
              </w:rPr>
              <w:t>)</w:t>
            </w:r>
          </w:p>
        </w:tc>
        <w:tc>
          <w:tcPr>
            <w:tcW w:w="487" w:type="pct"/>
            <w:tcBorders>
              <w:bottom w:val="single" w:sz="4" w:space="0" w:color="auto"/>
            </w:tcBorders>
            <w:shd w:val="clear" w:color="auto" w:fill="auto"/>
            <w:noWrap/>
            <w:vAlign w:val="center"/>
            <w:hideMark/>
          </w:tcPr>
          <w:p w14:paraId="1CADDF3A" w14:textId="77777777" w:rsidR="00B17D08" w:rsidRPr="00BF46C0" w:rsidRDefault="00C14B40" w:rsidP="008D78C5">
            <w:pPr>
              <w:spacing w:line="480" w:lineRule="auto"/>
              <w:jc w:val="center"/>
              <w:rPr>
                <w:color w:val="000000"/>
              </w:rPr>
            </w:pPr>
            <w:r w:rsidRPr="00BF46C0">
              <w:rPr>
                <w:color w:val="000000"/>
              </w:rPr>
              <w:t>(</w:t>
            </w:r>
            <w:r w:rsidR="00B17D08" w:rsidRPr="00BF46C0">
              <w:rPr>
                <w:color w:val="000000"/>
              </w:rPr>
              <w:t>0.999993</w:t>
            </w:r>
            <w:r w:rsidRPr="00BF46C0">
              <w:rPr>
                <w:color w:val="000000"/>
              </w:rPr>
              <w:t>)</w:t>
            </w:r>
          </w:p>
        </w:tc>
        <w:tc>
          <w:tcPr>
            <w:tcW w:w="487" w:type="pct"/>
            <w:tcBorders>
              <w:bottom w:val="single" w:sz="4" w:space="0" w:color="auto"/>
            </w:tcBorders>
            <w:shd w:val="clear" w:color="auto" w:fill="auto"/>
            <w:noWrap/>
            <w:vAlign w:val="center"/>
            <w:hideMark/>
          </w:tcPr>
          <w:p w14:paraId="55596FB6" w14:textId="77777777" w:rsidR="00B17D08" w:rsidRPr="00BF46C0" w:rsidRDefault="00C14B40" w:rsidP="008D78C5">
            <w:pPr>
              <w:spacing w:line="480" w:lineRule="auto"/>
              <w:jc w:val="center"/>
              <w:rPr>
                <w:color w:val="000000"/>
              </w:rPr>
            </w:pPr>
            <w:r w:rsidRPr="00BF46C0">
              <w:rPr>
                <w:color w:val="000000"/>
              </w:rPr>
              <w:t>(</w:t>
            </w:r>
            <w:r w:rsidR="00B17D08" w:rsidRPr="00BF46C0">
              <w:rPr>
                <w:color w:val="000000"/>
              </w:rPr>
              <w:t>0.999999</w:t>
            </w:r>
            <w:r w:rsidRPr="00BF46C0">
              <w:rPr>
                <w:color w:val="000000"/>
              </w:rPr>
              <w:t>)</w:t>
            </w:r>
          </w:p>
        </w:tc>
        <w:tc>
          <w:tcPr>
            <w:tcW w:w="266" w:type="pct"/>
            <w:tcBorders>
              <w:bottom w:val="single" w:sz="4" w:space="0" w:color="auto"/>
            </w:tcBorders>
            <w:shd w:val="clear" w:color="auto" w:fill="auto"/>
            <w:noWrap/>
            <w:vAlign w:val="center"/>
            <w:hideMark/>
          </w:tcPr>
          <w:p w14:paraId="631F896F" w14:textId="77777777" w:rsidR="00B17D08" w:rsidRPr="00BF46C0" w:rsidRDefault="00B17D08" w:rsidP="008D78C5">
            <w:pPr>
              <w:spacing w:line="480" w:lineRule="auto"/>
              <w:jc w:val="center"/>
              <w:rPr>
                <w:color w:val="000000"/>
              </w:rPr>
            </w:pPr>
            <w:r w:rsidRPr="00BF46C0">
              <w:rPr>
                <w:color w:val="000000"/>
              </w:rPr>
              <w:t>1</w:t>
            </w:r>
            <w:r w:rsidR="007D728F" w:rsidRPr="00BF46C0">
              <w:rPr>
                <w:color w:val="000000"/>
              </w:rPr>
              <w:t>.0</w:t>
            </w:r>
          </w:p>
        </w:tc>
        <w:tc>
          <w:tcPr>
            <w:tcW w:w="314" w:type="pct"/>
            <w:tcBorders>
              <w:bottom w:val="single" w:sz="4" w:space="0" w:color="auto"/>
            </w:tcBorders>
            <w:shd w:val="clear" w:color="auto" w:fill="auto"/>
            <w:noWrap/>
            <w:vAlign w:val="center"/>
            <w:hideMark/>
          </w:tcPr>
          <w:p w14:paraId="4BE84BE1" w14:textId="77777777" w:rsidR="00B17D08" w:rsidRPr="00BF46C0" w:rsidRDefault="00B17D08" w:rsidP="008D78C5">
            <w:pPr>
              <w:spacing w:line="480" w:lineRule="auto"/>
              <w:jc w:val="center"/>
              <w:rPr>
                <w:color w:val="000000"/>
              </w:rPr>
            </w:pPr>
            <w:r w:rsidRPr="00BF46C0">
              <w:rPr>
                <w:color w:val="000000"/>
              </w:rPr>
              <w:t>1</w:t>
            </w:r>
            <w:r w:rsidR="007D728F" w:rsidRPr="00BF46C0">
              <w:rPr>
                <w:color w:val="000000"/>
              </w:rPr>
              <w:t>.0</w:t>
            </w:r>
          </w:p>
        </w:tc>
      </w:tr>
      <w:tr w:rsidR="005D186A" w:rsidRPr="00BF46C0" w14:paraId="1B302B19" w14:textId="77777777" w:rsidTr="00527960">
        <w:trPr>
          <w:trHeight w:val="288"/>
        </w:trPr>
        <w:tc>
          <w:tcPr>
            <w:tcW w:w="1558" w:type="pct"/>
            <w:tcBorders>
              <w:top w:val="single" w:sz="4" w:space="0" w:color="auto"/>
            </w:tcBorders>
            <w:shd w:val="clear" w:color="auto" w:fill="auto"/>
            <w:noWrap/>
            <w:vAlign w:val="bottom"/>
            <w:hideMark/>
          </w:tcPr>
          <w:p w14:paraId="70F6DF36" w14:textId="3401D9FA" w:rsidR="00B17D08" w:rsidRPr="00BF46C0" w:rsidRDefault="00527960" w:rsidP="008D78C5">
            <w:pPr>
              <w:spacing w:line="480" w:lineRule="auto"/>
              <w:rPr>
                <w:rFonts w:eastAsia="Times New Roman"/>
                <w:color w:val="000000"/>
              </w:rPr>
            </w:pPr>
            <w:r>
              <w:rPr>
                <w:rFonts w:eastAsia="Times New Roman"/>
                <w:color w:val="000000"/>
              </w:rPr>
              <w:t>P</w:t>
            </w:r>
            <w:r w:rsidR="00B17D08" w:rsidRPr="00BF46C0">
              <w:rPr>
                <w:rFonts w:eastAsia="Times New Roman"/>
                <w:color w:val="000000"/>
              </w:rPr>
              <w:t>rivate lots</w:t>
            </w:r>
          </w:p>
        </w:tc>
        <w:tc>
          <w:tcPr>
            <w:tcW w:w="304" w:type="pct"/>
            <w:tcBorders>
              <w:top w:val="single" w:sz="4" w:space="0" w:color="auto"/>
            </w:tcBorders>
            <w:shd w:val="clear" w:color="auto" w:fill="auto"/>
            <w:noWrap/>
            <w:vAlign w:val="center"/>
            <w:hideMark/>
          </w:tcPr>
          <w:p w14:paraId="49DE1E6A" w14:textId="77777777" w:rsidR="00B17D08" w:rsidRPr="00BF46C0" w:rsidRDefault="00B17D08" w:rsidP="008D78C5">
            <w:pPr>
              <w:spacing w:line="480" w:lineRule="auto"/>
              <w:jc w:val="center"/>
              <w:rPr>
                <w:color w:val="000000"/>
              </w:rPr>
            </w:pPr>
            <w:r w:rsidRPr="00BF46C0">
              <w:rPr>
                <w:color w:val="000000"/>
              </w:rPr>
              <w:t>491</w:t>
            </w:r>
          </w:p>
        </w:tc>
        <w:tc>
          <w:tcPr>
            <w:tcW w:w="396" w:type="pct"/>
            <w:tcBorders>
              <w:top w:val="single" w:sz="4" w:space="0" w:color="auto"/>
            </w:tcBorders>
            <w:shd w:val="clear" w:color="auto" w:fill="auto"/>
            <w:noWrap/>
            <w:vAlign w:val="center"/>
            <w:hideMark/>
          </w:tcPr>
          <w:p w14:paraId="6941B5D3" w14:textId="77777777" w:rsidR="00B17D08" w:rsidRPr="00BF46C0" w:rsidRDefault="00B17D08" w:rsidP="008D78C5">
            <w:pPr>
              <w:spacing w:line="480" w:lineRule="auto"/>
              <w:jc w:val="center"/>
              <w:rPr>
                <w:color w:val="000000"/>
              </w:rPr>
            </w:pPr>
            <w:r w:rsidRPr="00BF46C0">
              <w:rPr>
                <w:color w:val="000000"/>
              </w:rPr>
              <w:t>604</w:t>
            </w:r>
          </w:p>
        </w:tc>
        <w:tc>
          <w:tcPr>
            <w:tcW w:w="350" w:type="pct"/>
            <w:tcBorders>
              <w:top w:val="single" w:sz="4" w:space="0" w:color="auto"/>
            </w:tcBorders>
            <w:shd w:val="clear" w:color="auto" w:fill="auto"/>
            <w:noWrap/>
            <w:vAlign w:val="center"/>
            <w:hideMark/>
          </w:tcPr>
          <w:p w14:paraId="18E96062" w14:textId="77777777" w:rsidR="00B17D08" w:rsidRPr="00BF46C0" w:rsidRDefault="00B17D08" w:rsidP="008D78C5">
            <w:pPr>
              <w:spacing w:line="480" w:lineRule="auto"/>
              <w:jc w:val="center"/>
              <w:rPr>
                <w:b/>
                <w:i/>
                <w:color w:val="000000"/>
              </w:rPr>
            </w:pPr>
            <w:r w:rsidRPr="00BF46C0">
              <w:rPr>
                <w:b/>
                <w:i/>
                <w:color w:val="000000"/>
              </w:rPr>
              <w:t>716</w:t>
            </w:r>
          </w:p>
        </w:tc>
        <w:tc>
          <w:tcPr>
            <w:tcW w:w="396" w:type="pct"/>
            <w:tcBorders>
              <w:top w:val="single" w:sz="4" w:space="0" w:color="auto"/>
            </w:tcBorders>
            <w:shd w:val="clear" w:color="auto" w:fill="auto"/>
            <w:noWrap/>
            <w:vAlign w:val="center"/>
            <w:hideMark/>
          </w:tcPr>
          <w:p w14:paraId="4C234553" w14:textId="77777777" w:rsidR="00B17D08" w:rsidRPr="00BF46C0" w:rsidRDefault="00B17D08" w:rsidP="008D78C5">
            <w:pPr>
              <w:spacing w:line="480" w:lineRule="auto"/>
              <w:jc w:val="center"/>
              <w:rPr>
                <w:color w:val="000000"/>
              </w:rPr>
            </w:pPr>
            <w:r w:rsidRPr="00BF46C0">
              <w:rPr>
                <w:color w:val="000000"/>
              </w:rPr>
              <w:t>829</w:t>
            </w:r>
          </w:p>
        </w:tc>
        <w:tc>
          <w:tcPr>
            <w:tcW w:w="442" w:type="pct"/>
            <w:tcBorders>
              <w:top w:val="single" w:sz="4" w:space="0" w:color="auto"/>
            </w:tcBorders>
            <w:shd w:val="clear" w:color="auto" w:fill="auto"/>
            <w:noWrap/>
            <w:vAlign w:val="center"/>
            <w:hideMark/>
          </w:tcPr>
          <w:p w14:paraId="00276410" w14:textId="77777777" w:rsidR="00B17D08" w:rsidRPr="00BF46C0" w:rsidRDefault="00B17D08" w:rsidP="008D78C5">
            <w:pPr>
              <w:spacing w:line="480" w:lineRule="auto"/>
              <w:jc w:val="center"/>
              <w:rPr>
                <w:color w:val="000000"/>
              </w:rPr>
            </w:pPr>
            <w:r w:rsidRPr="00BF46C0">
              <w:rPr>
                <w:color w:val="000000"/>
              </w:rPr>
              <w:t>942</w:t>
            </w:r>
          </w:p>
        </w:tc>
        <w:tc>
          <w:tcPr>
            <w:tcW w:w="487" w:type="pct"/>
            <w:tcBorders>
              <w:top w:val="single" w:sz="4" w:space="0" w:color="auto"/>
            </w:tcBorders>
            <w:shd w:val="clear" w:color="auto" w:fill="auto"/>
            <w:noWrap/>
            <w:vAlign w:val="center"/>
            <w:hideMark/>
          </w:tcPr>
          <w:p w14:paraId="0236644D" w14:textId="77777777" w:rsidR="00B17D08" w:rsidRPr="00BF46C0" w:rsidRDefault="00B17D08" w:rsidP="008D78C5">
            <w:pPr>
              <w:spacing w:line="480" w:lineRule="auto"/>
              <w:jc w:val="center"/>
              <w:rPr>
                <w:color w:val="000000"/>
              </w:rPr>
            </w:pPr>
            <w:r w:rsidRPr="00BF46C0">
              <w:rPr>
                <w:color w:val="000000"/>
              </w:rPr>
              <w:t>1054</w:t>
            </w:r>
          </w:p>
        </w:tc>
        <w:tc>
          <w:tcPr>
            <w:tcW w:w="487" w:type="pct"/>
            <w:tcBorders>
              <w:top w:val="single" w:sz="4" w:space="0" w:color="auto"/>
            </w:tcBorders>
            <w:shd w:val="clear" w:color="auto" w:fill="auto"/>
            <w:noWrap/>
            <w:vAlign w:val="center"/>
            <w:hideMark/>
          </w:tcPr>
          <w:p w14:paraId="7BB29112" w14:textId="77777777" w:rsidR="00B17D08" w:rsidRPr="00BF46C0" w:rsidRDefault="00B17D08" w:rsidP="008D78C5">
            <w:pPr>
              <w:spacing w:line="480" w:lineRule="auto"/>
              <w:jc w:val="center"/>
              <w:rPr>
                <w:color w:val="000000"/>
              </w:rPr>
            </w:pPr>
            <w:r w:rsidRPr="00BF46C0">
              <w:rPr>
                <w:color w:val="000000"/>
              </w:rPr>
              <w:t>1167</w:t>
            </w:r>
          </w:p>
        </w:tc>
        <w:tc>
          <w:tcPr>
            <w:tcW w:w="266" w:type="pct"/>
            <w:tcBorders>
              <w:top w:val="single" w:sz="4" w:space="0" w:color="auto"/>
            </w:tcBorders>
            <w:shd w:val="clear" w:color="auto" w:fill="auto"/>
            <w:noWrap/>
            <w:vAlign w:val="center"/>
            <w:hideMark/>
          </w:tcPr>
          <w:p w14:paraId="0C746979" w14:textId="77777777" w:rsidR="00B17D08" w:rsidRPr="00BF46C0" w:rsidRDefault="00B17D08" w:rsidP="008D78C5">
            <w:pPr>
              <w:spacing w:line="480" w:lineRule="auto"/>
              <w:jc w:val="center"/>
              <w:rPr>
                <w:color w:val="000000"/>
              </w:rPr>
            </w:pPr>
            <w:r w:rsidRPr="00BF46C0">
              <w:rPr>
                <w:color w:val="000000"/>
              </w:rPr>
              <w:t>1279</w:t>
            </w:r>
          </w:p>
        </w:tc>
        <w:tc>
          <w:tcPr>
            <w:tcW w:w="314" w:type="pct"/>
            <w:tcBorders>
              <w:top w:val="single" w:sz="4" w:space="0" w:color="auto"/>
            </w:tcBorders>
            <w:shd w:val="clear" w:color="auto" w:fill="auto"/>
            <w:noWrap/>
            <w:vAlign w:val="center"/>
            <w:hideMark/>
          </w:tcPr>
          <w:p w14:paraId="68FF0A04" w14:textId="77777777" w:rsidR="00B17D08" w:rsidRPr="00BF46C0" w:rsidRDefault="00B17D08" w:rsidP="008D78C5">
            <w:pPr>
              <w:spacing w:line="480" w:lineRule="auto"/>
              <w:jc w:val="center"/>
              <w:rPr>
                <w:color w:val="000000"/>
              </w:rPr>
            </w:pPr>
            <w:r w:rsidRPr="00BF46C0">
              <w:rPr>
                <w:color w:val="000000"/>
              </w:rPr>
              <w:t>1392</w:t>
            </w:r>
          </w:p>
        </w:tc>
      </w:tr>
      <w:tr w:rsidR="005D186A" w:rsidRPr="00BF46C0" w14:paraId="3DAFF784" w14:textId="77777777" w:rsidTr="00527960">
        <w:trPr>
          <w:trHeight w:val="288"/>
        </w:trPr>
        <w:tc>
          <w:tcPr>
            <w:tcW w:w="1558" w:type="pct"/>
            <w:shd w:val="clear" w:color="auto" w:fill="auto"/>
            <w:noWrap/>
            <w:vAlign w:val="bottom"/>
            <w:hideMark/>
          </w:tcPr>
          <w:p w14:paraId="21F22A49" w14:textId="356997F4" w:rsidR="00B17D08" w:rsidRPr="00BF46C0" w:rsidRDefault="00527960" w:rsidP="008D78C5">
            <w:pPr>
              <w:spacing w:line="480" w:lineRule="auto"/>
              <w:rPr>
                <w:rFonts w:eastAsia="Times New Roman"/>
                <w:color w:val="000000"/>
              </w:rPr>
            </w:pPr>
            <w:r>
              <w:rPr>
                <w:rFonts w:eastAsia="Times New Roman"/>
                <w:color w:val="000000"/>
              </w:rPr>
              <w:t>L</w:t>
            </w:r>
            <w:r w:rsidR="00B17D08" w:rsidRPr="00BF46C0">
              <w:rPr>
                <w:rFonts w:eastAsia="Times New Roman"/>
                <w:color w:val="000000"/>
              </w:rPr>
              <w:t>odges and marinas</w:t>
            </w:r>
          </w:p>
        </w:tc>
        <w:tc>
          <w:tcPr>
            <w:tcW w:w="304" w:type="pct"/>
            <w:shd w:val="clear" w:color="auto" w:fill="auto"/>
            <w:noWrap/>
            <w:vAlign w:val="center"/>
            <w:hideMark/>
          </w:tcPr>
          <w:p w14:paraId="624D01F1"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2.32</w:t>
            </w:r>
          </w:p>
        </w:tc>
        <w:tc>
          <w:tcPr>
            <w:tcW w:w="396" w:type="pct"/>
            <w:shd w:val="clear" w:color="auto" w:fill="auto"/>
            <w:noWrap/>
            <w:vAlign w:val="center"/>
            <w:hideMark/>
          </w:tcPr>
          <w:p w14:paraId="3F506912"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2.84</w:t>
            </w:r>
          </w:p>
        </w:tc>
        <w:tc>
          <w:tcPr>
            <w:tcW w:w="350" w:type="pct"/>
            <w:shd w:val="clear" w:color="auto" w:fill="auto"/>
            <w:noWrap/>
            <w:vAlign w:val="center"/>
            <w:hideMark/>
          </w:tcPr>
          <w:p w14:paraId="0ADBAE4F" w14:textId="77777777" w:rsidR="00B17D08" w:rsidRPr="00BF46C0" w:rsidRDefault="00B17D08" w:rsidP="008D78C5">
            <w:pPr>
              <w:spacing w:line="480" w:lineRule="auto"/>
              <w:jc w:val="center"/>
              <w:rPr>
                <w:rFonts w:eastAsia="Times New Roman"/>
                <w:b/>
                <w:i/>
                <w:color w:val="000000"/>
              </w:rPr>
            </w:pPr>
            <w:r w:rsidRPr="00BF46C0">
              <w:rPr>
                <w:rFonts w:eastAsia="Times New Roman"/>
                <w:b/>
                <w:i/>
                <w:color w:val="000000"/>
              </w:rPr>
              <w:t>3.37</w:t>
            </w:r>
          </w:p>
        </w:tc>
        <w:tc>
          <w:tcPr>
            <w:tcW w:w="396" w:type="pct"/>
            <w:shd w:val="clear" w:color="auto" w:fill="auto"/>
            <w:noWrap/>
            <w:vAlign w:val="center"/>
            <w:hideMark/>
          </w:tcPr>
          <w:p w14:paraId="28BACD37"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3.89</w:t>
            </w:r>
          </w:p>
        </w:tc>
        <w:tc>
          <w:tcPr>
            <w:tcW w:w="442" w:type="pct"/>
            <w:shd w:val="clear" w:color="auto" w:fill="auto"/>
            <w:noWrap/>
            <w:vAlign w:val="center"/>
            <w:hideMark/>
          </w:tcPr>
          <w:p w14:paraId="215F7985"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4.42</w:t>
            </w:r>
          </w:p>
        </w:tc>
        <w:tc>
          <w:tcPr>
            <w:tcW w:w="487" w:type="pct"/>
            <w:shd w:val="clear" w:color="auto" w:fill="auto"/>
            <w:noWrap/>
            <w:vAlign w:val="center"/>
            <w:hideMark/>
          </w:tcPr>
          <w:p w14:paraId="66C5A22E"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4.94</w:t>
            </w:r>
          </w:p>
        </w:tc>
        <w:tc>
          <w:tcPr>
            <w:tcW w:w="487" w:type="pct"/>
            <w:shd w:val="clear" w:color="auto" w:fill="auto"/>
            <w:noWrap/>
            <w:vAlign w:val="center"/>
            <w:hideMark/>
          </w:tcPr>
          <w:p w14:paraId="46EBA7C3"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5.47</w:t>
            </w:r>
          </w:p>
        </w:tc>
        <w:tc>
          <w:tcPr>
            <w:tcW w:w="266" w:type="pct"/>
            <w:shd w:val="clear" w:color="auto" w:fill="auto"/>
            <w:noWrap/>
            <w:vAlign w:val="center"/>
            <w:hideMark/>
          </w:tcPr>
          <w:p w14:paraId="598FB0A4"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5.99</w:t>
            </w:r>
          </w:p>
        </w:tc>
        <w:tc>
          <w:tcPr>
            <w:tcW w:w="314" w:type="pct"/>
            <w:shd w:val="clear" w:color="auto" w:fill="auto"/>
            <w:noWrap/>
            <w:vAlign w:val="center"/>
            <w:hideMark/>
          </w:tcPr>
          <w:p w14:paraId="78786462"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6.51</w:t>
            </w:r>
          </w:p>
        </w:tc>
      </w:tr>
      <w:tr w:rsidR="005D186A" w:rsidRPr="00BF46C0" w14:paraId="2784B806" w14:textId="77777777" w:rsidTr="00527960">
        <w:trPr>
          <w:trHeight w:val="288"/>
        </w:trPr>
        <w:tc>
          <w:tcPr>
            <w:tcW w:w="1558" w:type="pct"/>
            <w:shd w:val="clear" w:color="auto" w:fill="auto"/>
            <w:noWrap/>
            <w:vAlign w:val="bottom"/>
            <w:hideMark/>
          </w:tcPr>
          <w:p w14:paraId="22B75CCB" w14:textId="2D961A5A" w:rsidR="00B17D08" w:rsidRPr="00BF46C0" w:rsidRDefault="00527960" w:rsidP="008D78C5">
            <w:pPr>
              <w:spacing w:line="480" w:lineRule="auto"/>
              <w:rPr>
                <w:rFonts w:eastAsia="Times New Roman"/>
                <w:color w:val="000000"/>
              </w:rPr>
            </w:pPr>
            <w:r>
              <w:rPr>
                <w:rFonts w:eastAsia="Times New Roman"/>
                <w:color w:val="000000"/>
              </w:rPr>
              <w:t>P</w:t>
            </w:r>
            <w:r w:rsidR="00B17D08" w:rsidRPr="00BF46C0">
              <w:rPr>
                <w:rFonts w:eastAsia="Times New Roman"/>
                <w:color w:val="000000"/>
              </w:rPr>
              <w:t>rovincial parks and campgrounds</w:t>
            </w:r>
          </w:p>
        </w:tc>
        <w:tc>
          <w:tcPr>
            <w:tcW w:w="304" w:type="pct"/>
            <w:shd w:val="clear" w:color="auto" w:fill="auto"/>
            <w:noWrap/>
            <w:vAlign w:val="center"/>
            <w:hideMark/>
          </w:tcPr>
          <w:p w14:paraId="6F6FA96A"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3.37</w:t>
            </w:r>
          </w:p>
        </w:tc>
        <w:tc>
          <w:tcPr>
            <w:tcW w:w="396" w:type="pct"/>
            <w:shd w:val="clear" w:color="auto" w:fill="auto"/>
            <w:noWrap/>
            <w:vAlign w:val="center"/>
            <w:hideMark/>
          </w:tcPr>
          <w:p w14:paraId="29C34743"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4.06</w:t>
            </w:r>
          </w:p>
        </w:tc>
        <w:tc>
          <w:tcPr>
            <w:tcW w:w="350" w:type="pct"/>
            <w:shd w:val="clear" w:color="auto" w:fill="auto"/>
            <w:noWrap/>
            <w:vAlign w:val="center"/>
            <w:hideMark/>
          </w:tcPr>
          <w:p w14:paraId="4391A3A4" w14:textId="77777777" w:rsidR="00B17D08" w:rsidRPr="00BF46C0" w:rsidRDefault="00B17D08" w:rsidP="008D78C5">
            <w:pPr>
              <w:spacing w:line="480" w:lineRule="auto"/>
              <w:jc w:val="center"/>
              <w:rPr>
                <w:rFonts w:eastAsia="Times New Roman"/>
                <w:b/>
                <w:i/>
                <w:color w:val="000000"/>
              </w:rPr>
            </w:pPr>
            <w:r w:rsidRPr="00BF46C0">
              <w:rPr>
                <w:rFonts w:eastAsia="Times New Roman"/>
                <w:b/>
                <w:i/>
                <w:color w:val="000000"/>
              </w:rPr>
              <w:t>4.74</w:t>
            </w:r>
          </w:p>
        </w:tc>
        <w:tc>
          <w:tcPr>
            <w:tcW w:w="396" w:type="pct"/>
            <w:shd w:val="clear" w:color="auto" w:fill="auto"/>
            <w:noWrap/>
            <w:vAlign w:val="center"/>
            <w:hideMark/>
          </w:tcPr>
          <w:p w14:paraId="453F9D4D"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5.43</w:t>
            </w:r>
          </w:p>
        </w:tc>
        <w:tc>
          <w:tcPr>
            <w:tcW w:w="442" w:type="pct"/>
            <w:shd w:val="clear" w:color="auto" w:fill="auto"/>
            <w:noWrap/>
            <w:vAlign w:val="center"/>
            <w:hideMark/>
          </w:tcPr>
          <w:p w14:paraId="34825AD4"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6.12</w:t>
            </w:r>
          </w:p>
        </w:tc>
        <w:tc>
          <w:tcPr>
            <w:tcW w:w="487" w:type="pct"/>
            <w:shd w:val="clear" w:color="auto" w:fill="auto"/>
            <w:noWrap/>
            <w:vAlign w:val="center"/>
            <w:hideMark/>
          </w:tcPr>
          <w:p w14:paraId="07E35847"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6.81</w:t>
            </w:r>
          </w:p>
        </w:tc>
        <w:tc>
          <w:tcPr>
            <w:tcW w:w="487" w:type="pct"/>
            <w:shd w:val="clear" w:color="auto" w:fill="auto"/>
            <w:noWrap/>
            <w:vAlign w:val="center"/>
            <w:hideMark/>
          </w:tcPr>
          <w:p w14:paraId="37BE466E"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7.50</w:t>
            </w:r>
          </w:p>
        </w:tc>
        <w:tc>
          <w:tcPr>
            <w:tcW w:w="266" w:type="pct"/>
            <w:shd w:val="clear" w:color="auto" w:fill="auto"/>
            <w:noWrap/>
            <w:vAlign w:val="center"/>
            <w:hideMark/>
          </w:tcPr>
          <w:p w14:paraId="19A0AB00"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8.18</w:t>
            </w:r>
          </w:p>
        </w:tc>
        <w:tc>
          <w:tcPr>
            <w:tcW w:w="314" w:type="pct"/>
            <w:shd w:val="clear" w:color="auto" w:fill="auto"/>
            <w:noWrap/>
            <w:vAlign w:val="center"/>
            <w:hideMark/>
          </w:tcPr>
          <w:p w14:paraId="43CCEBF4"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8.87</w:t>
            </w:r>
          </w:p>
        </w:tc>
      </w:tr>
      <w:tr w:rsidR="005D186A" w:rsidRPr="00BF46C0" w14:paraId="57E52034" w14:textId="77777777" w:rsidTr="00527960">
        <w:trPr>
          <w:trHeight w:val="288"/>
        </w:trPr>
        <w:tc>
          <w:tcPr>
            <w:tcW w:w="1558" w:type="pct"/>
            <w:shd w:val="clear" w:color="auto" w:fill="auto"/>
            <w:noWrap/>
            <w:vAlign w:val="bottom"/>
            <w:hideMark/>
          </w:tcPr>
          <w:p w14:paraId="2994837D" w14:textId="04C4C4FF" w:rsidR="00B17D08" w:rsidRPr="00BF46C0" w:rsidRDefault="00527960" w:rsidP="008D78C5">
            <w:pPr>
              <w:spacing w:line="480" w:lineRule="auto"/>
              <w:rPr>
                <w:rFonts w:eastAsia="Times New Roman"/>
                <w:color w:val="000000"/>
              </w:rPr>
            </w:pPr>
            <w:r>
              <w:rPr>
                <w:rFonts w:eastAsia="Times New Roman"/>
                <w:color w:val="000000"/>
              </w:rPr>
              <w:t>P</w:t>
            </w:r>
            <w:r w:rsidR="00B17D08" w:rsidRPr="00BF46C0">
              <w:rPr>
                <w:rFonts w:eastAsia="Times New Roman"/>
                <w:color w:val="000000"/>
              </w:rPr>
              <w:t xml:space="preserve">ermits for camps </w:t>
            </w:r>
            <w:r w:rsidR="0034608F" w:rsidRPr="00BF46C0">
              <w:rPr>
                <w:rFonts w:eastAsia="Times New Roman"/>
                <w:color w:val="000000"/>
              </w:rPr>
              <w:t xml:space="preserve">or </w:t>
            </w:r>
            <w:r w:rsidR="00B17D08" w:rsidRPr="00BF46C0">
              <w:rPr>
                <w:rFonts w:eastAsia="Times New Roman"/>
                <w:color w:val="000000"/>
              </w:rPr>
              <w:t>cabins</w:t>
            </w:r>
          </w:p>
        </w:tc>
        <w:tc>
          <w:tcPr>
            <w:tcW w:w="304" w:type="pct"/>
            <w:shd w:val="clear" w:color="auto" w:fill="auto"/>
            <w:noWrap/>
            <w:vAlign w:val="center"/>
            <w:hideMark/>
          </w:tcPr>
          <w:p w14:paraId="41852CEC"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1.99</w:t>
            </w:r>
          </w:p>
        </w:tc>
        <w:tc>
          <w:tcPr>
            <w:tcW w:w="396" w:type="pct"/>
            <w:shd w:val="clear" w:color="auto" w:fill="auto"/>
            <w:noWrap/>
            <w:vAlign w:val="center"/>
            <w:hideMark/>
          </w:tcPr>
          <w:p w14:paraId="2D1943C2"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2.38</w:t>
            </w:r>
          </w:p>
        </w:tc>
        <w:tc>
          <w:tcPr>
            <w:tcW w:w="350" w:type="pct"/>
            <w:shd w:val="clear" w:color="auto" w:fill="auto"/>
            <w:noWrap/>
            <w:vAlign w:val="center"/>
            <w:hideMark/>
          </w:tcPr>
          <w:p w14:paraId="3D494424" w14:textId="77777777" w:rsidR="00B17D08" w:rsidRPr="00BF46C0" w:rsidRDefault="00B17D08" w:rsidP="008D78C5">
            <w:pPr>
              <w:spacing w:line="480" w:lineRule="auto"/>
              <w:jc w:val="center"/>
              <w:rPr>
                <w:rFonts w:eastAsia="Times New Roman"/>
                <w:b/>
                <w:i/>
                <w:color w:val="000000"/>
              </w:rPr>
            </w:pPr>
            <w:r w:rsidRPr="00BF46C0">
              <w:rPr>
                <w:rFonts w:eastAsia="Times New Roman"/>
                <w:b/>
                <w:i/>
                <w:color w:val="000000"/>
              </w:rPr>
              <w:t>2.77</w:t>
            </w:r>
          </w:p>
        </w:tc>
        <w:tc>
          <w:tcPr>
            <w:tcW w:w="396" w:type="pct"/>
            <w:shd w:val="clear" w:color="auto" w:fill="auto"/>
            <w:noWrap/>
            <w:vAlign w:val="center"/>
            <w:hideMark/>
          </w:tcPr>
          <w:p w14:paraId="3EC7EAAD"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3.16</w:t>
            </w:r>
          </w:p>
        </w:tc>
        <w:tc>
          <w:tcPr>
            <w:tcW w:w="442" w:type="pct"/>
            <w:shd w:val="clear" w:color="auto" w:fill="auto"/>
            <w:noWrap/>
            <w:vAlign w:val="center"/>
            <w:hideMark/>
          </w:tcPr>
          <w:p w14:paraId="1682C146"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3.55</w:t>
            </w:r>
          </w:p>
        </w:tc>
        <w:tc>
          <w:tcPr>
            <w:tcW w:w="487" w:type="pct"/>
            <w:shd w:val="clear" w:color="auto" w:fill="auto"/>
            <w:noWrap/>
            <w:vAlign w:val="center"/>
            <w:hideMark/>
          </w:tcPr>
          <w:p w14:paraId="313D466A"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3.94</w:t>
            </w:r>
          </w:p>
        </w:tc>
        <w:tc>
          <w:tcPr>
            <w:tcW w:w="487" w:type="pct"/>
            <w:shd w:val="clear" w:color="auto" w:fill="auto"/>
            <w:noWrap/>
            <w:vAlign w:val="center"/>
            <w:hideMark/>
          </w:tcPr>
          <w:p w14:paraId="16C31BE3"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4.32</w:t>
            </w:r>
          </w:p>
        </w:tc>
        <w:tc>
          <w:tcPr>
            <w:tcW w:w="266" w:type="pct"/>
            <w:shd w:val="clear" w:color="auto" w:fill="auto"/>
            <w:noWrap/>
            <w:vAlign w:val="center"/>
            <w:hideMark/>
          </w:tcPr>
          <w:p w14:paraId="5611A2F6"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4.71</w:t>
            </w:r>
          </w:p>
        </w:tc>
        <w:tc>
          <w:tcPr>
            <w:tcW w:w="314" w:type="pct"/>
            <w:shd w:val="clear" w:color="auto" w:fill="auto"/>
            <w:noWrap/>
            <w:vAlign w:val="center"/>
            <w:hideMark/>
          </w:tcPr>
          <w:p w14:paraId="7DA5ACDA"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5.10</w:t>
            </w:r>
          </w:p>
        </w:tc>
      </w:tr>
      <w:tr w:rsidR="005D186A" w:rsidRPr="00BF46C0" w14:paraId="401891A4" w14:textId="77777777" w:rsidTr="00527960">
        <w:trPr>
          <w:trHeight w:val="288"/>
        </w:trPr>
        <w:tc>
          <w:tcPr>
            <w:tcW w:w="1558" w:type="pct"/>
            <w:shd w:val="clear" w:color="auto" w:fill="auto"/>
            <w:noWrap/>
            <w:vAlign w:val="bottom"/>
            <w:hideMark/>
          </w:tcPr>
          <w:p w14:paraId="0C115238" w14:textId="6F6AA2D6" w:rsidR="00B17D08" w:rsidRPr="00BF46C0" w:rsidRDefault="00527960" w:rsidP="008D78C5">
            <w:pPr>
              <w:spacing w:line="480" w:lineRule="auto"/>
              <w:rPr>
                <w:rFonts w:eastAsia="Times New Roman"/>
                <w:color w:val="000000"/>
              </w:rPr>
            </w:pPr>
            <w:r>
              <w:rPr>
                <w:rFonts w:eastAsia="Times New Roman"/>
                <w:color w:val="000000"/>
              </w:rPr>
              <w:t>N</w:t>
            </w:r>
            <w:r w:rsidR="00B17D08" w:rsidRPr="00BF46C0">
              <w:rPr>
                <w:rFonts w:eastAsia="Times New Roman"/>
                <w:color w:val="000000"/>
              </w:rPr>
              <w:t>earby First Nation's reserves</w:t>
            </w:r>
          </w:p>
        </w:tc>
        <w:tc>
          <w:tcPr>
            <w:tcW w:w="304" w:type="pct"/>
            <w:shd w:val="clear" w:color="auto" w:fill="auto"/>
            <w:noWrap/>
            <w:vAlign w:val="center"/>
            <w:hideMark/>
          </w:tcPr>
          <w:p w14:paraId="0F8BF454"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3.77</w:t>
            </w:r>
          </w:p>
        </w:tc>
        <w:tc>
          <w:tcPr>
            <w:tcW w:w="396" w:type="pct"/>
            <w:shd w:val="clear" w:color="auto" w:fill="auto"/>
            <w:noWrap/>
            <w:vAlign w:val="center"/>
            <w:hideMark/>
          </w:tcPr>
          <w:p w14:paraId="07290705"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4.60</w:t>
            </w:r>
          </w:p>
        </w:tc>
        <w:tc>
          <w:tcPr>
            <w:tcW w:w="350" w:type="pct"/>
            <w:shd w:val="clear" w:color="auto" w:fill="auto"/>
            <w:noWrap/>
            <w:vAlign w:val="center"/>
            <w:hideMark/>
          </w:tcPr>
          <w:p w14:paraId="4BFF0FC0" w14:textId="77777777" w:rsidR="00B17D08" w:rsidRPr="00BF46C0" w:rsidRDefault="00B17D08" w:rsidP="008D78C5">
            <w:pPr>
              <w:spacing w:line="480" w:lineRule="auto"/>
              <w:jc w:val="center"/>
              <w:rPr>
                <w:rFonts w:eastAsia="Times New Roman"/>
                <w:b/>
                <w:i/>
                <w:color w:val="000000"/>
              </w:rPr>
            </w:pPr>
            <w:r w:rsidRPr="00BF46C0">
              <w:rPr>
                <w:rFonts w:eastAsia="Times New Roman"/>
                <w:b/>
                <w:i/>
                <w:color w:val="000000"/>
              </w:rPr>
              <w:t>5.43</w:t>
            </w:r>
          </w:p>
        </w:tc>
        <w:tc>
          <w:tcPr>
            <w:tcW w:w="396" w:type="pct"/>
            <w:shd w:val="clear" w:color="auto" w:fill="auto"/>
            <w:noWrap/>
            <w:vAlign w:val="center"/>
            <w:hideMark/>
          </w:tcPr>
          <w:p w14:paraId="130C16CA"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6.26</w:t>
            </w:r>
          </w:p>
        </w:tc>
        <w:tc>
          <w:tcPr>
            <w:tcW w:w="442" w:type="pct"/>
            <w:shd w:val="clear" w:color="auto" w:fill="auto"/>
            <w:noWrap/>
            <w:vAlign w:val="center"/>
            <w:hideMark/>
          </w:tcPr>
          <w:p w14:paraId="51D2F549"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7.09</w:t>
            </w:r>
          </w:p>
        </w:tc>
        <w:tc>
          <w:tcPr>
            <w:tcW w:w="487" w:type="pct"/>
            <w:shd w:val="clear" w:color="auto" w:fill="auto"/>
            <w:noWrap/>
            <w:vAlign w:val="center"/>
            <w:hideMark/>
          </w:tcPr>
          <w:p w14:paraId="2518CA50"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7.92</w:t>
            </w:r>
          </w:p>
        </w:tc>
        <w:tc>
          <w:tcPr>
            <w:tcW w:w="487" w:type="pct"/>
            <w:shd w:val="clear" w:color="auto" w:fill="auto"/>
            <w:noWrap/>
            <w:vAlign w:val="center"/>
            <w:hideMark/>
          </w:tcPr>
          <w:p w14:paraId="43161BE8"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8.75</w:t>
            </w:r>
          </w:p>
        </w:tc>
        <w:tc>
          <w:tcPr>
            <w:tcW w:w="266" w:type="pct"/>
            <w:shd w:val="clear" w:color="auto" w:fill="auto"/>
            <w:noWrap/>
            <w:vAlign w:val="center"/>
            <w:hideMark/>
          </w:tcPr>
          <w:p w14:paraId="423959A4"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9.57</w:t>
            </w:r>
          </w:p>
        </w:tc>
        <w:tc>
          <w:tcPr>
            <w:tcW w:w="314" w:type="pct"/>
            <w:shd w:val="clear" w:color="auto" w:fill="auto"/>
            <w:noWrap/>
            <w:vAlign w:val="center"/>
            <w:hideMark/>
          </w:tcPr>
          <w:p w14:paraId="2D30B18F" w14:textId="77777777" w:rsidR="00B17D08" w:rsidRPr="00BF46C0" w:rsidRDefault="00B17D08" w:rsidP="008D78C5">
            <w:pPr>
              <w:spacing w:line="480" w:lineRule="auto"/>
              <w:jc w:val="center"/>
              <w:rPr>
                <w:rFonts w:eastAsia="Times New Roman"/>
                <w:color w:val="000000"/>
              </w:rPr>
            </w:pPr>
            <w:r w:rsidRPr="00BF46C0">
              <w:rPr>
                <w:rFonts w:eastAsia="Times New Roman"/>
                <w:color w:val="000000"/>
              </w:rPr>
              <w:t>10.40</w:t>
            </w:r>
          </w:p>
        </w:tc>
      </w:tr>
    </w:tbl>
    <w:p w14:paraId="0998207D" w14:textId="77777777" w:rsidR="00B17D08" w:rsidRPr="00BF46C0" w:rsidRDefault="00B17D08" w:rsidP="008D78C5">
      <w:pPr>
        <w:spacing w:line="480" w:lineRule="auto"/>
        <w:rPr>
          <w:i/>
        </w:rPr>
        <w:sectPr w:rsidR="00B17D08" w:rsidRPr="00BF46C0" w:rsidSect="00B17D08">
          <w:pgSz w:w="15840" w:h="12240" w:orient="landscape"/>
          <w:pgMar w:top="1440" w:right="1440" w:bottom="1440" w:left="1440" w:header="720" w:footer="720" w:gutter="0"/>
          <w:cols w:space="720"/>
          <w:docGrid w:linePitch="360"/>
        </w:sectPr>
      </w:pPr>
    </w:p>
    <w:p w14:paraId="2C232212" w14:textId="77777777" w:rsidR="005E3194" w:rsidRPr="00BF46C0" w:rsidRDefault="00820386" w:rsidP="008D78C5">
      <w:pPr>
        <w:spacing w:line="480" w:lineRule="auto"/>
      </w:pPr>
      <w:r w:rsidRPr="00BF46C0">
        <w:rPr>
          <w:i/>
        </w:rPr>
        <w:t>Analys</w:t>
      </w:r>
      <w:r w:rsidR="005E3194" w:rsidRPr="00BF46C0">
        <w:rPr>
          <w:i/>
        </w:rPr>
        <w:t>es</w:t>
      </w:r>
    </w:p>
    <w:p w14:paraId="5ADECB07" w14:textId="77777777" w:rsidR="00820386" w:rsidRPr="00BF46C0" w:rsidRDefault="00730731" w:rsidP="008D78C5">
      <w:pPr>
        <w:spacing w:line="480" w:lineRule="auto"/>
        <w:ind w:firstLine="720"/>
      </w:pPr>
      <w:r w:rsidRPr="00BF46C0">
        <w:t>Determining the optimal number of clusters</w:t>
      </w:r>
      <w:r w:rsidR="00534838" w:rsidRPr="00BF46C0">
        <w:t xml:space="preserve"> in a clustering analysis</w:t>
      </w:r>
      <w:r w:rsidRPr="00BF46C0">
        <w:t xml:space="preserve"> </w:t>
      </w:r>
      <w:r w:rsidR="001A2ACB" w:rsidRPr="00BF46C0">
        <w:t>is relatively</w:t>
      </w:r>
      <w:r w:rsidRPr="00BF46C0">
        <w:t xml:space="preserve"> </w:t>
      </w:r>
      <w:proofErr w:type="gramStart"/>
      <w:r w:rsidRPr="00BF46C0">
        <w:t xml:space="preserve">subjective, </w:t>
      </w:r>
      <w:r w:rsidR="001A2ACB" w:rsidRPr="00BF46C0">
        <w:t>and</w:t>
      </w:r>
      <w:proofErr w:type="gramEnd"/>
      <w:r w:rsidR="001A2ACB" w:rsidRPr="00BF46C0">
        <w:t xml:space="preserve"> is</w:t>
      </w:r>
      <w:r w:rsidRPr="00BF46C0">
        <w:t xml:space="preserve"> as much</w:t>
      </w:r>
      <w:r w:rsidR="00F14D32" w:rsidRPr="00BF46C0">
        <w:t xml:space="preserve"> art as science (see Hennig 2014</w:t>
      </w:r>
      <w:r w:rsidRPr="00BF46C0">
        <w:t xml:space="preserve">). </w:t>
      </w:r>
      <w:r w:rsidR="000D2B08" w:rsidRPr="00BF46C0">
        <w:t xml:space="preserve">We </w:t>
      </w:r>
      <w:r w:rsidR="001577E0" w:rsidRPr="00BF46C0">
        <w:t>assessed</w:t>
      </w:r>
      <w:r w:rsidR="000D2B08" w:rsidRPr="00BF46C0">
        <w:t xml:space="preserve"> the optimal number of unique rankings to use in ranking of BC and Yukon lakes using a hierarchical clustering analysis </w:t>
      </w:r>
      <w:proofErr w:type="spellStart"/>
      <w:r w:rsidR="000D2B08" w:rsidRPr="00BF46C0">
        <w:rPr>
          <w:i/>
        </w:rPr>
        <w:t>hclust</w:t>
      </w:r>
      <w:proofErr w:type="spellEnd"/>
      <w:r w:rsidR="000D2B08" w:rsidRPr="00BF46C0">
        <w:t xml:space="preserve"> in R </w:t>
      </w:r>
      <w:r w:rsidR="00CC077C" w:rsidRPr="00BF46C0">
        <w:t xml:space="preserve">(R Statistical Community 2016) </w:t>
      </w:r>
      <w:r w:rsidR="000D2B08" w:rsidRPr="00BF46C0">
        <w:t xml:space="preserve">across a range of </w:t>
      </w:r>
      <w:r w:rsidR="000D2B08" w:rsidRPr="00BF46C0">
        <w:rPr>
          <w:i/>
        </w:rPr>
        <w:t>k</w:t>
      </w:r>
      <w:r w:rsidR="000D2B08" w:rsidRPr="00BF46C0">
        <w:t xml:space="preserve"> number of clusters for the BC dataset</w:t>
      </w:r>
      <w:r w:rsidR="001577E0" w:rsidRPr="00BF46C0">
        <w:t xml:space="preserve">, following advice </w:t>
      </w:r>
      <w:r w:rsidR="00FF3EC2" w:rsidRPr="00BF46C0">
        <w:t>from</w:t>
      </w:r>
      <w:r w:rsidR="00F14D32" w:rsidRPr="00BF46C0">
        <w:t xml:space="preserve"> Hennig (2014</w:t>
      </w:r>
      <w:r w:rsidR="001577E0" w:rsidRPr="00BF46C0">
        <w:t>)</w:t>
      </w:r>
      <w:r w:rsidR="000D2B08" w:rsidRPr="00BF46C0">
        <w:t xml:space="preserve">. </w:t>
      </w:r>
      <w:r w:rsidR="00FE710F" w:rsidRPr="00BF46C0">
        <w:t xml:space="preserve">The standardized </w:t>
      </w:r>
      <w:r w:rsidR="000D2B08" w:rsidRPr="00BF46C0">
        <w:t xml:space="preserve">BC access </w:t>
      </w:r>
      <w:r w:rsidR="00FE710F" w:rsidRPr="00BF46C0">
        <w:t>dataset</w:t>
      </w:r>
      <w:r w:rsidR="000D2B08" w:rsidRPr="00BF46C0">
        <w:t xml:space="preserve"> </w:t>
      </w:r>
      <w:r w:rsidR="00FE710F" w:rsidRPr="00BF46C0">
        <w:t xml:space="preserve">was used to calculate a Euclidian distance matrix </w:t>
      </w:r>
      <w:r w:rsidR="00FE710F" w:rsidRPr="001B14FB">
        <w:rPr>
          <w:b/>
          <w:i/>
        </w:rPr>
        <w:t>D</w:t>
      </w:r>
      <w:r w:rsidR="00FE710F" w:rsidRPr="00BF46C0">
        <w:t xml:space="preserve">. The matrix </w:t>
      </w:r>
      <w:r w:rsidR="00FE710F" w:rsidRPr="001B14FB">
        <w:rPr>
          <w:b/>
          <w:i/>
        </w:rPr>
        <w:t>D</w:t>
      </w:r>
      <w:r w:rsidR="00FE710F" w:rsidRPr="00BF46C0">
        <w:t xml:space="preserve"> was then fed into the hierarchical clustering analysis, using Ward’s clustering criterion (Ward 1963; Murtagh and Legendre 2014), and the reconstructed cluster tree was then cut into </w:t>
      </w:r>
      <w:r w:rsidR="00FE710F" w:rsidRPr="00BF46C0">
        <w:rPr>
          <w:i/>
        </w:rPr>
        <w:t>k</w:t>
      </w:r>
      <w:r w:rsidR="00FE710F" w:rsidRPr="00BF46C0">
        <w:t xml:space="preserve"> clusters</w:t>
      </w:r>
      <w:r w:rsidRPr="00BF46C0">
        <w:t xml:space="preserve">. </w:t>
      </w:r>
      <w:r w:rsidR="005562EF" w:rsidRPr="00BF46C0">
        <w:t>E</w:t>
      </w:r>
      <w:r w:rsidRPr="00BF46C0">
        <w:t xml:space="preserve">ach lake was </w:t>
      </w:r>
      <w:r w:rsidR="005562EF" w:rsidRPr="00BF46C0">
        <w:t xml:space="preserve">then </w:t>
      </w:r>
      <w:r w:rsidRPr="00BF46C0">
        <w:t xml:space="preserve">assigned a rank from 1 to </w:t>
      </w:r>
      <w:r w:rsidRPr="00BF46C0">
        <w:rPr>
          <w:i/>
        </w:rPr>
        <w:t>k</w:t>
      </w:r>
      <w:r w:rsidR="00FE710F" w:rsidRPr="00BF46C0">
        <w:t xml:space="preserve">. </w:t>
      </w:r>
      <w:r w:rsidR="00820386" w:rsidRPr="00BF46C0">
        <w:t xml:space="preserve">For each value of </w:t>
      </w:r>
      <w:r w:rsidR="00820386" w:rsidRPr="00BF46C0">
        <w:rPr>
          <w:i/>
        </w:rPr>
        <w:t>k</w:t>
      </w:r>
      <w:r w:rsidR="00820386" w:rsidRPr="00BF46C0">
        <w:t xml:space="preserve">, we calculated summary statistics such as the normalized gamma, Dunn’s index, average silhouette width, </w:t>
      </w:r>
      <w:r w:rsidR="00C563ED" w:rsidRPr="00BF46C0">
        <w:t xml:space="preserve">widest within-cluster gaps, </w:t>
      </w:r>
      <w:r w:rsidR="00820386" w:rsidRPr="00BF46C0">
        <w:t>within-cluster sum of squares residuals</w:t>
      </w:r>
      <w:r w:rsidR="006511AA" w:rsidRPr="00BF46C0">
        <w:t>, cluster stability, and cluster separation</w:t>
      </w:r>
      <w:r w:rsidR="00820386" w:rsidRPr="00BF46C0">
        <w:t>. The optimal number of clusters corresponds to when the gamma, Dunn index, silhouette width</w:t>
      </w:r>
      <w:r w:rsidR="00C563ED" w:rsidRPr="00BF46C0">
        <w:t>, and widest within-cluster gaps are</w:t>
      </w:r>
      <w:r w:rsidR="00820386" w:rsidRPr="00BF46C0">
        <w:t xml:space="preserve"> maximized. The optimal number of clus</w:t>
      </w:r>
      <w:r w:rsidR="00C563ED" w:rsidRPr="00BF46C0">
        <w:t>ters is also indicated by corre</w:t>
      </w:r>
      <w:r w:rsidR="00820386" w:rsidRPr="00BF46C0">
        <w:t>spo</w:t>
      </w:r>
      <w:r w:rsidR="00C563ED" w:rsidRPr="00BF46C0">
        <w:t>n</w:t>
      </w:r>
      <w:r w:rsidR="00820386" w:rsidRPr="00BF46C0">
        <w:t xml:space="preserve">dingly steep decline in the slope of the within-cluster SS against cluster size </w:t>
      </w:r>
      <w:r w:rsidR="00820386" w:rsidRPr="00BF46C0">
        <w:rPr>
          <w:i/>
        </w:rPr>
        <w:t>k</w:t>
      </w:r>
      <w:r w:rsidR="00820386" w:rsidRPr="00BF46C0">
        <w:t>.</w:t>
      </w:r>
      <w:r w:rsidR="006511AA" w:rsidRPr="00BF46C0">
        <w:t xml:space="preserve"> </w:t>
      </w:r>
      <w:r w:rsidR="00053A07" w:rsidRPr="00BF46C0">
        <w:t>Furthermore, s</w:t>
      </w:r>
      <w:r w:rsidR="006511AA" w:rsidRPr="00BF46C0">
        <w:t xml:space="preserve">ufficient number of clusters </w:t>
      </w:r>
      <w:r w:rsidR="00053A07" w:rsidRPr="00BF46C0">
        <w:t>is indicated</w:t>
      </w:r>
      <w:r w:rsidR="006511AA" w:rsidRPr="00BF46C0">
        <w:t xml:space="preserve"> when clusters are relatively stable</w:t>
      </w:r>
      <w:r w:rsidR="0069708F" w:rsidRPr="00BF46C0">
        <w:t xml:space="preserve"> (after a randomized bootstrap approach)</w:t>
      </w:r>
      <w:r w:rsidR="006511AA" w:rsidRPr="00BF46C0">
        <w:t xml:space="preserve">, and </w:t>
      </w:r>
      <w:r w:rsidR="0069708F" w:rsidRPr="00BF46C0">
        <w:t xml:space="preserve">this sufficient </w:t>
      </w:r>
      <w:r w:rsidR="0069708F" w:rsidRPr="00BF46C0">
        <w:rPr>
          <w:i/>
        </w:rPr>
        <w:t xml:space="preserve">k </w:t>
      </w:r>
      <w:r w:rsidR="0069708F" w:rsidRPr="00BF46C0">
        <w:t>occurs</w:t>
      </w:r>
      <w:r w:rsidR="006511AA" w:rsidRPr="00BF46C0">
        <w:t xml:space="preserve"> before a steep decline in </w:t>
      </w:r>
      <w:r w:rsidR="003F739B" w:rsidRPr="00BF46C0">
        <w:t xml:space="preserve">the </w:t>
      </w:r>
      <w:r w:rsidR="006511AA" w:rsidRPr="00BF46C0">
        <w:t>cluster separation</w:t>
      </w:r>
      <w:r w:rsidR="003F739B" w:rsidRPr="00BF46C0">
        <w:t xml:space="preserve"> index</w:t>
      </w:r>
      <w:r w:rsidR="006511AA" w:rsidRPr="00BF46C0">
        <w:t>.</w:t>
      </w:r>
    </w:p>
    <w:p w14:paraId="301FB81E" w14:textId="77777777" w:rsidR="00170616" w:rsidRPr="00BF46C0" w:rsidRDefault="00170616" w:rsidP="008D78C5">
      <w:pPr>
        <w:spacing w:line="480" w:lineRule="auto"/>
        <w:ind w:firstLine="720"/>
      </w:pPr>
      <w:r w:rsidRPr="00BF46C0">
        <w:t>After finding the optimal number of clusters, we then conducted a</w:t>
      </w:r>
      <w:r w:rsidR="005E3194" w:rsidRPr="00BF46C0">
        <w:t>n</w:t>
      </w:r>
      <w:r w:rsidRPr="00BF46C0">
        <w:t xml:space="preserve"> ANOVA to describe how </w:t>
      </w:r>
      <w:r w:rsidR="005E3194" w:rsidRPr="00BF46C0">
        <w:t xml:space="preserve">a </w:t>
      </w:r>
      <w:r w:rsidRPr="00BF46C0">
        <w:t xml:space="preserve">variable </w:t>
      </w:r>
      <w:proofErr w:type="spellStart"/>
      <w:r w:rsidRPr="00BF46C0">
        <w:rPr>
          <w:i/>
        </w:rPr>
        <w:t>i</w:t>
      </w:r>
      <w:proofErr w:type="spellEnd"/>
      <w:r w:rsidRPr="00BF46C0">
        <w:rPr>
          <w:i/>
        </w:rPr>
        <w:t xml:space="preserve"> </w:t>
      </w:r>
      <w:r w:rsidRPr="00BF46C0">
        <w:t xml:space="preserve">varies across lake-access type </w:t>
      </w:r>
      <w:r w:rsidRPr="00BF46C0">
        <w:rPr>
          <w:i/>
        </w:rPr>
        <w:t>j</w:t>
      </w:r>
      <w:r w:rsidRPr="00BF46C0">
        <w:t xml:space="preserve">. We then conducted Tukey’s HSD on that ANOVA outcome to evaluate how the mean and variation of variable </w:t>
      </w:r>
      <w:proofErr w:type="spellStart"/>
      <w:r w:rsidRPr="00BF46C0">
        <w:rPr>
          <w:i/>
        </w:rPr>
        <w:t>i</w:t>
      </w:r>
      <w:proofErr w:type="spellEnd"/>
      <w:r w:rsidRPr="00BF46C0">
        <w:rPr>
          <w:i/>
        </w:rPr>
        <w:t xml:space="preserve"> </w:t>
      </w:r>
      <w:r w:rsidRPr="00BF46C0">
        <w:t>compares across different lake types. For example, are two different lake types similar across all access variables except one, or are they different in every access variable?</w:t>
      </w:r>
      <w:r w:rsidR="00FD27B5" w:rsidRPr="00BF46C0">
        <w:t xml:space="preserve"> Lastly, we conducted a MANOVA for all access variables </w:t>
      </w:r>
      <w:proofErr w:type="spellStart"/>
      <w:r w:rsidR="00FD27B5" w:rsidRPr="00BF46C0">
        <w:rPr>
          <w:i/>
        </w:rPr>
        <w:t>i</w:t>
      </w:r>
      <w:proofErr w:type="spellEnd"/>
      <w:r w:rsidR="00FD27B5" w:rsidRPr="00BF46C0">
        <w:t xml:space="preserve"> across each lake-type cluster to have a holistic measure of accessibility to see how these correlated standardized access variables combine to vary across all cluster types.</w:t>
      </w:r>
    </w:p>
    <w:p w14:paraId="4BE711F1" w14:textId="77777777" w:rsidR="00170616" w:rsidRPr="00BF46C0" w:rsidRDefault="00170616" w:rsidP="008D78C5">
      <w:pPr>
        <w:spacing w:line="480" w:lineRule="auto"/>
      </w:pPr>
    </w:p>
    <w:p w14:paraId="7AA8297B" w14:textId="77777777" w:rsidR="00FD27B5" w:rsidRPr="00BF46C0" w:rsidRDefault="00FD27B5" w:rsidP="008D78C5">
      <w:pPr>
        <w:spacing w:line="480" w:lineRule="auto"/>
        <w:rPr>
          <w:i/>
        </w:rPr>
      </w:pPr>
      <w:r w:rsidRPr="00BF46C0">
        <w:rPr>
          <w:i/>
        </w:rPr>
        <w:t>Results</w:t>
      </w:r>
    </w:p>
    <w:p w14:paraId="204C5935" w14:textId="7F4A61E7" w:rsidR="000D6507" w:rsidRPr="00BF46C0" w:rsidRDefault="00FD27B5" w:rsidP="008D78C5">
      <w:pPr>
        <w:spacing w:line="480" w:lineRule="auto"/>
        <w:ind w:firstLine="720"/>
      </w:pPr>
      <w:r w:rsidRPr="00BF46C0">
        <w:t>The various</w:t>
      </w:r>
      <w:r w:rsidR="00730731" w:rsidRPr="00BF46C0">
        <w:t xml:space="preserve"> summary statistics </w:t>
      </w:r>
      <w:r w:rsidRPr="00BF46C0">
        <w:t xml:space="preserve">for diagnosing optimal clustering </w:t>
      </w:r>
      <w:r w:rsidR="00730731" w:rsidRPr="00BF46C0">
        <w:t xml:space="preserve">generally found a range of optimal </w:t>
      </w:r>
      <w:r w:rsidR="00730731" w:rsidRPr="00BF46C0">
        <w:rPr>
          <w:i/>
        </w:rPr>
        <w:t xml:space="preserve">k </w:t>
      </w:r>
      <w:r w:rsidR="00730731" w:rsidRPr="00BF46C0">
        <w:t xml:space="preserve">from </w:t>
      </w:r>
      <w:r w:rsidR="00692711" w:rsidRPr="00BF46C0">
        <w:t>2</w:t>
      </w:r>
      <w:r w:rsidR="00730731" w:rsidRPr="00BF46C0">
        <w:t>–</w:t>
      </w:r>
      <w:proofErr w:type="gramStart"/>
      <w:r w:rsidR="00692711" w:rsidRPr="00BF46C0">
        <w:t>8</w:t>
      </w:r>
      <w:r w:rsidR="00730731" w:rsidRPr="00BF46C0">
        <w:t>, but</w:t>
      </w:r>
      <w:proofErr w:type="gramEnd"/>
      <w:r w:rsidR="00730731" w:rsidRPr="00BF46C0">
        <w:t xml:space="preserve"> disagreed on any one particular value for </w:t>
      </w:r>
      <w:r w:rsidR="00730731" w:rsidRPr="00BF46C0">
        <w:rPr>
          <w:i/>
        </w:rPr>
        <w:t>k</w:t>
      </w:r>
      <w:r w:rsidR="005A300F" w:rsidRPr="00BF46C0">
        <w:rPr>
          <w:i/>
        </w:rPr>
        <w:t xml:space="preserve"> </w:t>
      </w:r>
      <w:r w:rsidR="005A300F" w:rsidRPr="00BF46C0">
        <w:t xml:space="preserve">(Figure </w:t>
      </w:r>
      <w:r w:rsidR="003E38FE">
        <w:t>S2</w:t>
      </w:r>
      <w:r w:rsidR="005A300F" w:rsidRPr="00BF46C0">
        <w:t>)</w:t>
      </w:r>
      <w:r w:rsidR="00730731" w:rsidRPr="00BF46C0">
        <w:t xml:space="preserve">. </w:t>
      </w:r>
      <w:r w:rsidR="0017145D" w:rsidRPr="00BF46C0">
        <w:t xml:space="preserve">While a </w:t>
      </w:r>
      <w:r w:rsidR="0017145D" w:rsidRPr="00BF46C0">
        <w:rPr>
          <w:i/>
        </w:rPr>
        <w:t>k</w:t>
      </w:r>
      <w:r w:rsidR="0017145D" w:rsidRPr="00BF46C0">
        <w:t xml:space="preserve"> = 8 </w:t>
      </w:r>
      <w:r w:rsidR="003A12C0">
        <w:t>was</w:t>
      </w:r>
      <w:r w:rsidR="0017145D" w:rsidRPr="00BF46C0">
        <w:t xml:space="preserve"> supported in several diagnostic metrics, the stability of the clusters </w:t>
      </w:r>
      <w:r w:rsidR="003A12C0">
        <w:t>was</w:t>
      </w:r>
      <w:r w:rsidR="0017145D" w:rsidRPr="00BF46C0">
        <w:t xml:space="preserve"> seriously reduced (see Figure </w:t>
      </w:r>
      <w:r w:rsidR="003E38FE">
        <w:t>S2.2</w:t>
      </w:r>
      <w:r w:rsidR="0017145D" w:rsidRPr="00BF46C0">
        <w:t xml:space="preserve">) suggesting it </w:t>
      </w:r>
      <w:r w:rsidR="003A12C0">
        <w:t>was</w:t>
      </w:r>
      <w:r w:rsidR="0017145D" w:rsidRPr="00BF46C0">
        <w:t xml:space="preserve"> not an optimal </w:t>
      </w:r>
      <w:r w:rsidR="0017145D" w:rsidRPr="00BF46C0">
        <w:rPr>
          <w:i/>
        </w:rPr>
        <w:t xml:space="preserve">k </w:t>
      </w:r>
      <w:r w:rsidR="00F14D32" w:rsidRPr="00BF46C0">
        <w:t>according to Hennig (2014</w:t>
      </w:r>
      <w:r w:rsidR="0017145D" w:rsidRPr="00BF46C0">
        <w:t xml:space="preserve">). </w:t>
      </w:r>
      <w:r w:rsidR="00730731" w:rsidRPr="00BF46C0">
        <w:t xml:space="preserve">Based on </w:t>
      </w:r>
      <w:r w:rsidRPr="00BF46C0">
        <w:t xml:space="preserve">combinations of these statistics, intermediate values of </w:t>
      </w:r>
      <w:r w:rsidR="0017145D" w:rsidRPr="00BF46C0">
        <w:rPr>
          <w:i/>
        </w:rPr>
        <w:t xml:space="preserve">k </w:t>
      </w:r>
      <w:r w:rsidR="0017145D" w:rsidRPr="00BF46C0">
        <w:t xml:space="preserve">indicating about </w:t>
      </w:r>
      <w:r w:rsidRPr="00BF46C0">
        <w:t>3–6 unique lake-types</w:t>
      </w:r>
      <w:r w:rsidR="003A12C0">
        <w:t xml:space="preserve"> were supported, and different diagnostics were all high or above average when </w:t>
      </w:r>
      <w:r w:rsidR="00730731" w:rsidRPr="00BF46C0">
        <w:rPr>
          <w:i/>
        </w:rPr>
        <w:t xml:space="preserve">k </w:t>
      </w:r>
      <w:r w:rsidR="00730731" w:rsidRPr="00BF46C0">
        <w:t>= 5.</w:t>
      </w:r>
      <w:r w:rsidR="0017145D" w:rsidRPr="00BF46C0">
        <w:t xml:space="preserve"> </w:t>
      </w:r>
      <w:r w:rsidR="005A300F" w:rsidRPr="00BF46C0">
        <w:t xml:space="preserve">Figures </w:t>
      </w:r>
      <w:r w:rsidR="003A12C0">
        <w:t>S</w:t>
      </w:r>
      <w:r w:rsidR="003E38FE">
        <w:t>2.</w:t>
      </w:r>
      <w:r w:rsidR="005A300F" w:rsidRPr="00BF46C0">
        <w:t>2–</w:t>
      </w:r>
      <w:r w:rsidR="003A12C0">
        <w:t>S</w:t>
      </w:r>
      <w:r w:rsidR="003E38FE">
        <w:t>2.</w:t>
      </w:r>
      <w:r w:rsidR="005A300F" w:rsidRPr="00BF46C0">
        <w:t>5 explore</w:t>
      </w:r>
      <w:r w:rsidR="003A12C0">
        <w:t>d</w:t>
      </w:r>
      <w:r w:rsidR="005A300F" w:rsidRPr="00BF46C0">
        <w:t xml:space="preserve"> and diagnose</w:t>
      </w:r>
      <w:r w:rsidR="003A12C0">
        <w:t>d</w:t>
      </w:r>
      <w:r w:rsidR="005A300F" w:rsidRPr="00BF46C0">
        <w:t xml:space="preserve"> the cluster tree, a</w:t>
      </w:r>
      <w:r w:rsidR="003A12C0">
        <w:t>nd how the access variables varied</w:t>
      </w:r>
      <w:r w:rsidR="005A300F" w:rsidRPr="00BF46C0">
        <w:t xml:space="preserve"> across those cluster-types when </w:t>
      </w:r>
      <w:r w:rsidR="005A300F" w:rsidRPr="00BF46C0">
        <w:rPr>
          <w:i/>
        </w:rPr>
        <w:t xml:space="preserve">k </w:t>
      </w:r>
      <w:r w:rsidR="005A300F" w:rsidRPr="00BF46C0">
        <w:t xml:space="preserve">= 5. </w:t>
      </w:r>
      <w:r w:rsidR="003A12C0">
        <w:t>We</w:t>
      </w:r>
      <w:r w:rsidR="005A300F" w:rsidRPr="00BF46C0">
        <w:t xml:space="preserve"> construct</w:t>
      </w:r>
      <w:r w:rsidR="003A12C0">
        <w:t>ed</w:t>
      </w:r>
      <w:r w:rsidR="005A300F" w:rsidRPr="00BF46C0">
        <w:t xml:space="preserve"> a decision tree to rank BC and Yukon lakes into o</w:t>
      </w:r>
      <w:r w:rsidR="00730731" w:rsidRPr="00BF46C0">
        <w:t>rdinal ranks 1–5 based on either quantitative or qualitative measures of accessibility and fishing activity, including fisheries-related infrastructure developed</w:t>
      </w:r>
      <w:r w:rsidR="003A12C0">
        <w:t xml:space="preserve"> (</w:t>
      </w:r>
      <w:r w:rsidR="005A300F" w:rsidRPr="00BF46C0">
        <w:t xml:space="preserve">Figures </w:t>
      </w:r>
      <w:r w:rsidR="003A12C0">
        <w:t>S</w:t>
      </w:r>
      <w:r w:rsidR="003E38FE">
        <w:t>2.</w:t>
      </w:r>
      <w:r w:rsidR="005A300F" w:rsidRPr="00BF46C0">
        <w:t xml:space="preserve">4 and </w:t>
      </w:r>
      <w:r w:rsidR="003A12C0">
        <w:t>S</w:t>
      </w:r>
      <w:r w:rsidR="003E38FE">
        <w:t>2.</w:t>
      </w:r>
      <w:r w:rsidR="005A300F" w:rsidRPr="00BF46C0">
        <w:t>5)</w:t>
      </w:r>
      <w:r w:rsidR="00730731" w:rsidRPr="00BF46C0">
        <w:t>.</w:t>
      </w:r>
    </w:p>
    <w:p w14:paraId="2C07141B" w14:textId="00B85A0C" w:rsidR="001761CB" w:rsidRPr="00BF46C0" w:rsidRDefault="00172D44" w:rsidP="008D78C5">
      <w:pPr>
        <w:spacing w:line="480" w:lineRule="auto"/>
      </w:pPr>
      <w:r w:rsidRPr="00BF46C0">
        <w:rPr>
          <w:noProof/>
        </w:rPr>
        <w:drawing>
          <wp:inline distT="0" distB="0" distL="0" distR="0" wp14:anchorId="4DC041F1" wp14:editId="63AE8A1F">
            <wp:extent cx="5943600" cy="5200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 Diagnostics.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r w:rsidR="002F72B3" w:rsidRPr="00BF46C0">
        <w:t xml:space="preserve">Figure </w:t>
      </w:r>
      <w:r w:rsidR="003E38FE">
        <w:rPr>
          <w:rFonts w:eastAsia="Times New Roman"/>
          <w:color w:val="000000"/>
        </w:rPr>
        <w:t>S2</w:t>
      </w:r>
      <w:r w:rsidR="00481A0A">
        <w:rPr>
          <w:rFonts w:eastAsia="Times New Roman"/>
          <w:color w:val="000000"/>
        </w:rPr>
        <w:t>.1</w:t>
      </w:r>
      <w:r w:rsidR="00481A0A" w:rsidRPr="00BF46C0">
        <w:rPr>
          <w:rFonts w:eastAsia="Times New Roman"/>
          <w:color w:val="000000"/>
        </w:rPr>
        <w:t xml:space="preserve"> </w:t>
      </w:r>
      <w:r w:rsidR="002F72B3" w:rsidRPr="00BF46C0">
        <w:t xml:space="preserve">– Various metrics to diagnose optimal number of </w:t>
      </w:r>
      <w:r w:rsidR="002F72B3" w:rsidRPr="00BF46C0">
        <w:rPr>
          <w:i/>
        </w:rPr>
        <w:t>k</w:t>
      </w:r>
      <w:r w:rsidR="002F72B3" w:rsidRPr="00BF46C0">
        <w:t xml:space="preserve"> cluster for a clustering analysis. </w:t>
      </w:r>
      <w:r w:rsidRPr="00BF46C0">
        <w:t xml:space="preserve">Example </w:t>
      </w:r>
      <w:r w:rsidRPr="00BF46C0">
        <w:rPr>
          <w:i/>
        </w:rPr>
        <w:t>k</w:t>
      </w:r>
      <w:r w:rsidRPr="00BF46C0">
        <w:t xml:space="preserve"> indicated with </w:t>
      </w:r>
      <w:r w:rsidR="003F2725" w:rsidRPr="00BF46C0">
        <w:t>filled dots</w:t>
      </w:r>
      <w:r w:rsidRPr="00BF46C0">
        <w:t xml:space="preserve"> range from 3 to 10.</w:t>
      </w:r>
    </w:p>
    <w:p w14:paraId="269B1F16" w14:textId="77777777" w:rsidR="005B46D1" w:rsidRPr="00BF46C0" w:rsidRDefault="005B46D1" w:rsidP="008D78C5">
      <w:pPr>
        <w:spacing w:line="480" w:lineRule="auto"/>
      </w:pPr>
      <w:r w:rsidRPr="00BF46C0">
        <w:br w:type="page"/>
      </w:r>
    </w:p>
    <w:p w14:paraId="28044937" w14:textId="66761C2F" w:rsidR="00E311C3" w:rsidRPr="00BF46C0" w:rsidRDefault="00172D44" w:rsidP="008D78C5">
      <w:pPr>
        <w:spacing w:line="480" w:lineRule="auto"/>
        <w:rPr>
          <w:noProof/>
        </w:rPr>
      </w:pPr>
      <w:r w:rsidRPr="00BF46C0">
        <w:rPr>
          <w:noProof/>
        </w:rPr>
        <w:drawing>
          <wp:inline distT="0" distB="0" distL="0" distR="0" wp14:anchorId="39F5C3B8" wp14:editId="2462385F">
            <wp:extent cx="5943600" cy="520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 Plot.tif"/>
                    <pic:cNvPicPr/>
                  </pic:nvPicPr>
                  <pic:blipFill rotWithShape="1">
                    <a:blip r:embed="rId9" cstate="print">
                      <a:extLst>
                        <a:ext uri="{28A0092B-C50C-407E-A947-70E740481C1C}">
                          <a14:useLocalDpi xmlns:a14="http://schemas.microsoft.com/office/drawing/2010/main" val="0"/>
                        </a:ext>
                      </a:extLst>
                    </a:blip>
                    <a:srcRect l="-28" t="-2818" r="28" b="2818"/>
                    <a:stretch/>
                  </pic:blipFill>
                  <pic:spPr>
                    <a:xfrm>
                      <a:off x="0" y="0"/>
                      <a:ext cx="5943600" cy="5200650"/>
                    </a:xfrm>
                    <a:prstGeom prst="rect">
                      <a:avLst/>
                    </a:prstGeom>
                  </pic:spPr>
                </pic:pic>
              </a:graphicData>
            </a:graphic>
          </wp:inline>
        </w:drawing>
      </w:r>
      <w:r w:rsidR="00D5157F" w:rsidRPr="00BF46C0">
        <w:rPr>
          <w:noProof/>
        </w:rPr>
        <w:t xml:space="preserve">Figure </w:t>
      </w:r>
      <w:r w:rsidR="003E38FE">
        <w:rPr>
          <w:noProof/>
        </w:rPr>
        <w:t>S2</w:t>
      </w:r>
      <w:r w:rsidR="00481A0A">
        <w:rPr>
          <w:noProof/>
        </w:rPr>
        <w:t>.</w:t>
      </w:r>
      <w:r w:rsidR="00D5157F" w:rsidRPr="00BF46C0">
        <w:rPr>
          <w:noProof/>
        </w:rPr>
        <w:t>2 –</w:t>
      </w:r>
      <w:r w:rsidR="00E311C3" w:rsidRPr="00BF46C0">
        <w:rPr>
          <w:noProof/>
        </w:rPr>
        <w:t xml:space="preserve"> Clusters-wise comparison of </w:t>
      </w:r>
      <w:r w:rsidR="00382989" w:rsidRPr="00BF46C0">
        <w:rPr>
          <w:noProof/>
        </w:rPr>
        <w:t xml:space="preserve">principal </w:t>
      </w:r>
      <w:r w:rsidR="00E311C3" w:rsidRPr="00BF46C0">
        <w:rPr>
          <w:noProof/>
        </w:rPr>
        <w:t>component</w:t>
      </w:r>
      <w:r w:rsidR="00382989" w:rsidRPr="00BF46C0">
        <w:rPr>
          <w:noProof/>
        </w:rPr>
        <w:t>s</w:t>
      </w:r>
      <w:r w:rsidR="00E311C3" w:rsidRPr="00BF46C0">
        <w:rPr>
          <w:noProof/>
        </w:rPr>
        <w:t xml:space="preserve"> 1 </w:t>
      </w:r>
      <w:r w:rsidR="00382989" w:rsidRPr="00BF46C0">
        <w:rPr>
          <w:noProof/>
        </w:rPr>
        <w:t>and 2</w:t>
      </w:r>
      <w:r w:rsidR="00E311C3" w:rsidRPr="00BF46C0">
        <w:rPr>
          <w:noProof/>
        </w:rPr>
        <w:t xml:space="preserve"> </w:t>
      </w:r>
      <w:r w:rsidR="00D5157F" w:rsidRPr="00BF46C0">
        <w:rPr>
          <w:noProof/>
        </w:rPr>
        <w:t xml:space="preserve">when </w:t>
      </w:r>
      <w:r w:rsidR="00D5157F" w:rsidRPr="00BF46C0">
        <w:rPr>
          <w:i/>
          <w:noProof/>
        </w:rPr>
        <w:t xml:space="preserve">k </w:t>
      </w:r>
      <w:r w:rsidR="00D5157F" w:rsidRPr="00BF46C0">
        <w:rPr>
          <w:noProof/>
        </w:rPr>
        <w:t>= 5</w:t>
      </w:r>
      <w:r w:rsidR="00E311C3" w:rsidRPr="00BF46C0">
        <w:rPr>
          <w:noProof/>
        </w:rPr>
        <w:t>.</w:t>
      </w:r>
      <w:r w:rsidR="00B57C69" w:rsidRPr="00BF46C0">
        <w:rPr>
          <w:noProof/>
        </w:rPr>
        <w:t xml:space="preserve"> </w:t>
      </w:r>
      <w:r w:rsidRPr="00BF46C0">
        <w:rPr>
          <w:noProof/>
        </w:rPr>
        <w:t>These two components explain 50</w:t>
      </w:r>
      <w:r w:rsidR="00B57C69" w:rsidRPr="00BF46C0">
        <w:rPr>
          <w:noProof/>
        </w:rPr>
        <w:t>% of the point variability.</w:t>
      </w:r>
    </w:p>
    <w:p w14:paraId="47797BA0" w14:textId="77777777" w:rsidR="00E311C3" w:rsidRPr="00BF46C0" w:rsidRDefault="00E311C3" w:rsidP="008D78C5">
      <w:pPr>
        <w:spacing w:line="480" w:lineRule="auto"/>
        <w:rPr>
          <w:noProof/>
        </w:rPr>
      </w:pPr>
      <w:r w:rsidRPr="00BF46C0">
        <w:rPr>
          <w:noProof/>
        </w:rPr>
        <w:br w:type="page"/>
      </w:r>
    </w:p>
    <w:p w14:paraId="1A888F41" w14:textId="77777777" w:rsidR="005B46D1" w:rsidRPr="00BF46C0" w:rsidRDefault="00D5157F" w:rsidP="008D78C5">
      <w:pPr>
        <w:spacing w:line="480" w:lineRule="auto"/>
      </w:pPr>
      <w:r w:rsidRPr="00BF46C0">
        <w:rPr>
          <w:noProof/>
        </w:rPr>
        <w:t xml:space="preserve"> </w:t>
      </w:r>
    </w:p>
    <w:p w14:paraId="03EC7A32" w14:textId="77777777" w:rsidR="002C5834" w:rsidRPr="00BF46C0" w:rsidRDefault="00172D44" w:rsidP="008D78C5">
      <w:pPr>
        <w:spacing w:line="480" w:lineRule="auto"/>
      </w:pPr>
      <w:r w:rsidRPr="00BF46C0">
        <w:rPr>
          <w:noProof/>
        </w:rPr>
        <w:drawing>
          <wp:inline distT="0" distB="0" distL="0" distR="0" wp14:anchorId="671955C6" wp14:editId="51FC6EC9">
            <wp:extent cx="5533292" cy="39682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mal Cluster tree Dendrogram.tif"/>
                    <pic:cNvPicPr/>
                  </pic:nvPicPr>
                  <pic:blipFill rotWithShape="1">
                    <a:blip r:embed="rId10" cstate="print">
                      <a:extLst>
                        <a:ext uri="{28A0092B-C50C-407E-A947-70E740481C1C}">
                          <a14:useLocalDpi xmlns:a14="http://schemas.microsoft.com/office/drawing/2010/main" val="0"/>
                        </a:ext>
                      </a:extLst>
                    </a:blip>
                    <a:srcRect t="9695" r="6878" b="13980"/>
                    <a:stretch/>
                  </pic:blipFill>
                  <pic:spPr bwMode="auto">
                    <a:xfrm>
                      <a:off x="0" y="0"/>
                      <a:ext cx="5534851" cy="3969379"/>
                    </a:xfrm>
                    <a:prstGeom prst="rect">
                      <a:avLst/>
                    </a:prstGeom>
                    <a:ln>
                      <a:noFill/>
                    </a:ln>
                    <a:extLst>
                      <a:ext uri="{53640926-AAD7-44D8-BBD7-CCE9431645EC}">
                        <a14:shadowObscured xmlns:a14="http://schemas.microsoft.com/office/drawing/2010/main"/>
                      </a:ext>
                    </a:extLst>
                  </pic:spPr>
                </pic:pic>
              </a:graphicData>
            </a:graphic>
          </wp:inline>
        </w:drawing>
      </w:r>
    </w:p>
    <w:p w14:paraId="221891E1" w14:textId="6F05AE8A" w:rsidR="002C5834" w:rsidRPr="00BF46C0" w:rsidRDefault="00E311C3" w:rsidP="008D78C5">
      <w:pPr>
        <w:spacing w:line="480" w:lineRule="auto"/>
      </w:pPr>
      <w:r w:rsidRPr="00BF46C0">
        <w:t xml:space="preserve">Figure </w:t>
      </w:r>
      <w:r w:rsidR="003E38FE">
        <w:t>S2</w:t>
      </w:r>
      <w:r w:rsidR="00481A0A">
        <w:t>.</w:t>
      </w:r>
      <w:r w:rsidRPr="00BF46C0">
        <w:t xml:space="preserve">3 – Hierarchical cluster dendrogram when </w:t>
      </w:r>
      <w:r w:rsidRPr="00BF46C0">
        <w:rPr>
          <w:i/>
        </w:rPr>
        <w:t xml:space="preserve">k </w:t>
      </w:r>
      <w:r w:rsidRPr="00BF46C0">
        <w:t>= 5.</w:t>
      </w:r>
    </w:p>
    <w:p w14:paraId="23A123AE" w14:textId="77777777" w:rsidR="002C5834" w:rsidRPr="00BF46C0" w:rsidRDefault="002C5834" w:rsidP="008D78C5">
      <w:pPr>
        <w:spacing w:line="480" w:lineRule="auto"/>
      </w:pPr>
      <w:r w:rsidRPr="00BF46C0">
        <w:br w:type="page"/>
      </w:r>
    </w:p>
    <w:p w14:paraId="77E293DD" w14:textId="0FE1D64E" w:rsidR="005B124D" w:rsidRDefault="00630BBB" w:rsidP="008D78C5">
      <w:pPr>
        <w:spacing w:line="480" w:lineRule="auto"/>
        <w:ind w:firstLine="720"/>
      </w:pPr>
      <w:r w:rsidRPr="00BF46C0">
        <w:t>T</w:t>
      </w:r>
      <w:r w:rsidR="00E61397" w:rsidRPr="00BF46C0">
        <w:t xml:space="preserve">he </w:t>
      </w:r>
      <w:r w:rsidRPr="00BF46C0">
        <w:t>five</w:t>
      </w:r>
      <w:r w:rsidR="00E61397" w:rsidRPr="00BF46C0">
        <w:t xml:space="preserve"> lake</w:t>
      </w:r>
      <w:r w:rsidR="00DF1C7B">
        <w:t xml:space="preserve"> </w:t>
      </w:r>
      <w:r w:rsidR="00E61397" w:rsidRPr="00BF46C0">
        <w:t xml:space="preserve">types varied in </w:t>
      </w:r>
      <w:r w:rsidRPr="00BF46C0">
        <w:t>the composition of their access attributes</w:t>
      </w:r>
      <w:r w:rsidR="002C5834" w:rsidRPr="00BF46C0">
        <w:t xml:space="preserve"> (Figures </w:t>
      </w:r>
      <w:r w:rsidR="003E38FE">
        <w:t>S2</w:t>
      </w:r>
      <w:r w:rsidR="00164CB8">
        <w:t>.</w:t>
      </w:r>
      <w:r w:rsidR="002C5834" w:rsidRPr="00BF46C0">
        <w:t xml:space="preserve">4 and </w:t>
      </w:r>
      <w:r w:rsidR="003E38FE">
        <w:t>S2</w:t>
      </w:r>
      <w:r w:rsidR="00164CB8">
        <w:t>.</w:t>
      </w:r>
      <w:r w:rsidR="002C5834" w:rsidRPr="00BF46C0">
        <w:t xml:space="preserve">5, Tables </w:t>
      </w:r>
      <w:r w:rsidR="003E38FE">
        <w:t>S2</w:t>
      </w:r>
      <w:r w:rsidR="00164CB8">
        <w:t>.</w:t>
      </w:r>
      <w:r w:rsidR="002C5834" w:rsidRPr="00BF46C0">
        <w:t>3</w:t>
      </w:r>
      <w:r w:rsidRPr="00BF46C0">
        <w:t xml:space="preserve"> and </w:t>
      </w:r>
      <w:r w:rsidR="003E38FE">
        <w:t>S2</w:t>
      </w:r>
      <w:r w:rsidR="00164CB8">
        <w:t>.</w:t>
      </w:r>
      <w:r w:rsidRPr="00BF46C0">
        <w:t>4</w:t>
      </w:r>
      <w:r w:rsidR="002C5834" w:rsidRPr="00BF46C0">
        <w:t xml:space="preserve">). </w:t>
      </w:r>
      <w:r w:rsidR="005D186A" w:rsidRPr="00BF46C0">
        <w:t xml:space="preserve">Types </w:t>
      </w:r>
      <w:r w:rsidR="005D186A" w:rsidRPr="00BF46C0">
        <w:rPr>
          <w:i/>
        </w:rPr>
        <w:t>a</w:t>
      </w:r>
      <w:r w:rsidR="005D186A" w:rsidRPr="00BF46C0">
        <w:t>–</w:t>
      </w:r>
      <w:r w:rsidR="005D186A" w:rsidRPr="00BF46C0">
        <w:rPr>
          <w:i/>
        </w:rPr>
        <w:t>c</w:t>
      </w:r>
      <w:r w:rsidR="005D186A" w:rsidRPr="00BF46C0">
        <w:t xml:space="preserve"> were lakes </w:t>
      </w:r>
      <w:r w:rsidR="001B14FB">
        <w:t xml:space="preserve">with roads and </w:t>
      </w:r>
      <w:r w:rsidR="005D186A" w:rsidRPr="00BF46C0">
        <w:t xml:space="preserve">moderate to </w:t>
      </w:r>
      <w:proofErr w:type="gramStart"/>
      <w:r w:rsidR="005D186A" w:rsidRPr="00BF46C0">
        <w:t>high amounts</w:t>
      </w:r>
      <w:proofErr w:type="gramEnd"/>
      <w:r w:rsidR="005D186A" w:rsidRPr="00BF46C0">
        <w:t xml:space="preserve"> of infrastructure, but these lakes varied from one another in travel time, paved road access, private lots, and fishing lodges and marinas. Lake</w:t>
      </w:r>
      <w:r w:rsidR="00DF1C7B">
        <w:t xml:space="preserve"> </w:t>
      </w:r>
      <w:r w:rsidR="005D186A" w:rsidRPr="00BF46C0">
        <w:t xml:space="preserve">type </w:t>
      </w:r>
      <w:r w:rsidR="002C5834" w:rsidRPr="00BF46C0">
        <w:rPr>
          <w:i/>
        </w:rPr>
        <w:t>a</w:t>
      </w:r>
      <w:r w:rsidR="002C5834" w:rsidRPr="00BF46C0">
        <w:t xml:space="preserve"> </w:t>
      </w:r>
      <w:r w:rsidR="00E61397" w:rsidRPr="00BF46C0">
        <w:t>were</w:t>
      </w:r>
      <w:r w:rsidR="002C5834" w:rsidRPr="00BF46C0">
        <w:t xml:space="preserve"> mostly </w:t>
      </w:r>
      <w:proofErr w:type="spellStart"/>
      <w:r w:rsidR="002C5834" w:rsidRPr="00BF46C0">
        <w:t>unroaded</w:t>
      </w:r>
      <w:proofErr w:type="spellEnd"/>
      <w:r w:rsidR="002C5834" w:rsidRPr="00BF46C0">
        <w:t xml:space="preserve"> with heavy guiding activity, </w:t>
      </w:r>
      <w:proofErr w:type="gramStart"/>
      <w:r w:rsidR="002C5834" w:rsidRPr="00BF46C0">
        <w:t>and also</w:t>
      </w:r>
      <w:proofErr w:type="gramEnd"/>
      <w:r w:rsidR="002C5834" w:rsidRPr="00BF46C0">
        <w:t xml:space="preserve"> </w:t>
      </w:r>
      <w:r w:rsidR="00E61397" w:rsidRPr="00BF46C0">
        <w:t>had</w:t>
      </w:r>
      <w:r w:rsidR="002C5834" w:rsidRPr="00BF46C0">
        <w:t xml:space="preserve"> </w:t>
      </w:r>
      <w:r w:rsidR="00E61397" w:rsidRPr="00BF46C0">
        <w:t>intermediate amounts of some infrastructure</w:t>
      </w:r>
      <w:r w:rsidR="002C5834" w:rsidRPr="00BF46C0">
        <w:t>, but lack</w:t>
      </w:r>
      <w:r w:rsidR="00E61397" w:rsidRPr="00BF46C0">
        <w:t>ed</w:t>
      </w:r>
      <w:r w:rsidR="002C5834" w:rsidRPr="00BF46C0">
        <w:t xml:space="preserve"> lodges, private lots and </w:t>
      </w:r>
      <w:r w:rsidR="00E61397" w:rsidRPr="00BF46C0">
        <w:t>were</w:t>
      </w:r>
      <w:r w:rsidR="002C5834" w:rsidRPr="00BF46C0">
        <w:t xml:space="preserve"> generally far away from the nearest towns.</w:t>
      </w:r>
      <w:r w:rsidRPr="00BF46C0">
        <w:t xml:space="preserve"> </w:t>
      </w:r>
      <w:r w:rsidR="002C5834" w:rsidRPr="00BF46C0">
        <w:t>Lake</w:t>
      </w:r>
      <w:r w:rsidR="00DF1C7B">
        <w:t xml:space="preserve"> </w:t>
      </w:r>
      <w:r w:rsidR="002C5834" w:rsidRPr="00BF46C0">
        <w:t xml:space="preserve">type </w:t>
      </w:r>
      <w:r w:rsidR="002C5834" w:rsidRPr="00BF46C0">
        <w:rPr>
          <w:i/>
        </w:rPr>
        <w:t>b</w:t>
      </w:r>
      <w:r w:rsidR="002C5834" w:rsidRPr="00BF46C0">
        <w:t xml:space="preserve"> </w:t>
      </w:r>
      <w:r w:rsidR="00E61397" w:rsidRPr="00BF46C0">
        <w:t xml:space="preserve">were the most </w:t>
      </w:r>
      <w:r w:rsidR="002C5834" w:rsidRPr="00BF46C0">
        <w:t>well-developed</w:t>
      </w:r>
      <w:r w:rsidR="006D6850" w:rsidRPr="00BF46C0">
        <w:t xml:space="preserve"> in infrastructure being </w:t>
      </w:r>
      <w:r w:rsidR="002C5834" w:rsidRPr="00BF46C0">
        <w:t xml:space="preserve">typically close to towns, </w:t>
      </w:r>
      <w:r w:rsidR="006D6850" w:rsidRPr="00BF46C0">
        <w:t>with lodges and</w:t>
      </w:r>
      <w:r w:rsidR="002C5834" w:rsidRPr="00BF46C0">
        <w:t xml:space="preserve"> </w:t>
      </w:r>
      <w:r w:rsidR="006D6850" w:rsidRPr="00BF46C0">
        <w:t>private lots while scoring high</w:t>
      </w:r>
      <w:r w:rsidR="002C5834" w:rsidRPr="00BF46C0">
        <w:t xml:space="preserve"> in most </w:t>
      </w:r>
      <w:r w:rsidR="00E61397" w:rsidRPr="00BF46C0">
        <w:t xml:space="preserve">other </w:t>
      </w:r>
      <w:r w:rsidR="002C5834" w:rsidRPr="00BF46C0">
        <w:t>attributes. Lake</w:t>
      </w:r>
      <w:r w:rsidR="00DF1C7B">
        <w:t xml:space="preserve"> </w:t>
      </w:r>
      <w:r w:rsidR="002C5834" w:rsidRPr="00BF46C0">
        <w:t xml:space="preserve">type </w:t>
      </w:r>
      <w:r w:rsidR="002C5834" w:rsidRPr="00BF46C0">
        <w:rPr>
          <w:i/>
        </w:rPr>
        <w:t xml:space="preserve">c </w:t>
      </w:r>
      <w:r w:rsidR="006D6850" w:rsidRPr="00BF46C0">
        <w:t>were</w:t>
      </w:r>
      <w:r w:rsidR="002C5834" w:rsidRPr="00BF46C0">
        <w:t xml:space="preserve"> lakes that </w:t>
      </w:r>
      <w:r w:rsidR="006D6850" w:rsidRPr="00BF46C0">
        <w:t>were</w:t>
      </w:r>
      <w:r w:rsidR="002C5834" w:rsidRPr="00BF46C0">
        <w:t xml:space="preserve"> moderately developed. They tend</w:t>
      </w:r>
      <w:r w:rsidR="006D6850" w:rsidRPr="00BF46C0">
        <w:t>ed</w:t>
      </w:r>
      <w:r w:rsidR="002C5834" w:rsidRPr="00BF46C0">
        <w:t xml:space="preserve"> to be close to </w:t>
      </w:r>
      <w:proofErr w:type="gramStart"/>
      <w:r w:rsidR="002C5834" w:rsidRPr="00BF46C0">
        <w:t>towns, but</w:t>
      </w:r>
      <w:proofErr w:type="gramEnd"/>
      <w:r w:rsidR="002C5834" w:rsidRPr="00BF46C0">
        <w:t xml:space="preserve"> </w:t>
      </w:r>
      <w:r w:rsidR="006D6850" w:rsidRPr="00BF46C0">
        <w:t>were located on</w:t>
      </w:r>
      <w:r w:rsidR="002C5834" w:rsidRPr="00BF46C0">
        <w:t xml:space="preserve"> unpaved roads and lack</w:t>
      </w:r>
      <w:r w:rsidR="006D6850" w:rsidRPr="00BF46C0">
        <w:t>ed</w:t>
      </w:r>
      <w:r w:rsidR="002C5834" w:rsidRPr="00BF46C0">
        <w:t xml:space="preserve"> lodges and some other attributes. Lake</w:t>
      </w:r>
      <w:r w:rsidR="00DF1C7B">
        <w:t xml:space="preserve"> </w:t>
      </w:r>
      <w:proofErr w:type="spellStart"/>
      <w:r w:rsidR="002C5834" w:rsidRPr="00BF46C0">
        <w:t xml:space="preserve">type </w:t>
      </w:r>
      <w:r w:rsidR="002C5834" w:rsidRPr="00BF46C0">
        <w:rPr>
          <w:i/>
        </w:rPr>
        <w:t>d</w:t>
      </w:r>
      <w:proofErr w:type="spellEnd"/>
      <w:r w:rsidR="002C5834" w:rsidRPr="00BF46C0">
        <w:rPr>
          <w:i/>
        </w:rPr>
        <w:t xml:space="preserve"> </w:t>
      </w:r>
      <w:r w:rsidR="002C5834" w:rsidRPr="00BF46C0">
        <w:t xml:space="preserve">lakes </w:t>
      </w:r>
      <w:r w:rsidR="006D6850" w:rsidRPr="00BF46C0">
        <w:t>were</w:t>
      </w:r>
      <w:r w:rsidR="002C5834" w:rsidRPr="00BF46C0">
        <w:t xml:space="preserve"> also moderately developed. They differ from </w:t>
      </w:r>
      <w:r w:rsidR="002C5834" w:rsidRPr="00BF46C0">
        <w:rPr>
          <w:i/>
        </w:rPr>
        <w:t>c</w:t>
      </w:r>
      <w:r w:rsidR="002C5834" w:rsidRPr="00BF46C0">
        <w:t xml:space="preserve">-class lakes in that they are further away (98% of </w:t>
      </w:r>
      <w:r w:rsidR="002C5834" w:rsidRPr="00BF46C0">
        <w:rPr>
          <w:i/>
        </w:rPr>
        <w:t>d</w:t>
      </w:r>
      <w:r w:rsidR="002C5834" w:rsidRPr="00BF46C0">
        <w:t xml:space="preserve">-class lakes are located 0.5–2.5 </w:t>
      </w:r>
      <w:proofErr w:type="spellStart"/>
      <w:r w:rsidR="002C5834" w:rsidRPr="00BF46C0">
        <w:t>hours</w:t>
      </w:r>
      <w:proofErr w:type="spellEnd"/>
      <w:r w:rsidR="002C5834" w:rsidRPr="00BF46C0">
        <w:t xml:space="preserve"> drive time</w:t>
      </w:r>
      <w:proofErr w:type="gramStart"/>
      <w:r w:rsidR="002C5834" w:rsidRPr="00BF46C0">
        <w:t>)</w:t>
      </w:r>
      <w:r w:rsidR="00E61397" w:rsidRPr="00BF46C0">
        <w:t>, and</w:t>
      </w:r>
      <w:proofErr w:type="gramEnd"/>
      <w:r w:rsidR="00E61397" w:rsidRPr="00BF46C0">
        <w:t xml:space="preserve"> lack</w:t>
      </w:r>
      <w:r w:rsidR="006D6850" w:rsidRPr="00BF46C0">
        <w:t>ed</w:t>
      </w:r>
      <w:r w:rsidR="00E61397" w:rsidRPr="00BF46C0">
        <w:t xml:space="preserve"> reported guiding activity.</w:t>
      </w:r>
      <w:r w:rsidRPr="00BF46C0">
        <w:t xml:space="preserve"> Type </w:t>
      </w:r>
      <w:r w:rsidRPr="00BF46C0">
        <w:rPr>
          <w:i/>
        </w:rPr>
        <w:t>e</w:t>
      </w:r>
      <w:r w:rsidRPr="00BF46C0">
        <w:t xml:space="preserve"> lakes were not developed. They had no road access, and generally lacked any other infrastructure.</w:t>
      </w:r>
    </w:p>
    <w:p w14:paraId="4A4F7454" w14:textId="77777777" w:rsidR="005D186A" w:rsidRDefault="005D186A" w:rsidP="005D186A">
      <w:pPr>
        <w:spacing w:line="480" w:lineRule="auto"/>
        <w:rPr>
          <w:i/>
        </w:rPr>
      </w:pPr>
    </w:p>
    <w:p w14:paraId="652E9BD8" w14:textId="77777777" w:rsidR="005D186A" w:rsidRPr="00BF46C0" w:rsidRDefault="005D186A" w:rsidP="005D186A">
      <w:pPr>
        <w:spacing w:line="480" w:lineRule="auto"/>
        <w:rPr>
          <w:i/>
        </w:rPr>
      </w:pPr>
      <w:r w:rsidRPr="00BF46C0">
        <w:rPr>
          <w:i/>
        </w:rPr>
        <w:t>Lake classification</w:t>
      </w:r>
    </w:p>
    <w:p w14:paraId="481DABCC" w14:textId="39F09FD1" w:rsidR="005D186A" w:rsidRPr="00BF46C0" w:rsidRDefault="005D186A" w:rsidP="005D186A">
      <w:pPr>
        <w:spacing w:line="480" w:lineRule="auto"/>
      </w:pPr>
      <w:r w:rsidRPr="00BF46C0">
        <w:t xml:space="preserve">After choosing an optimal </w:t>
      </w:r>
      <w:r w:rsidRPr="00BF46C0">
        <w:rPr>
          <w:i/>
        </w:rPr>
        <w:t xml:space="preserve">k </w:t>
      </w:r>
      <w:r w:rsidRPr="00BF46C0">
        <w:t xml:space="preserve">of 5, we ranked accessibility, and hence, exploitation pressure on British Columbia and Yukon lake trout lakes into the following five classifications based on the outputs from Figures </w:t>
      </w:r>
      <w:r w:rsidR="003E38FE">
        <w:t>S2</w:t>
      </w:r>
      <w:r>
        <w:t>.</w:t>
      </w:r>
      <w:r w:rsidRPr="00BF46C0">
        <w:t>4–</w:t>
      </w:r>
      <w:r w:rsidR="003E38FE">
        <w:t>S2</w:t>
      </w:r>
      <w:r>
        <w:t>.</w:t>
      </w:r>
      <w:r w:rsidRPr="00BF46C0">
        <w:t>5 above:</w:t>
      </w:r>
    </w:p>
    <w:p w14:paraId="35549464" w14:textId="77777777" w:rsidR="005D186A" w:rsidRPr="00BF46C0" w:rsidRDefault="005D186A" w:rsidP="005D186A">
      <w:pPr>
        <w:pStyle w:val="ListParagraph"/>
        <w:numPr>
          <w:ilvl w:val="0"/>
          <w:numId w:val="1"/>
        </w:numPr>
        <w:spacing w:line="480" w:lineRule="auto"/>
      </w:pPr>
      <w:r w:rsidRPr="00BF46C0">
        <w:t>Pristine (lake-type ‘e’) – while all lakes see some level of human visitation, the remote wilderness lakes in this category would be those that don’t have known regular hunting outfitter use (lack a cabin or tent camp tenure) and generally appear infrequently visited</w:t>
      </w:r>
    </w:p>
    <w:p w14:paraId="08CD8DA8" w14:textId="77777777" w:rsidR="005D186A" w:rsidRPr="00BF46C0" w:rsidRDefault="005D186A" w:rsidP="005D186A">
      <w:pPr>
        <w:pStyle w:val="ListParagraph"/>
        <w:numPr>
          <w:ilvl w:val="0"/>
          <w:numId w:val="1"/>
        </w:numPr>
        <w:spacing w:line="480" w:lineRule="auto"/>
      </w:pPr>
      <w:r w:rsidRPr="00BF46C0">
        <w:t>Semi-pristine (lake-type ‘a’) – remote backcountry and wilderness lakes without road access but that do experience regular use by anglers, hunters and hunting outfitters; would usually have one or more outfitter cabins or camps by crown lease</w:t>
      </w:r>
    </w:p>
    <w:p w14:paraId="50C02AE4" w14:textId="77777777" w:rsidR="005D186A" w:rsidRPr="00BF46C0" w:rsidRDefault="005D186A" w:rsidP="005D186A">
      <w:pPr>
        <w:pStyle w:val="ListParagraph"/>
        <w:numPr>
          <w:ilvl w:val="0"/>
          <w:numId w:val="1"/>
        </w:numPr>
        <w:spacing w:line="480" w:lineRule="auto"/>
      </w:pPr>
      <w:r w:rsidRPr="00BF46C0">
        <w:t xml:space="preserve">Backcountry (lake-type ‘d’) – lakes farther from highways which lack paved road access and private residences but have </w:t>
      </w:r>
      <w:proofErr w:type="gramStart"/>
      <w:r w:rsidRPr="00BF46C0">
        <w:t>some kind of public</w:t>
      </w:r>
      <w:proofErr w:type="gramEnd"/>
      <w:r w:rsidRPr="00BF46C0">
        <w:t xml:space="preserve"> facilities like a road accessed park or rec site with boat launch</w:t>
      </w:r>
    </w:p>
    <w:p w14:paraId="773A43E4" w14:textId="77777777" w:rsidR="005D186A" w:rsidRPr="00BF46C0" w:rsidRDefault="005D186A" w:rsidP="005D186A">
      <w:pPr>
        <w:pStyle w:val="ListParagraph"/>
        <w:numPr>
          <w:ilvl w:val="0"/>
          <w:numId w:val="1"/>
        </w:numPr>
        <w:spacing w:line="480" w:lineRule="auto"/>
      </w:pPr>
      <w:r w:rsidRPr="00BF46C0">
        <w:t>Semi-developed (lake-type ‘c’) – lakes with good road access and not overly far from the highway, but with a lower amount of residences and/or lacking commercial development</w:t>
      </w:r>
    </w:p>
    <w:p w14:paraId="114B8495" w14:textId="77777777" w:rsidR="005D186A" w:rsidRPr="00BF46C0" w:rsidRDefault="005D186A" w:rsidP="005D186A">
      <w:pPr>
        <w:pStyle w:val="ListParagraph"/>
        <w:numPr>
          <w:ilvl w:val="0"/>
          <w:numId w:val="1"/>
        </w:numPr>
        <w:spacing w:line="480" w:lineRule="auto"/>
      </w:pPr>
      <w:r w:rsidRPr="00BF46C0">
        <w:t>Developed (lake-type ‘b’) – lakes having paved road access near a town (&lt; 30 minutes), hundreds of private lots and lots of infrastructure often including lodges/resorts or busy Provincial Park(s)</w:t>
      </w:r>
    </w:p>
    <w:p w14:paraId="1929FA42" w14:textId="77777777" w:rsidR="005B124D" w:rsidRPr="00BF46C0" w:rsidRDefault="005B124D" w:rsidP="005D186A">
      <w:pPr>
        <w:spacing w:line="480" w:lineRule="auto"/>
      </w:pPr>
    </w:p>
    <w:tbl>
      <w:tblPr>
        <w:tblW w:w="3886" w:type="pct"/>
        <w:tblLook w:val="04A0" w:firstRow="1" w:lastRow="0" w:firstColumn="1" w:lastColumn="0" w:noHBand="0" w:noVBand="1"/>
      </w:tblPr>
      <w:tblGrid>
        <w:gridCol w:w="1637"/>
        <w:gridCol w:w="6120"/>
        <w:gridCol w:w="1603"/>
      </w:tblGrid>
      <w:tr w:rsidR="005B124D" w:rsidRPr="00BF46C0" w14:paraId="153E168B" w14:textId="77777777" w:rsidTr="004B1B98">
        <w:trPr>
          <w:trHeight w:val="288"/>
        </w:trPr>
        <w:tc>
          <w:tcPr>
            <w:tcW w:w="5000" w:type="pct"/>
            <w:gridSpan w:val="3"/>
            <w:tcBorders>
              <w:top w:val="nil"/>
              <w:left w:val="nil"/>
              <w:bottom w:val="single" w:sz="4" w:space="0" w:color="auto"/>
              <w:right w:val="nil"/>
            </w:tcBorders>
            <w:shd w:val="clear" w:color="auto" w:fill="auto"/>
            <w:noWrap/>
            <w:vAlign w:val="bottom"/>
            <w:hideMark/>
          </w:tcPr>
          <w:p w14:paraId="7A727D4E" w14:textId="4A86424B" w:rsidR="005B124D" w:rsidRPr="00BF46C0" w:rsidRDefault="00D66B65" w:rsidP="008D78C5">
            <w:pPr>
              <w:spacing w:line="480" w:lineRule="auto"/>
              <w:rPr>
                <w:rFonts w:eastAsia="Times New Roman"/>
                <w:color w:val="000000"/>
              </w:rPr>
            </w:pPr>
            <w:r w:rsidRPr="00BF46C0">
              <w:rPr>
                <w:rFonts w:eastAsia="Times New Roman"/>
                <w:color w:val="000000"/>
              </w:rPr>
              <w:t xml:space="preserve">Table </w:t>
            </w:r>
            <w:r w:rsidR="003E38FE">
              <w:rPr>
                <w:rFonts w:eastAsia="Times New Roman"/>
                <w:color w:val="000000"/>
              </w:rPr>
              <w:t>S2</w:t>
            </w:r>
            <w:r w:rsidR="00481A0A">
              <w:rPr>
                <w:rFonts w:eastAsia="Times New Roman"/>
                <w:color w:val="000000"/>
              </w:rPr>
              <w:t>.</w:t>
            </w:r>
            <w:r w:rsidRPr="00BF46C0">
              <w:rPr>
                <w:rFonts w:eastAsia="Times New Roman"/>
                <w:color w:val="000000"/>
              </w:rPr>
              <w:t xml:space="preserve">3 – Mean </w:t>
            </w:r>
            <w:r w:rsidR="005B124D" w:rsidRPr="00BF46C0">
              <w:rPr>
                <w:rFonts w:eastAsia="Times New Roman"/>
                <w:color w:val="000000"/>
              </w:rPr>
              <w:t>number of attributes present, and two standard deviations, in British Columbia</w:t>
            </w:r>
            <w:r w:rsidR="003F2725" w:rsidRPr="00BF46C0">
              <w:rPr>
                <w:rFonts w:eastAsia="Times New Roman"/>
                <w:color w:val="000000"/>
              </w:rPr>
              <w:t xml:space="preserve"> across each lake-</w:t>
            </w:r>
            <w:r w:rsidR="005B124D" w:rsidRPr="00BF46C0">
              <w:rPr>
                <w:rFonts w:eastAsia="Times New Roman"/>
                <w:color w:val="000000"/>
              </w:rPr>
              <w:t>type. Values are from lakes in the British Columbia dataset.</w:t>
            </w:r>
          </w:p>
        </w:tc>
      </w:tr>
      <w:tr w:rsidR="005B124D" w:rsidRPr="00BF46C0" w14:paraId="54B857CE" w14:textId="77777777" w:rsidTr="004B1B98">
        <w:trPr>
          <w:trHeight w:val="288"/>
        </w:trPr>
        <w:tc>
          <w:tcPr>
            <w:tcW w:w="848" w:type="pct"/>
            <w:tcBorders>
              <w:top w:val="single" w:sz="4" w:space="0" w:color="auto"/>
              <w:left w:val="nil"/>
              <w:bottom w:val="single" w:sz="4" w:space="0" w:color="auto"/>
              <w:right w:val="nil"/>
            </w:tcBorders>
            <w:shd w:val="clear" w:color="auto" w:fill="auto"/>
            <w:noWrap/>
            <w:vAlign w:val="center"/>
            <w:hideMark/>
          </w:tcPr>
          <w:p w14:paraId="09F39A0E" w14:textId="77777777" w:rsidR="005B124D" w:rsidRPr="00BF46C0" w:rsidRDefault="003F2725" w:rsidP="008D78C5">
            <w:pPr>
              <w:spacing w:line="480" w:lineRule="auto"/>
              <w:rPr>
                <w:rFonts w:eastAsia="Times New Roman"/>
                <w:color w:val="000000"/>
              </w:rPr>
            </w:pPr>
            <w:r w:rsidRPr="00BF46C0">
              <w:rPr>
                <w:rFonts w:eastAsia="Times New Roman"/>
                <w:color w:val="000000"/>
              </w:rPr>
              <w:t>Lake-</w:t>
            </w:r>
            <w:r w:rsidR="005B124D" w:rsidRPr="00BF46C0">
              <w:rPr>
                <w:rFonts w:eastAsia="Times New Roman"/>
                <w:color w:val="000000"/>
              </w:rPr>
              <w:t>Types</w:t>
            </w:r>
          </w:p>
        </w:tc>
        <w:tc>
          <w:tcPr>
            <w:tcW w:w="3323" w:type="pct"/>
            <w:tcBorders>
              <w:top w:val="single" w:sz="4" w:space="0" w:color="auto"/>
              <w:left w:val="nil"/>
              <w:bottom w:val="single" w:sz="4" w:space="0" w:color="auto"/>
              <w:right w:val="nil"/>
            </w:tcBorders>
            <w:shd w:val="clear" w:color="auto" w:fill="auto"/>
            <w:noWrap/>
            <w:vAlign w:val="center"/>
            <w:hideMark/>
          </w:tcPr>
          <w:p w14:paraId="6169D078"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Mean No. of Attributes Present</w:t>
            </w:r>
          </w:p>
        </w:tc>
        <w:tc>
          <w:tcPr>
            <w:tcW w:w="829" w:type="pct"/>
            <w:tcBorders>
              <w:top w:val="single" w:sz="4" w:space="0" w:color="auto"/>
              <w:left w:val="nil"/>
              <w:bottom w:val="single" w:sz="4" w:space="0" w:color="auto"/>
              <w:right w:val="nil"/>
            </w:tcBorders>
            <w:shd w:val="clear" w:color="auto" w:fill="auto"/>
            <w:noWrap/>
            <w:vAlign w:val="center"/>
            <w:hideMark/>
          </w:tcPr>
          <w:p w14:paraId="336F6D14"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2σ</w:t>
            </w:r>
          </w:p>
        </w:tc>
      </w:tr>
      <w:tr w:rsidR="005B124D" w:rsidRPr="00BF46C0" w14:paraId="432B094C" w14:textId="77777777" w:rsidTr="004B1B98">
        <w:trPr>
          <w:trHeight w:val="288"/>
        </w:trPr>
        <w:tc>
          <w:tcPr>
            <w:tcW w:w="848" w:type="pct"/>
            <w:tcBorders>
              <w:top w:val="single" w:sz="4" w:space="0" w:color="auto"/>
              <w:left w:val="nil"/>
              <w:bottom w:val="nil"/>
              <w:right w:val="nil"/>
            </w:tcBorders>
            <w:shd w:val="clear" w:color="auto" w:fill="auto"/>
            <w:noWrap/>
            <w:vAlign w:val="center"/>
            <w:hideMark/>
          </w:tcPr>
          <w:p w14:paraId="3F0D54E0" w14:textId="77777777" w:rsidR="005B124D" w:rsidRPr="00BF46C0" w:rsidRDefault="005B124D" w:rsidP="008D78C5">
            <w:pPr>
              <w:spacing w:line="480" w:lineRule="auto"/>
              <w:rPr>
                <w:rFonts w:eastAsia="Times New Roman"/>
                <w:color w:val="000000"/>
              </w:rPr>
            </w:pPr>
            <w:r w:rsidRPr="00BF46C0">
              <w:rPr>
                <w:rFonts w:eastAsia="Times New Roman"/>
                <w:color w:val="000000"/>
              </w:rPr>
              <w:t>1</w:t>
            </w:r>
          </w:p>
        </w:tc>
        <w:tc>
          <w:tcPr>
            <w:tcW w:w="3323" w:type="pct"/>
            <w:tcBorders>
              <w:top w:val="single" w:sz="4" w:space="0" w:color="auto"/>
              <w:left w:val="nil"/>
              <w:bottom w:val="nil"/>
              <w:right w:val="nil"/>
            </w:tcBorders>
            <w:shd w:val="clear" w:color="auto" w:fill="auto"/>
            <w:noWrap/>
            <w:vAlign w:val="center"/>
            <w:hideMark/>
          </w:tcPr>
          <w:p w14:paraId="7D7DE372"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0.18</w:t>
            </w:r>
          </w:p>
        </w:tc>
        <w:tc>
          <w:tcPr>
            <w:tcW w:w="829" w:type="pct"/>
            <w:tcBorders>
              <w:top w:val="single" w:sz="4" w:space="0" w:color="auto"/>
              <w:left w:val="nil"/>
              <w:bottom w:val="nil"/>
              <w:right w:val="nil"/>
            </w:tcBorders>
            <w:shd w:val="clear" w:color="auto" w:fill="auto"/>
            <w:noWrap/>
            <w:vAlign w:val="center"/>
            <w:hideMark/>
          </w:tcPr>
          <w:p w14:paraId="618B96F4"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0.78</w:t>
            </w:r>
          </w:p>
        </w:tc>
      </w:tr>
      <w:tr w:rsidR="005B124D" w:rsidRPr="00BF46C0" w14:paraId="65F613BC" w14:textId="77777777" w:rsidTr="004B1B98">
        <w:trPr>
          <w:trHeight w:val="288"/>
        </w:trPr>
        <w:tc>
          <w:tcPr>
            <w:tcW w:w="848" w:type="pct"/>
            <w:tcBorders>
              <w:top w:val="nil"/>
              <w:left w:val="nil"/>
              <w:bottom w:val="nil"/>
              <w:right w:val="nil"/>
            </w:tcBorders>
            <w:shd w:val="clear" w:color="auto" w:fill="auto"/>
            <w:noWrap/>
            <w:vAlign w:val="center"/>
            <w:hideMark/>
          </w:tcPr>
          <w:p w14:paraId="65108FB5" w14:textId="77777777" w:rsidR="005B124D" w:rsidRPr="00BF46C0" w:rsidRDefault="005B124D" w:rsidP="008D78C5">
            <w:pPr>
              <w:spacing w:line="480" w:lineRule="auto"/>
              <w:rPr>
                <w:rFonts w:eastAsia="Times New Roman"/>
                <w:color w:val="000000"/>
              </w:rPr>
            </w:pPr>
            <w:r w:rsidRPr="00BF46C0">
              <w:rPr>
                <w:rFonts w:eastAsia="Times New Roman"/>
                <w:color w:val="000000"/>
              </w:rPr>
              <w:t>2</w:t>
            </w:r>
          </w:p>
        </w:tc>
        <w:tc>
          <w:tcPr>
            <w:tcW w:w="3323" w:type="pct"/>
            <w:tcBorders>
              <w:top w:val="nil"/>
              <w:left w:val="nil"/>
              <w:bottom w:val="nil"/>
              <w:right w:val="nil"/>
            </w:tcBorders>
            <w:shd w:val="clear" w:color="auto" w:fill="auto"/>
            <w:noWrap/>
            <w:vAlign w:val="center"/>
            <w:hideMark/>
          </w:tcPr>
          <w:p w14:paraId="4766108F"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2.03</w:t>
            </w:r>
          </w:p>
        </w:tc>
        <w:tc>
          <w:tcPr>
            <w:tcW w:w="829" w:type="pct"/>
            <w:tcBorders>
              <w:top w:val="nil"/>
              <w:left w:val="nil"/>
              <w:bottom w:val="nil"/>
              <w:right w:val="nil"/>
            </w:tcBorders>
            <w:shd w:val="clear" w:color="auto" w:fill="auto"/>
            <w:noWrap/>
            <w:vAlign w:val="center"/>
            <w:hideMark/>
          </w:tcPr>
          <w:p w14:paraId="319616D1"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1.74</w:t>
            </w:r>
          </w:p>
        </w:tc>
      </w:tr>
      <w:tr w:rsidR="005B124D" w:rsidRPr="00BF46C0" w14:paraId="46E2ED61" w14:textId="77777777" w:rsidTr="004B1B98">
        <w:trPr>
          <w:trHeight w:val="288"/>
        </w:trPr>
        <w:tc>
          <w:tcPr>
            <w:tcW w:w="848" w:type="pct"/>
            <w:tcBorders>
              <w:top w:val="nil"/>
              <w:left w:val="nil"/>
              <w:bottom w:val="nil"/>
              <w:right w:val="nil"/>
            </w:tcBorders>
            <w:shd w:val="clear" w:color="auto" w:fill="auto"/>
            <w:noWrap/>
            <w:vAlign w:val="center"/>
            <w:hideMark/>
          </w:tcPr>
          <w:p w14:paraId="2C5FFBE6" w14:textId="77777777" w:rsidR="005B124D" w:rsidRPr="00BF46C0" w:rsidRDefault="005B124D" w:rsidP="008D78C5">
            <w:pPr>
              <w:spacing w:line="480" w:lineRule="auto"/>
              <w:rPr>
                <w:rFonts w:eastAsia="Times New Roman"/>
                <w:color w:val="000000"/>
              </w:rPr>
            </w:pPr>
            <w:r w:rsidRPr="00BF46C0">
              <w:rPr>
                <w:rFonts w:eastAsia="Times New Roman"/>
                <w:color w:val="000000"/>
              </w:rPr>
              <w:t>3</w:t>
            </w:r>
          </w:p>
        </w:tc>
        <w:tc>
          <w:tcPr>
            <w:tcW w:w="3323" w:type="pct"/>
            <w:tcBorders>
              <w:top w:val="nil"/>
              <w:left w:val="nil"/>
              <w:bottom w:val="nil"/>
              <w:right w:val="nil"/>
            </w:tcBorders>
            <w:shd w:val="clear" w:color="auto" w:fill="auto"/>
            <w:noWrap/>
            <w:vAlign w:val="center"/>
            <w:hideMark/>
          </w:tcPr>
          <w:p w14:paraId="794F6FE8"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1.70</w:t>
            </w:r>
          </w:p>
        </w:tc>
        <w:tc>
          <w:tcPr>
            <w:tcW w:w="829" w:type="pct"/>
            <w:tcBorders>
              <w:top w:val="nil"/>
              <w:left w:val="nil"/>
              <w:bottom w:val="nil"/>
              <w:right w:val="nil"/>
            </w:tcBorders>
            <w:shd w:val="clear" w:color="auto" w:fill="auto"/>
            <w:noWrap/>
            <w:vAlign w:val="center"/>
            <w:hideMark/>
          </w:tcPr>
          <w:p w14:paraId="778510D0"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2.45</w:t>
            </w:r>
          </w:p>
        </w:tc>
      </w:tr>
      <w:tr w:rsidR="005B124D" w:rsidRPr="00BF46C0" w14:paraId="181A7F12" w14:textId="77777777" w:rsidTr="004B1B98">
        <w:trPr>
          <w:trHeight w:val="288"/>
        </w:trPr>
        <w:tc>
          <w:tcPr>
            <w:tcW w:w="848" w:type="pct"/>
            <w:tcBorders>
              <w:top w:val="nil"/>
              <w:left w:val="nil"/>
              <w:bottom w:val="nil"/>
              <w:right w:val="nil"/>
            </w:tcBorders>
            <w:shd w:val="clear" w:color="auto" w:fill="auto"/>
            <w:noWrap/>
            <w:vAlign w:val="center"/>
            <w:hideMark/>
          </w:tcPr>
          <w:p w14:paraId="0AB978C9" w14:textId="77777777" w:rsidR="005B124D" w:rsidRPr="00BF46C0" w:rsidRDefault="005B124D" w:rsidP="008D78C5">
            <w:pPr>
              <w:spacing w:line="480" w:lineRule="auto"/>
              <w:rPr>
                <w:rFonts w:eastAsia="Times New Roman"/>
                <w:color w:val="000000"/>
              </w:rPr>
            </w:pPr>
            <w:r w:rsidRPr="00BF46C0">
              <w:rPr>
                <w:rFonts w:eastAsia="Times New Roman"/>
                <w:color w:val="000000"/>
              </w:rPr>
              <w:t>4</w:t>
            </w:r>
          </w:p>
        </w:tc>
        <w:tc>
          <w:tcPr>
            <w:tcW w:w="3323" w:type="pct"/>
            <w:tcBorders>
              <w:top w:val="nil"/>
              <w:left w:val="nil"/>
              <w:bottom w:val="nil"/>
              <w:right w:val="nil"/>
            </w:tcBorders>
            <w:shd w:val="clear" w:color="auto" w:fill="auto"/>
            <w:noWrap/>
            <w:vAlign w:val="center"/>
            <w:hideMark/>
          </w:tcPr>
          <w:p w14:paraId="085B62A2"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1.28</w:t>
            </w:r>
          </w:p>
        </w:tc>
        <w:tc>
          <w:tcPr>
            <w:tcW w:w="829" w:type="pct"/>
            <w:tcBorders>
              <w:top w:val="nil"/>
              <w:left w:val="nil"/>
              <w:bottom w:val="nil"/>
              <w:right w:val="nil"/>
            </w:tcBorders>
            <w:shd w:val="clear" w:color="auto" w:fill="auto"/>
            <w:noWrap/>
            <w:vAlign w:val="center"/>
            <w:hideMark/>
          </w:tcPr>
          <w:p w14:paraId="34E38964"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2.16</w:t>
            </w:r>
          </w:p>
        </w:tc>
      </w:tr>
      <w:tr w:rsidR="005B124D" w:rsidRPr="00BF46C0" w14:paraId="4FBFCE81" w14:textId="77777777" w:rsidTr="004B1B98">
        <w:trPr>
          <w:trHeight w:val="288"/>
        </w:trPr>
        <w:tc>
          <w:tcPr>
            <w:tcW w:w="848" w:type="pct"/>
            <w:tcBorders>
              <w:top w:val="nil"/>
              <w:left w:val="nil"/>
              <w:bottom w:val="single" w:sz="4" w:space="0" w:color="auto"/>
              <w:right w:val="nil"/>
            </w:tcBorders>
            <w:shd w:val="clear" w:color="auto" w:fill="auto"/>
            <w:noWrap/>
            <w:vAlign w:val="center"/>
            <w:hideMark/>
          </w:tcPr>
          <w:p w14:paraId="4B89A2CA" w14:textId="77777777" w:rsidR="005B124D" w:rsidRPr="00BF46C0" w:rsidRDefault="005B124D" w:rsidP="008D78C5">
            <w:pPr>
              <w:spacing w:line="480" w:lineRule="auto"/>
              <w:rPr>
                <w:rFonts w:eastAsia="Times New Roman"/>
                <w:color w:val="000000"/>
              </w:rPr>
            </w:pPr>
            <w:r w:rsidRPr="00BF46C0">
              <w:rPr>
                <w:rFonts w:eastAsia="Times New Roman"/>
                <w:color w:val="000000"/>
              </w:rPr>
              <w:t>5</w:t>
            </w:r>
          </w:p>
        </w:tc>
        <w:tc>
          <w:tcPr>
            <w:tcW w:w="3323" w:type="pct"/>
            <w:tcBorders>
              <w:top w:val="nil"/>
              <w:left w:val="nil"/>
              <w:bottom w:val="single" w:sz="4" w:space="0" w:color="auto"/>
              <w:right w:val="nil"/>
            </w:tcBorders>
            <w:shd w:val="clear" w:color="auto" w:fill="auto"/>
            <w:noWrap/>
            <w:vAlign w:val="center"/>
            <w:hideMark/>
          </w:tcPr>
          <w:p w14:paraId="7A3703A2"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4.29</w:t>
            </w:r>
          </w:p>
        </w:tc>
        <w:tc>
          <w:tcPr>
            <w:tcW w:w="829" w:type="pct"/>
            <w:tcBorders>
              <w:top w:val="nil"/>
              <w:left w:val="nil"/>
              <w:bottom w:val="single" w:sz="4" w:space="0" w:color="auto"/>
              <w:right w:val="nil"/>
            </w:tcBorders>
            <w:shd w:val="clear" w:color="auto" w:fill="auto"/>
            <w:noWrap/>
            <w:vAlign w:val="center"/>
            <w:hideMark/>
          </w:tcPr>
          <w:p w14:paraId="2B935F67"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2.43</w:t>
            </w:r>
          </w:p>
        </w:tc>
      </w:tr>
    </w:tbl>
    <w:p w14:paraId="0C620DC6" w14:textId="77777777" w:rsidR="005B124D" w:rsidRPr="00BF46C0" w:rsidRDefault="005B124D" w:rsidP="008D78C5">
      <w:pPr>
        <w:spacing w:line="480" w:lineRule="auto"/>
        <w:ind w:firstLine="720"/>
      </w:pPr>
      <w:r w:rsidRPr="00BF46C0">
        <w:t xml:space="preserve"> </w:t>
      </w:r>
    </w:p>
    <w:p w14:paraId="28B70F6A" w14:textId="77777777" w:rsidR="005B124D" w:rsidRPr="00BF46C0" w:rsidRDefault="005B124D" w:rsidP="008D78C5">
      <w:pPr>
        <w:spacing w:line="480" w:lineRule="auto"/>
        <w:rPr>
          <w:rFonts w:eastAsia="Times New Roman"/>
          <w:color w:val="000000"/>
        </w:rPr>
        <w:sectPr w:rsidR="005B124D" w:rsidRPr="00BF46C0" w:rsidSect="0018163D">
          <w:pgSz w:w="12240" w:h="15840"/>
          <w:pgMar w:top="1440" w:right="1440" w:bottom="1440" w:left="1440" w:header="720" w:footer="720" w:gutter="0"/>
          <w:cols w:space="720"/>
          <w:docGrid w:linePitch="360"/>
        </w:sectPr>
      </w:pPr>
    </w:p>
    <w:tbl>
      <w:tblPr>
        <w:tblW w:w="4772" w:type="pct"/>
        <w:tblLayout w:type="fixed"/>
        <w:tblLook w:val="04A0" w:firstRow="1" w:lastRow="0" w:firstColumn="1" w:lastColumn="0" w:noHBand="0" w:noVBand="1"/>
      </w:tblPr>
      <w:tblGrid>
        <w:gridCol w:w="866"/>
        <w:gridCol w:w="1232"/>
        <w:gridCol w:w="1222"/>
        <w:gridCol w:w="945"/>
        <w:gridCol w:w="940"/>
        <w:gridCol w:w="1415"/>
        <w:gridCol w:w="1034"/>
        <w:gridCol w:w="1039"/>
        <w:gridCol w:w="1135"/>
        <w:gridCol w:w="1415"/>
        <w:gridCol w:w="1126"/>
      </w:tblGrid>
      <w:tr w:rsidR="005B124D" w:rsidRPr="00BF46C0" w14:paraId="0731DBA7" w14:textId="77777777" w:rsidTr="004B1B98">
        <w:trPr>
          <w:trHeight w:val="291"/>
        </w:trPr>
        <w:tc>
          <w:tcPr>
            <w:tcW w:w="5000" w:type="pct"/>
            <w:gridSpan w:val="11"/>
            <w:tcBorders>
              <w:top w:val="nil"/>
              <w:left w:val="nil"/>
              <w:bottom w:val="single" w:sz="4" w:space="0" w:color="auto"/>
              <w:right w:val="nil"/>
            </w:tcBorders>
            <w:shd w:val="clear" w:color="auto" w:fill="auto"/>
            <w:noWrap/>
            <w:vAlign w:val="center"/>
            <w:hideMark/>
          </w:tcPr>
          <w:p w14:paraId="11D72EFA" w14:textId="64FF9A71" w:rsidR="005B124D" w:rsidRPr="00BF46C0" w:rsidRDefault="005B124D" w:rsidP="008D78C5">
            <w:pPr>
              <w:spacing w:line="480" w:lineRule="auto"/>
              <w:rPr>
                <w:rFonts w:eastAsia="Times New Roman"/>
                <w:color w:val="000000"/>
              </w:rPr>
            </w:pPr>
            <w:r w:rsidRPr="00BF46C0">
              <w:rPr>
                <w:rFonts w:eastAsia="Times New Roman"/>
                <w:color w:val="000000"/>
              </w:rPr>
              <w:t xml:space="preserve">Table </w:t>
            </w:r>
            <w:r w:rsidR="003E38FE">
              <w:rPr>
                <w:rFonts w:eastAsia="Times New Roman"/>
                <w:color w:val="000000"/>
              </w:rPr>
              <w:t>S2</w:t>
            </w:r>
            <w:r w:rsidR="00481A0A">
              <w:rPr>
                <w:rFonts w:eastAsia="Times New Roman"/>
                <w:color w:val="000000"/>
              </w:rPr>
              <w:t>.</w:t>
            </w:r>
            <w:r w:rsidRPr="00BF46C0">
              <w:rPr>
                <w:rFonts w:eastAsia="Times New Roman"/>
                <w:color w:val="000000"/>
              </w:rPr>
              <w:t>4 – Mean occurrence of access attributes across each lake type in British Columbia lakes.</w:t>
            </w:r>
          </w:p>
        </w:tc>
      </w:tr>
      <w:tr w:rsidR="005B124D" w:rsidRPr="00BF46C0" w14:paraId="4383BB16" w14:textId="77777777" w:rsidTr="004B1B98">
        <w:trPr>
          <w:trHeight w:val="291"/>
        </w:trPr>
        <w:tc>
          <w:tcPr>
            <w:tcW w:w="350" w:type="pct"/>
            <w:tcBorders>
              <w:top w:val="single" w:sz="4" w:space="0" w:color="auto"/>
              <w:left w:val="nil"/>
              <w:bottom w:val="single" w:sz="4" w:space="0" w:color="auto"/>
              <w:right w:val="nil"/>
            </w:tcBorders>
            <w:shd w:val="clear" w:color="auto" w:fill="auto"/>
            <w:noWrap/>
            <w:vAlign w:val="center"/>
            <w:hideMark/>
          </w:tcPr>
          <w:p w14:paraId="1EC45D4D" w14:textId="77777777" w:rsidR="005B124D" w:rsidRPr="00BF46C0" w:rsidRDefault="005B124D" w:rsidP="008D78C5">
            <w:pPr>
              <w:spacing w:line="480" w:lineRule="auto"/>
              <w:rPr>
                <w:rFonts w:eastAsia="Times New Roman"/>
                <w:color w:val="000000"/>
              </w:rPr>
            </w:pPr>
            <w:r w:rsidRPr="00BF46C0">
              <w:rPr>
                <w:rFonts w:eastAsia="Times New Roman"/>
                <w:color w:val="000000"/>
              </w:rPr>
              <w:t>Lake Type</w:t>
            </w:r>
          </w:p>
        </w:tc>
        <w:tc>
          <w:tcPr>
            <w:tcW w:w="498" w:type="pct"/>
            <w:tcBorders>
              <w:top w:val="single" w:sz="4" w:space="0" w:color="auto"/>
              <w:left w:val="nil"/>
              <w:bottom w:val="single" w:sz="4" w:space="0" w:color="auto"/>
              <w:right w:val="nil"/>
            </w:tcBorders>
            <w:shd w:val="clear" w:color="auto" w:fill="auto"/>
            <w:noWrap/>
            <w:vAlign w:val="center"/>
            <w:hideMark/>
          </w:tcPr>
          <w:p w14:paraId="6E3C1F52"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Camp-grounds</w:t>
            </w:r>
          </w:p>
        </w:tc>
        <w:tc>
          <w:tcPr>
            <w:tcW w:w="494" w:type="pct"/>
            <w:tcBorders>
              <w:top w:val="single" w:sz="4" w:space="0" w:color="auto"/>
              <w:left w:val="nil"/>
              <w:bottom w:val="single" w:sz="4" w:space="0" w:color="auto"/>
              <w:right w:val="nil"/>
            </w:tcBorders>
            <w:shd w:val="clear" w:color="auto" w:fill="auto"/>
            <w:noWrap/>
            <w:vAlign w:val="center"/>
            <w:hideMark/>
          </w:tcPr>
          <w:p w14:paraId="138A9084"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Private Lots</w:t>
            </w:r>
          </w:p>
        </w:tc>
        <w:tc>
          <w:tcPr>
            <w:tcW w:w="382" w:type="pct"/>
            <w:tcBorders>
              <w:top w:val="single" w:sz="4" w:space="0" w:color="auto"/>
              <w:left w:val="nil"/>
              <w:bottom w:val="single" w:sz="4" w:space="0" w:color="auto"/>
              <w:right w:val="nil"/>
            </w:tcBorders>
            <w:shd w:val="clear" w:color="auto" w:fill="auto"/>
            <w:noWrap/>
            <w:vAlign w:val="center"/>
            <w:hideMark/>
          </w:tcPr>
          <w:p w14:paraId="45D6D804"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Lodges</w:t>
            </w:r>
          </w:p>
        </w:tc>
        <w:tc>
          <w:tcPr>
            <w:tcW w:w="380" w:type="pct"/>
            <w:tcBorders>
              <w:top w:val="single" w:sz="4" w:space="0" w:color="auto"/>
              <w:left w:val="nil"/>
              <w:bottom w:val="single" w:sz="4" w:space="0" w:color="auto"/>
              <w:right w:val="nil"/>
            </w:tcBorders>
            <w:shd w:val="clear" w:color="auto" w:fill="auto"/>
            <w:noWrap/>
            <w:vAlign w:val="center"/>
            <w:hideMark/>
          </w:tcPr>
          <w:p w14:paraId="5E29F6E8"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Cabins</w:t>
            </w:r>
          </w:p>
        </w:tc>
        <w:tc>
          <w:tcPr>
            <w:tcW w:w="572" w:type="pct"/>
            <w:tcBorders>
              <w:top w:val="single" w:sz="4" w:space="0" w:color="auto"/>
              <w:left w:val="nil"/>
              <w:bottom w:val="single" w:sz="4" w:space="0" w:color="auto"/>
              <w:right w:val="nil"/>
            </w:tcBorders>
            <w:shd w:val="clear" w:color="auto" w:fill="auto"/>
            <w:noWrap/>
            <w:vAlign w:val="center"/>
            <w:hideMark/>
          </w:tcPr>
          <w:p w14:paraId="0AF1F9E0" w14:textId="3085D3D6" w:rsidR="005B124D" w:rsidRPr="00BF46C0" w:rsidRDefault="005B124D" w:rsidP="008D78C5">
            <w:pPr>
              <w:spacing w:line="480" w:lineRule="auto"/>
              <w:jc w:val="center"/>
              <w:rPr>
                <w:rFonts w:eastAsia="Times New Roman"/>
                <w:color w:val="000000"/>
              </w:rPr>
            </w:pPr>
            <w:r w:rsidRPr="00BF46C0">
              <w:rPr>
                <w:rFonts w:eastAsia="Times New Roman"/>
                <w:color w:val="000000"/>
              </w:rPr>
              <w:t xml:space="preserve">First Nation </w:t>
            </w:r>
            <w:r w:rsidR="00527960">
              <w:rPr>
                <w:rFonts w:eastAsia="Times New Roman"/>
                <w:color w:val="000000"/>
              </w:rPr>
              <w:t>r</w:t>
            </w:r>
            <w:r w:rsidRPr="00BF46C0">
              <w:rPr>
                <w:rFonts w:eastAsia="Times New Roman"/>
                <w:color w:val="000000"/>
              </w:rPr>
              <w:t>eserves</w:t>
            </w:r>
          </w:p>
        </w:tc>
        <w:tc>
          <w:tcPr>
            <w:tcW w:w="418" w:type="pct"/>
            <w:tcBorders>
              <w:top w:val="single" w:sz="4" w:space="0" w:color="auto"/>
              <w:left w:val="nil"/>
              <w:bottom w:val="single" w:sz="4" w:space="0" w:color="auto"/>
              <w:right w:val="nil"/>
            </w:tcBorders>
            <w:shd w:val="clear" w:color="auto" w:fill="auto"/>
            <w:noWrap/>
            <w:vAlign w:val="center"/>
            <w:hideMark/>
          </w:tcPr>
          <w:p w14:paraId="000BC6D1"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Road?</w:t>
            </w:r>
          </w:p>
        </w:tc>
        <w:tc>
          <w:tcPr>
            <w:tcW w:w="420" w:type="pct"/>
            <w:tcBorders>
              <w:top w:val="single" w:sz="4" w:space="0" w:color="auto"/>
              <w:left w:val="nil"/>
              <w:bottom w:val="single" w:sz="4" w:space="0" w:color="auto"/>
              <w:right w:val="nil"/>
            </w:tcBorders>
            <w:shd w:val="clear" w:color="auto" w:fill="auto"/>
            <w:noWrap/>
            <w:vAlign w:val="center"/>
            <w:hideMark/>
          </w:tcPr>
          <w:p w14:paraId="5ED6FB7E"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Paved?</w:t>
            </w:r>
          </w:p>
        </w:tc>
        <w:tc>
          <w:tcPr>
            <w:tcW w:w="459" w:type="pct"/>
            <w:tcBorders>
              <w:top w:val="single" w:sz="4" w:space="0" w:color="auto"/>
              <w:left w:val="nil"/>
              <w:bottom w:val="single" w:sz="4" w:space="0" w:color="auto"/>
              <w:right w:val="nil"/>
            </w:tcBorders>
            <w:shd w:val="clear" w:color="auto" w:fill="auto"/>
            <w:noWrap/>
            <w:vAlign w:val="center"/>
            <w:hideMark/>
          </w:tcPr>
          <w:p w14:paraId="787AFA1F"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Travel</w:t>
            </w:r>
          </w:p>
          <w:p w14:paraId="20DA6D93"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(≤0.5 h)</w:t>
            </w:r>
          </w:p>
        </w:tc>
        <w:tc>
          <w:tcPr>
            <w:tcW w:w="572" w:type="pct"/>
            <w:tcBorders>
              <w:top w:val="single" w:sz="4" w:space="0" w:color="auto"/>
              <w:left w:val="nil"/>
              <w:bottom w:val="single" w:sz="4" w:space="0" w:color="auto"/>
              <w:right w:val="nil"/>
            </w:tcBorders>
            <w:shd w:val="clear" w:color="auto" w:fill="auto"/>
            <w:noWrap/>
            <w:vAlign w:val="center"/>
            <w:hideMark/>
          </w:tcPr>
          <w:p w14:paraId="76AA730C"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Travel</w:t>
            </w:r>
          </w:p>
          <w:p w14:paraId="040C7A9D"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(0.5–2.5 h)</w:t>
            </w:r>
          </w:p>
        </w:tc>
        <w:tc>
          <w:tcPr>
            <w:tcW w:w="455" w:type="pct"/>
            <w:tcBorders>
              <w:top w:val="single" w:sz="4" w:space="0" w:color="auto"/>
              <w:left w:val="nil"/>
              <w:bottom w:val="single" w:sz="4" w:space="0" w:color="auto"/>
              <w:right w:val="nil"/>
            </w:tcBorders>
            <w:shd w:val="clear" w:color="auto" w:fill="auto"/>
            <w:noWrap/>
            <w:vAlign w:val="center"/>
            <w:hideMark/>
          </w:tcPr>
          <w:p w14:paraId="6DC89832"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Guided?</w:t>
            </w:r>
          </w:p>
        </w:tc>
      </w:tr>
      <w:tr w:rsidR="005B124D" w:rsidRPr="00BF46C0" w14:paraId="4CB37348" w14:textId="77777777" w:rsidTr="004B1B98">
        <w:trPr>
          <w:trHeight w:val="291"/>
        </w:trPr>
        <w:tc>
          <w:tcPr>
            <w:tcW w:w="350" w:type="pct"/>
            <w:tcBorders>
              <w:top w:val="single" w:sz="4" w:space="0" w:color="auto"/>
              <w:left w:val="nil"/>
              <w:bottom w:val="nil"/>
              <w:right w:val="nil"/>
            </w:tcBorders>
            <w:shd w:val="clear" w:color="auto" w:fill="auto"/>
            <w:noWrap/>
            <w:vAlign w:val="center"/>
            <w:hideMark/>
          </w:tcPr>
          <w:p w14:paraId="2FAD1DD3" w14:textId="77777777" w:rsidR="005B124D" w:rsidRPr="00BF46C0" w:rsidRDefault="005B124D" w:rsidP="008D78C5">
            <w:pPr>
              <w:spacing w:line="480" w:lineRule="auto"/>
              <w:rPr>
                <w:rFonts w:eastAsia="Times New Roman"/>
                <w:color w:val="000000"/>
              </w:rPr>
            </w:pPr>
            <w:r w:rsidRPr="00BF46C0">
              <w:rPr>
                <w:rFonts w:eastAsia="Times New Roman"/>
                <w:color w:val="000000"/>
              </w:rPr>
              <w:t>1</w:t>
            </w:r>
          </w:p>
        </w:tc>
        <w:tc>
          <w:tcPr>
            <w:tcW w:w="498" w:type="pct"/>
            <w:tcBorders>
              <w:top w:val="single" w:sz="4" w:space="0" w:color="auto"/>
              <w:left w:val="nil"/>
              <w:bottom w:val="nil"/>
              <w:right w:val="nil"/>
            </w:tcBorders>
            <w:shd w:val="clear" w:color="auto" w:fill="auto"/>
            <w:noWrap/>
            <w:vAlign w:val="center"/>
            <w:hideMark/>
          </w:tcPr>
          <w:p w14:paraId="1F5DF189"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0.00</w:t>
            </w:r>
          </w:p>
        </w:tc>
        <w:tc>
          <w:tcPr>
            <w:tcW w:w="494" w:type="pct"/>
            <w:tcBorders>
              <w:top w:val="single" w:sz="4" w:space="0" w:color="auto"/>
              <w:left w:val="nil"/>
              <w:bottom w:val="nil"/>
              <w:right w:val="nil"/>
            </w:tcBorders>
            <w:shd w:val="clear" w:color="auto" w:fill="auto"/>
            <w:noWrap/>
            <w:vAlign w:val="center"/>
            <w:hideMark/>
          </w:tcPr>
          <w:p w14:paraId="7207CBFD"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0.02</w:t>
            </w:r>
          </w:p>
        </w:tc>
        <w:tc>
          <w:tcPr>
            <w:tcW w:w="382" w:type="pct"/>
            <w:tcBorders>
              <w:top w:val="single" w:sz="4" w:space="0" w:color="auto"/>
              <w:left w:val="nil"/>
              <w:bottom w:val="nil"/>
              <w:right w:val="nil"/>
            </w:tcBorders>
            <w:shd w:val="clear" w:color="auto" w:fill="auto"/>
            <w:noWrap/>
            <w:vAlign w:val="center"/>
            <w:hideMark/>
          </w:tcPr>
          <w:p w14:paraId="3029A418"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0.00</w:t>
            </w:r>
          </w:p>
        </w:tc>
        <w:tc>
          <w:tcPr>
            <w:tcW w:w="380" w:type="pct"/>
            <w:tcBorders>
              <w:top w:val="single" w:sz="4" w:space="0" w:color="auto"/>
              <w:left w:val="nil"/>
              <w:bottom w:val="nil"/>
              <w:right w:val="nil"/>
            </w:tcBorders>
            <w:shd w:val="clear" w:color="auto" w:fill="auto"/>
            <w:noWrap/>
            <w:vAlign w:val="center"/>
            <w:hideMark/>
          </w:tcPr>
          <w:p w14:paraId="4888F7DF"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0.16</w:t>
            </w:r>
          </w:p>
        </w:tc>
        <w:tc>
          <w:tcPr>
            <w:tcW w:w="572" w:type="pct"/>
            <w:tcBorders>
              <w:top w:val="single" w:sz="4" w:space="0" w:color="auto"/>
              <w:left w:val="nil"/>
              <w:bottom w:val="nil"/>
              <w:right w:val="nil"/>
            </w:tcBorders>
            <w:shd w:val="clear" w:color="auto" w:fill="auto"/>
            <w:noWrap/>
            <w:vAlign w:val="center"/>
            <w:hideMark/>
          </w:tcPr>
          <w:p w14:paraId="499A06F8"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0.00</w:t>
            </w:r>
          </w:p>
        </w:tc>
        <w:tc>
          <w:tcPr>
            <w:tcW w:w="418" w:type="pct"/>
            <w:tcBorders>
              <w:top w:val="single" w:sz="4" w:space="0" w:color="auto"/>
              <w:left w:val="nil"/>
              <w:bottom w:val="nil"/>
              <w:right w:val="nil"/>
            </w:tcBorders>
            <w:shd w:val="clear" w:color="auto" w:fill="auto"/>
            <w:noWrap/>
            <w:vAlign w:val="center"/>
            <w:hideMark/>
          </w:tcPr>
          <w:p w14:paraId="350A3395"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0.00</w:t>
            </w:r>
          </w:p>
        </w:tc>
        <w:tc>
          <w:tcPr>
            <w:tcW w:w="420" w:type="pct"/>
            <w:tcBorders>
              <w:top w:val="single" w:sz="4" w:space="0" w:color="auto"/>
              <w:left w:val="nil"/>
              <w:bottom w:val="nil"/>
              <w:right w:val="nil"/>
            </w:tcBorders>
            <w:shd w:val="clear" w:color="auto" w:fill="auto"/>
            <w:noWrap/>
            <w:vAlign w:val="center"/>
            <w:hideMark/>
          </w:tcPr>
          <w:p w14:paraId="6369ACA6"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0.00</w:t>
            </w:r>
          </w:p>
        </w:tc>
        <w:tc>
          <w:tcPr>
            <w:tcW w:w="459" w:type="pct"/>
            <w:tcBorders>
              <w:top w:val="single" w:sz="4" w:space="0" w:color="auto"/>
              <w:left w:val="nil"/>
              <w:bottom w:val="nil"/>
              <w:right w:val="nil"/>
            </w:tcBorders>
            <w:shd w:val="clear" w:color="auto" w:fill="auto"/>
            <w:noWrap/>
            <w:vAlign w:val="center"/>
            <w:hideMark/>
          </w:tcPr>
          <w:p w14:paraId="68114E1E"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0.00</w:t>
            </w:r>
          </w:p>
        </w:tc>
        <w:tc>
          <w:tcPr>
            <w:tcW w:w="572" w:type="pct"/>
            <w:tcBorders>
              <w:top w:val="single" w:sz="4" w:space="0" w:color="auto"/>
              <w:left w:val="nil"/>
              <w:bottom w:val="nil"/>
              <w:right w:val="nil"/>
            </w:tcBorders>
            <w:shd w:val="clear" w:color="auto" w:fill="auto"/>
            <w:noWrap/>
            <w:vAlign w:val="center"/>
            <w:hideMark/>
          </w:tcPr>
          <w:p w14:paraId="7AEED1BA"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0.00</w:t>
            </w:r>
          </w:p>
        </w:tc>
        <w:tc>
          <w:tcPr>
            <w:tcW w:w="455" w:type="pct"/>
            <w:tcBorders>
              <w:top w:val="single" w:sz="4" w:space="0" w:color="auto"/>
              <w:left w:val="nil"/>
              <w:bottom w:val="nil"/>
              <w:right w:val="nil"/>
            </w:tcBorders>
            <w:shd w:val="clear" w:color="auto" w:fill="auto"/>
            <w:noWrap/>
            <w:vAlign w:val="center"/>
            <w:hideMark/>
          </w:tcPr>
          <w:p w14:paraId="36F0BDF0"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0.00</w:t>
            </w:r>
          </w:p>
        </w:tc>
      </w:tr>
      <w:tr w:rsidR="005B124D" w:rsidRPr="00BF46C0" w14:paraId="19F80E19" w14:textId="77777777" w:rsidTr="004B1B98">
        <w:trPr>
          <w:trHeight w:val="291"/>
        </w:trPr>
        <w:tc>
          <w:tcPr>
            <w:tcW w:w="350" w:type="pct"/>
            <w:tcBorders>
              <w:top w:val="nil"/>
              <w:left w:val="nil"/>
              <w:bottom w:val="nil"/>
              <w:right w:val="nil"/>
            </w:tcBorders>
            <w:shd w:val="clear" w:color="auto" w:fill="auto"/>
            <w:noWrap/>
            <w:vAlign w:val="center"/>
            <w:hideMark/>
          </w:tcPr>
          <w:p w14:paraId="1B5A7BDB" w14:textId="77777777" w:rsidR="005B124D" w:rsidRPr="00BF46C0" w:rsidRDefault="005B124D" w:rsidP="008D78C5">
            <w:pPr>
              <w:spacing w:line="480" w:lineRule="auto"/>
              <w:rPr>
                <w:rFonts w:eastAsia="Times New Roman"/>
                <w:color w:val="000000"/>
              </w:rPr>
            </w:pPr>
            <w:r w:rsidRPr="00BF46C0">
              <w:rPr>
                <w:rFonts w:eastAsia="Times New Roman"/>
                <w:color w:val="000000"/>
              </w:rPr>
              <w:t>2</w:t>
            </w:r>
          </w:p>
        </w:tc>
        <w:tc>
          <w:tcPr>
            <w:tcW w:w="498" w:type="pct"/>
            <w:tcBorders>
              <w:top w:val="nil"/>
              <w:left w:val="nil"/>
              <w:bottom w:val="nil"/>
              <w:right w:val="nil"/>
            </w:tcBorders>
            <w:shd w:val="clear" w:color="auto" w:fill="auto"/>
            <w:noWrap/>
            <w:vAlign w:val="center"/>
            <w:hideMark/>
          </w:tcPr>
          <w:p w14:paraId="794E4D35"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0.14</w:t>
            </w:r>
          </w:p>
        </w:tc>
        <w:tc>
          <w:tcPr>
            <w:tcW w:w="494" w:type="pct"/>
            <w:tcBorders>
              <w:top w:val="nil"/>
              <w:left w:val="nil"/>
              <w:bottom w:val="nil"/>
              <w:right w:val="nil"/>
            </w:tcBorders>
            <w:shd w:val="clear" w:color="auto" w:fill="auto"/>
            <w:noWrap/>
            <w:vAlign w:val="center"/>
            <w:hideMark/>
          </w:tcPr>
          <w:p w14:paraId="4BF4E37D"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0.17</w:t>
            </w:r>
          </w:p>
        </w:tc>
        <w:tc>
          <w:tcPr>
            <w:tcW w:w="382" w:type="pct"/>
            <w:tcBorders>
              <w:top w:val="nil"/>
              <w:left w:val="nil"/>
              <w:bottom w:val="nil"/>
              <w:right w:val="nil"/>
            </w:tcBorders>
            <w:shd w:val="clear" w:color="auto" w:fill="auto"/>
            <w:noWrap/>
            <w:vAlign w:val="center"/>
            <w:hideMark/>
          </w:tcPr>
          <w:p w14:paraId="0CC8085B"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0.00</w:t>
            </w:r>
          </w:p>
        </w:tc>
        <w:tc>
          <w:tcPr>
            <w:tcW w:w="380" w:type="pct"/>
            <w:tcBorders>
              <w:top w:val="nil"/>
              <w:left w:val="nil"/>
              <w:bottom w:val="nil"/>
              <w:right w:val="nil"/>
            </w:tcBorders>
            <w:shd w:val="clear" w:color="auto" w:fill="auto"/>
            <w:noWrap/>
            <w:vAlign w:val="center"/>
            <w:hideMark/>
          </w:tcPr>
          <w:p w14:paraId="70F54BA5"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0.63</w:t>
            </w:r>
          </w:p>
        </w:tc>
        <w:tc>
          <w:tcPr>
            <w:tcW w:w="572" w:type="pct"/>
            <w:tcBorders>
              <w:top w:val="nil"/>
              <w:left w:val="nil"/>
              <w:bottom w:val="nil"/>
              <w:right w:val="nil"/>
            </w:tcBorders>
            <w:shd w:val="clear" w:color="auto" w:fill="auto"/>
            <w:noWrap/>
            <w:vAlign w:val="center"/>
            <w:hideMark/>
          </w:tcPr>
          <w:p w14:paraId="0D63E8D0"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0.10</w:t>
            </w:r>
          </w:p>
        </w:tc>
        <w:tc>
          <w:tcPr>
            <w:tcW w:w="418" w:type="pct"/>
            <w:tcBorders>
              <w:top w:val="nil"/>
              <w:left w:val="nil"/>
              <w:bottom w:val="nil"/>
              <w:right w:val="nil"/>
            </w:tcBorders>
            <w:shd w:val="clear" w:color="auto" w:fill="auto"/>
            <w:noWrap/>
            <w:vAlign w:val="center"/>
            <w:hideMark/>
          </w:tcPr>
          <w:p w14:paraId="4CE72E61"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0.40</w:t>
            </w:r>
          </w:p>
        </w:tc>
        <w:tc>
          <w:tcPr>
            <w:tcW w:w="420" w:type="pct"/>
            <w:tcBorders>
              <w:top w:val="nil"/>
              <w:left w:val="nil"/>
              <w:bottom w:val="nil"/>
              <w:right w:val="nil"/>
            </w:tcBorders>
            <w:shd w:val="clear" w:color="auto" w:fill="auto"/>
            <w:noWrap/>
            <w:vAlign w:val="center"/>
            <w:hideMark/>
          </w:tcPr>
          <w:p w14:paraId="5BEB2FA1"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0.00</w:t>
            </w:r>
          </w:p>
        </w:tc>
        <w:tc>
          <w:tcPr>
            <w:tcW w:w="459" w:type="pct"/>
            <w:tcBorders>
              <w:top w:val="nil"/>
              <w:left w:val="nil"/>
              <w:bottom w:val="nil"/>
              <w:right w:val="nil"/>
            </w:tcBorders>
            <w:shd w:val="clear" w:color="auto" w:fill="auto"/>
            <w:noWrap/>
            <w:vAlign w:val="center"/>
            <w:hideMark/>
          </w:tcPr>
          <w:p w14:paraId="688F1F02"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0.03</w:t>
            </w:r>
          </w:p>
        </w:tc>
        <w:tc>
          <w:tcPr>
            <w:tcW w:w="572" w:type="pct"/>
            <w:tcBorders>
              <w:top w:val="nil"/>
              <w:left w:val="nil"/>
              <w:bottom w:val="nil"/>
              <w:right w:val="nil"/>
            </w:tcBorders>
            <w:shd w:val="clear" w:color="auto" w:fill="auto"/>
            <w:noWrap/>
            <w:vAlign w:val="center"/>
            <w:hideMark/>
          </w:tcPr>
          <w:p w14:paraId="55A582AA"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0.17</w:t>
            </w:r>
          </w:p>
        </w:tc>
        <w:tc>
          <w:tcPr>
            <w:tcW w:w="455" w:type="pct"/>
            <w:tcBorders>
              <w:top w:val="nil"/>
              <w:left w:val="nil"/>
              <w:bottom w:val="nil"/>
              <w:right w:val="nil"/>
            </w:tcBorders>
            <w:shd w:val="clear" w:color="auto" w:fill="auto"/>
            <w:noWrap/>
            <w:vAlign w:val="center"/>
            <w:hideMark/>
          </w:tcPr>
          <w:p w14:paraId="4992A606"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1.00</w:t>
            </w:r>
          </w:p>
        </w:tc>
      </w:tr>
      <w:tr w:rsidR="005B124D" w:rsidRPr="00BF46C0" w14:paraId="325E4EE0" w14:textId="77777777" w:rsidTr="004B1B98">
        <w:trPr>
          <w:trHeight w:val="291"/>
        </w:trPr>
        <w:tc>
          <w:tcPr>
            <w:tcW w:w="350" w:type="pct"/>
            <w:tcBorders>
              <w:top w:val="nil"/>
              <w:left w:val="nil"/>
              <w:bottom w:val="nil"/>
              <w:right w:val="nil"/>
            </w:tcBorders>
            <w:shd w:val="clear" w:color="auto" w:fill="auto"/>
            <w:noWrap/>
            <w:vAlign w:val="center"/>
            <w:hideMark/>
          </w:tcPr>
          <w:p w14:paraId="5C41875C" w14:textId="77777777" w:rsidR="005B124D" w:rsidRPr="00BF46C0" w:rsidRDefault="005B124D" w:rsidP="008D78C5">
            <w:pPr>
              <w:spacing w:line="480" w:lineRule="auto"/>
              <w:rPr>
                <w:rFonts w:eastAsia="Times New Roman"/>
                <w:color w:val="000000"/>
              </w:rPr>
            </w:pPr>
            <w:r w:rsidRPr="00BF46C0">
              <w:rPr>
                <w:rFonts w:eastAsia="Times New Roman"/>
                <w:color w:val="000000"/>
              </w:rPr>
              <w:t>3</w:t>
            </w:r>
          </w:p>
        </w:tc>
        <w:tc>
          <w:tcPr>
            <w:tcW w:w="498" w:type="pct"/>
            <w:tcBorders>
              <w:top w:val="nil"/>
              <w:left w:val="nil"/>
              <w:bottom w:val="nil"/>
              <w:right w:val="nil"/>
            </w:tcBorders>
            <w:shd w:val="clear" w:color="auto" w:fill="auto"/>
            <w:noWrap/>
            <w:vAlign w:val="center"/>
            <w:hideMark/>
          </w:tcPr>
          <w:p w14:paraId="58F2A9B0"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0.68</w:t>
            </w:r>
          </w:p>
        </w:tc>
        <w:tc>
          <w:tcPr>
            <w:tcW w:w="494" w:type="pct"/>
            <w:tcBorders>
              <w:top w:val="nil"/>
              <w:left w:val="nil"/>
              <w:bottom w:val="nil"/>
              <w:right w:val="nil"/>
            </w:tcBorders>
            <w:shd w:val="clear" w:color="auto" w:fill="auto"/>
            <w:noWrap/>
            <w:vAlign w:val="center"/>
            <w:hideMark/>
          </w:tcPr>
          <w:p w14:paraId="7064B9E6"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0.44</w:t>
            </w:r>
          </w:p>
        </w:tc>
        <w:tc>
          <w:tcPr>
            <w:tcW w:w="382" w:type="pct"/>
            <w:tcBorders>
              <w:top w:val="nil"/>
              <w:left w:val="nil"/>
              <w:bottom w:val="nil"/>
              <w:right w:val="nil"/>
            </w:tcBorders>
            <w:shd w:val="clear" w:color="auto" w:fill="auto"/>
            <w:noWrap/>
            <w:vAlign w:val="center"/>
            <w:hideMark/>
          </w:tcPr>
          <w:p w14:paraId="633C9B26"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0.07</w:t>
            </w:r>
          </w:p>
        </w:tc>
        <w:tc>
          <w:tcPr>
            <w:tcW w:w="380" w:type="pct"/>
            <w:tcBorders>
              <w:top w:val="nil"/>
              <w:left w:val="nil"/>
              <w:bottom w:val="nil"/>
              <w:right w:val="nil"/>
            </w:tcBorders>
            <w:shd w:val="clear" w:color="auto" w:fill="auto"/>
            <w:noWrap/>
            <w:vAlign w:val="center"/>
            <w:hideMark/>
          </w:tcPr>
          <w:p w14:paraId="2718DE8B"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0.30</w:t>
            </w:r>
          </w:p>
        </w:tc>
        <w:tc>
          <w:tcPr>
            <w:tcW w:w="572" w:type="pct"/>
            <w:tcBorders>
              <w:top w:val="nil"/>
              <w:left w:val="nil"/>
              <w:bottom w:val="nil"/>
              <w:right w:val="nil"/>
            </w:tcBorders>
            <w:shd w:val="clear" w:color="auto" w:fill="auto"/>
            <w:noWrap/>
            <w:vAlign w:val="center"/>
            <w:hideMark/>
          </w:tcPr>
          <w:p w14:paraId="001E36E4"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0.21</w:t>
            </w:r>
          </w:p>
        </w:tc>
        <w:tc>
          <w:tcPr>
            <w:tcW w:w="418" w:type="pct"/>
            <w:tcBorders>
              <w:top w:val="nil"/>
              <w:left w:val="nil"/>
              <w:bottom w:val="nil"/>
              <w:right w:val="nil"/>
            </w:tcBorders>
            <w:shd w:val="clear" w:color="auto" w:fill="auto"/>
            <w:noWrap/>
            <w:vAlign w:val="center"/>
            <w:hideMark/>
          </w:tcPr>
          <w:p w14:paraId="222C8BBE"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1.00</w:t>
            </w:r>
          </w:p>
        </w:tc>
        <w:tc>
          <w:tcPr>
            <w:tcW w:w="420" w:type="pct"/>
            <w:tcBorders>
              <w:top w:val="nil"/>
              <w:left w:val="nil"/>
              <w:bottom w:val="nil"/>
              <w:right w:val="nil"/>
            </w:tcBorders>
            <w:shd w:val="clear" w:color="auto" w:fill="auto"/>
            <w:noWrap/>
            <w:vAlign w:val="center"/>
            <w:hideMark/>
          </w:tcPr>
          <w:p w14:paraId="21F9B35F"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0.18</w:t>
            </w:r>
          </w:p>
        </w:tc>
        <w:tc>
          <w:tcPr>
            <w:tcW w:w="459" w:type="pct"/>
            <w:tcBorders>
              <w:top w:val="nil"/>
              <w:left w:val="nil"/>
              <w:bottom w:val="nil"/>
              <w:right w:val="nil"/>
            </w:tcBorders>
            <w:shd w:val="clear" w:color="auto" w:fill="auto"/>
            <w:noWrap/>
            <w:vAlign w:val="center"/>
            <w:hideMark/>
          </w:tcPr>
          <w:p w14:paraId="0362FFFC"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0.00</w:t>
            </w:r>
          </w:p>
        </w:tc>
        <w:tc>
          <w:tcPr>
            <w:tcW w:w="572" w:type="pct"/>
            <w:tcBorders>
              <w:top w:val="nil"/>
              <w:left w:val="nil"/>
              <w:bottom w:val="nil"/>
              <w:right w:val="nil"/>
            </w:tcBorders>
            <w:shd w:val="clear" w:color="auto" w:fill="auto"/>
            <w:noWrap/>
            <w:vAlign w:val="center"/>
            <w:hideMark/>
          </w:tcPr>
          <w:p w14:paraId="08030A11"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0.96</w:t>
            </w:r>
          </w:p>
        </w:tc>
        <w:tc>
          <w:tcPr>
            <w:tcW w:w="455" w:type="pct"/>
            <w:tcBorders>
              <w:top w:val="nil"/>
              <w:left w:val="nil"/>
              <w:bottom w:val="nil"/>
              <w:right w:val="nil"/>
            </w:tcBorders>
            <w:shd w:val="clear" w:color="auto" w:fill="auto"/>
            <w:noWrap/>
            <w:vAlign w:val="center"/>
            <w:hideMark/>
          </w:tcPr>
          <w:p w14:paraId="77A5E565"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0.00</w:t>
            </w:r>
          </w:p>
        </w:tc>
      </w:tr>
      <w:tr w:rsidR="005B124D" w:rsidRPr="00BF46C0" w14:paraId="2AD5A8EE" w14:textId="77777777" w:rsidTr="004B1B98">
        <w:trPr>
          <w:trHeight w:val="291"/>
        </w:trPr>
        <w:tc>
          <w:tcPr>
            <w:tcW w:w="350" w:type="pct"/>
            <w:tcBorders>
              <w:top w:val="nil"/>
              <w:left w:val="nil"/>
              <w:bottom w:val="nil"/>
              <w:right w:val="nil"/>
            </w:tcBorders>
            <w:shd w:val="clear" w:color="auto" w:fill="auto"/>
            <w:noWrap/>
            <w:vAlign w:val="center"/>
            <w:hideMark/>
          </w:tcPr>
          <w:p w14:paraId="6704B287" w14:textId="77777777" w:rsidR="005B124D" w:rsidRPr="00BF46C0" w:rsidRDefault="005B124D" w:rsidP="008D78C5">
            <w:pPr>
              <w:spacing w:line="480" w:lineRule="auto"/>
              <w:rPr>
                <w:rFonts w:eastAsia="Times New Roman"/>
                <w:color w:val="000000"/>
              </w:rPr>
            </w:pPr>
            <w:r w:rsidRPr="00BF46C0">
              <w:rPr>
                <w:rFonts w:eastAsia="Times New Roman"/>
                <w:color w:val="000000"/>
              </w:rPr>
              <w:t>4</w:t>
            </w:r>
          </w:p>
        </w:tc>
        <w:tc>
          <w:tcPr>
            <w:tcW w:w="498" w:type="pct"/>
            <w:tcBorders>
              <w:top w:val="nil"/>
              <w:left w:val="nil"/>
              <w:bottom w:val="nil"/>
              <w:right w:val="nil"/>
            </w:tcBorders>
            <w:shd w:val="clear" w:color="auto" w:fill="auto"/>
            <w:noWrap/>
            <w:vAlign w:val="center"/>
            <w:hideMark/>
          </w:tcPr>
          <w:p w14:paraId="3A41C600"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0.39</w:t>
            </w:r>
          </w:p>
        </w:tc>
        <w:tc>
          <w:tcPr>
            <w:tcW w:w="494" w:type="pct"/>
            <w:tcBorders>
              <w:top w:val="nil"/>
              <w:left w:val="nil"/>
              <w:bottom w:val="nil"/>
              <w:right w:val="nil"/>
            </w:tcBorders>
            <w:shd w:val="clear" w:color="auto" w:fill="auto"/>
            <w:noWrap/>
            <w:vAlign w:val="center"/>
            <w:hideMark/>
          </w:tcPr>
          <w:p w14:paraId="0855C97E"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0.41</w:t>
            </w:r>
          </w:p>
        </w:tc>
        <w:tc>
          <w:tcPr>
            <w:tcW w:w="382" w:type="pct"/>
            <w:tcBorders>
              <w:top w:val="nil"/>
              <w:left w:val="nil"/>
              <w:bottom w:val="nil"/>
              <w:right w:val="nil"/>
            </w:tcBorders>
            <w:shd w:val="clear" w:color="auto" w:fill="auto"/>
            <w:noWrap/>
            <w:vAlign w:val="center"/>
            <w:hideMark/>
          </w:tcPr>
          <w:p w14:paraId="5E1F91EE"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0.10</w:t>
            </w:r>
          </w:p>
        </w:tc>
        <w:tc>
          <w:tcPr>
            <w:tcW w:w="380" w:type="pct"/>
            <w:tcBorders>
              <w:top w:val="nil"/>
              <w:left w:val="nil"/>
              <w:bottom w:val="nil"/>
              <w:right w:val="nil"/>
            </w:tcBorders>
            <w:shd w:val="clear" w:color="auto" w:fill="auto"/>
            <w:noWrap/>
            <w:vAlign w:val="center"/>
            <w:hideMark/>
          </w:tcPr>
          <w:p w14:paraId="7C2E4946"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0.11</w:t>
            </w:r>
          </w:p>
        </w:tc>
        <w:tc>
          <w:tcPr>
            <w:tcW w:w="572" w:type="pct"/>
            <w:tcBorders>
              <w:top w:val="nil"/>
              <w:left w:val="nil"/>
              <w:bottom w:val="nil"/>
              <w:right w:val="nil"/>
            </w:tcBorders>
            <w:shd w:val="clear" w:color="auto" w:fill="auto"/>
            <w:noWrap/>
            <w:vAlign w:val="center"/>
            <w:hideMark/>
          </w:tcPr>
          <w:p w14:paraId="16BDFF43"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0.11</w:t>
            </w:r>
          </w:p>
        </w:tc>
        <w:tc>
          <w:tcPr>
            <w:tcW w:w="418" w:type="pct"/>
            <w:tcBorders>
              <w:top w:val="nil"/>
              <w:left w:val="nil"/>
              <w:bottom w:val="nil"/>
              <w:right w:val="nil"/>
            </w:tcBorders>
            <w:shd w:val="clear" w:color="auto" w:fill="auto"/>
            <w:noWrap/>
            <w:vAlign w:val="center"/>
            <w:hideMark/>
          </w:tcPr>
          <w:p w14:paraId="11F6787F"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1.00</w:t>
            </w:r>
          </w:p>
        </w:tc>
        <w:tc>
          <w:tcPr>
            <w:tcW w:w="420" w:type="pct"/>
            <w:tcBorders>
              <w:top w:val="nil"/>
              <w:left w:val="nil"/>
              <w:bottom w:val="nil"/>
              <w:right w:val="nil"/>
            </w:tcBorders>
            <w:shd w:val="clear" w:color="auto" w:fill="auto"/>
            <w:noWrap/>
            <w:vAlign w:val="center"/>
            <w:hideMark/>
          </w:tcPr>
          <w:p w14:paraId="37795ABB"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0.38</w:t>
            </w:r>
          </w:p>
        </w:tc>
        <w:tc>
          <w:tcPr>
            <w:tcW w:w="459" w:type="pct"/>
            <w:tcBorders>
              <w:top w:val="nil"/>
              <w:left w:val="nil"/>
              <w:bottom w:val="nil"/>
              <w:right w:val="nil"/>
            </w:tcBorders>
            <w:shd w:val="clear" w:color="auto" w:fill="auto"/>
            <w:noWrap/>
            <w:vAlign w:val="center"/>
            <w:hideMark/>
          </w:tcPr>
          <w:p w14:paraId="459A936C"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0.52</w:t>
            </w:r>
          </w:p>
        </w:tc>
        <w:tc>
          <w:tcPr>
            <w:tcW w:w="572" w:type="pct"/>
            <w:tcBorders>
              <w:top w:val="nil"/>
              <w:left w:val="nil"/>
              <w:bottom w:val="nil"/>
              <w:right w:val="nil"/>
            </w:tcBorders>
            <w:shd w:val="clear" w:color="auto" w:fill="auto"/>
            <w:noWrap/>
            <w:vAlign w:val="center"/>
            <w:hideMark/>
          </w:tcPr>
          <w:p w14:paraId="561667C1"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0.02</w:t>
            </w:r>
          </w:p>
        </w:tc>
        <w:tc>
          <w:tcPr>
            <w:tcW w:w="455" w:type="pct"/>
            <w:tcBorders>
              <w:top w:val="nil"/>
              <w:left w:val="nil"/>
              <w:bottom w:val="nil"/>
              <w:right w:val="nil"/>
            </w:tcBorders>
            <w:shd w:val="clear" w:color="auto" w:fill="auto"/>
            <w:noWrap/>
            <w:vAlign w:val="center"/>
            <w:hideMark/>
          </w:tcPr>
          <w:p w14:paraId="349748EE"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0.15</w:t>
            </w:r>
          </w:p>
        </w:tc>
      </w:tr>
      <w:tr w:rsidR="005B124D" w:rsidRPr="00BF46C0" w14:paraId="43D59CA9" w14:textId="77777777" w:rsidTr="004B1B98">
        <w:trPr>
          <w:trHeight w:val="291"/>
        </w:trPr>
        <w:tc>
          <w:tcPr>
            <w:tcW w:w="350" w:type="pct"/>
            <w:tcBorders>
              <w:top w:val="nil"/>
              <w:left w:val="nil"/>
              <w:bottom w:val="single" w:sz="4" w:space="0" w:color="auto"/>
              <w:right w:val="nil"/>
            </w:tcBorders>
            <w:shd w:val="clear" w:color="auto" w:fill="auto"/>
            <w:noWrap/>
            <w:vAlign w:val="center"/>
            <w:hideMark/>
          </w:tcPr>
          <w:p w14:paraId="61BE7D76" w14:textId="77777777" w:rsidR="005B124D" w:rsidRPr="00BF46C0" w:rsidRDefault="005B124D" w:rsidP="008D78C5">
            <w:pPr>
              <w:spacing w:line="480" w:lineRule="auto"/>
              <w:rPr>
                <w:rFonts w:eastAsia="Times New Roman"/>
                <w:color w:val="000000"/>
              </w:rPr>
            </w:pPr>
            <w:r w:rsidRPr="00BF46C0">
              <w:rPr>
                <w:rFonts w:eastAsia="Times New Roman"/>
                <w:color w:val="000000"/>
              </w:rPr>
              <w:t>5</w:t>
            </w:r>
          </w:p>
        </w:tc>
        <w:tc>
          <w:tcPr>
            <w:tcW w:w="498" w:type="pct"/>
            <w:tcBorders>
              <w:top w:val="nil"/>
              <w:left w:val="nil"/>
              <w:bottom w:val="single" w:sz="4" w:space="0" w:color="auto"/>
              <w:right w:val="nil"/>
            </w:tcBorders>
            <w:shd w:val="clear" w:color="auto" w:fill="auto"/>
            <w:noWrap/>
            <w:vAlign w:val="center"/>
            <w:hideMark/>
          </w:tcPr>
          <w:p w14:paraId="63E01140"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0.82</w:t>
            </w:r>
          </w:p>
        </w:tc>
        <w:tc>
          <w:tcPr>
            <w:tcW w:w="494" w:type="pct"/>
            <w:tcBorders>
              <w:top w:val="nil"/>
              <w:left w:val="nil"/>
              <w:bottom w:val="single" w:sz="4" w:space="0" w:color="auto"/>
              <w:right w:val="nil"/>
            </w:tcBorders>
            <w:shd w:val="clear" w:color="auto" w:fill="auto"/>
            <w:noWrap/>
            <w:vAlign w:val="center"/>
            <w:hideMark/>
          </w:tcPr>
          <w:p w14:paraId="2602A7FB"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0.94</w:t>
            </w:r>
          </w:p>
        </w:tc>
        <w:tc>
          <w:tcPr>
            <w:tcW w:w="382" w:type="pct"/>
            <w:tcBorders>
              <w:top w:val="nil"/>
              <w:left w:val="nil"/>
              <w:bottom w:val="single" w:sz="4" w:space="0" w:color="auto"/>
              <w:right w:val="nil"/>
            </w:tcBorders>
            <w:shd w:val="clear" w:color="auto" w:fill="auto"/>
            <w:noWrap/>
            <w:vAlign w:val="center"/>
            <w:hideMark/>
          </w:tcPr>
          <w:p w14:paraId="4EF318F5"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0.88</w:t>
            </w:r>
          </w:p>
        </w:tc>
        <w:tc>
          <w:tcPr>
            <w:tcW w:w="380" w:type="pct"/>
            <w:tcBorders>
              <w:top w:val="nil"/>
              <w:left w:val="nil"/>
              <w:bottom w:val="single" w:sz="4" w:space="0" w:color="auto"/>
              <w:right w:val="nil"/>
            </w:tcBorders>
            <w:shd w:val="clear" w:color="auto" w:fill="auto"/>
            <w:noWrap/>
            <w:vAlign w:val="center"/>
            <w:hideMark/>
          </w:tcPr>
          <w:p w14:paraId="5F114180"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0.41</w:t>
            </w:r>
          </w:p>
        </w:tc>
        <w:tc>
          <w:tcPr>
            <w:tcW w:w="572" w:type="pct"/>
            <w:tcBorders>
              <w:top w:val="nil"/>
              <w:left w:val="nil"/>
              <w:bottom w:val="single" w:sz="4" w:space="0" w:color="auto"/>
              <w:right w:val="nil"/>
            </w:tcBorders>
            <w:shd w:val="clear" w:color="auto" w:fill="auto"/>
            <w:noWrap/>
            <w:vAlign w:val="center"/>
            <w:hideMark/>
          </w:tcPr>
          <w:p w14:paraId="340AA4D1"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0.76</w:t>
            </w:r>
          </w:p>
        </w:tc>
        <w:tc>
          <w:tcPr>
            <w:tcW w:w="418" w:type="pct"/>
            <w:tcBorders>
              <w:top w:val="nil"/>
              <w:left w:val="nil"/>
              <w:bottom w:val="single" w:sz="4" w:space="0" w:color="auto"/>
              <w:right w:val="nil"/>
            </w:tcBorders>
            <w:shd w:val="clear" w:color="auto" w:fill="auto"/>
            <w:noWrap/>
            <w:vAlign w:val="center"/>
            <w:hideMark/>
          </w:tcPr>
          <w:p w14:paraId="1761AD2F"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1.00</w:t>
            </w:r>
          </w:p>
        </w:tc>
        <w:tc>
          <w:tcPr>
            <w:tcW w:w="420" w:type="pct"/>
            <w:tcBorders>
              <w:top w:val="nil"/>
              <w:left w:val="nil"/>
              <w:bottom w:val="single" w:sz="4" w:space="0" w:color="auto"/>
              <w:right w:val="nil"/>
            </w:tcBorders>
            <w:shd w:val="clear" w:color="auto" w:fill="auto"/>
            <w:noWrap/>
            <w:vAlign w:val="center"/>
            <w:hideMark/>
          </w:tcPr>
          <w:p w14:paraId="193DB3F3"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0.88</w:t>
            </w:r>
          </w:p>
        </w:tc>
        <w:tc>
          <w:tcPr>
            <w:tcW w:w="459" w:type="pct"/>
            <w:tcBorders>
              <w:top w:val="nil"/>
              <w:left w:val="nil"/>
              <w:bottom w:val="single" w:sz="4" w:space="0" w:color="auto"/>
              <w:right w:val="nil"/>
            </w:tcBorders>
            <w:shd w:val="clear" w:color="auto" w:fill="auto"/>
            <w:noWrap/>
            <w:vAlign w:val="center"/>
            <w:hideMark/>
          </w:tcPr>
          <w:p w14:paraId="6F2D3CE1"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0.71</w:t>
            </w:r>
          </w:p>
        </w:tc>
        <w:tc>
          <w:tcPr>
            <w:tcW w:w="572" w:type="pct"/>
            <w:tcBorders>
              <w:top w:val="nil"/>
              <w:left w:val="nil"/>
              <w:bottom w:val="single" w:sz="4" w:space="0" w:color="auto"/>
              <w:right w:val="nil"/>
            </w:tcBorders>
            <w:shd w:val="clear" w:color="auto" w:fill="auto"/>
            <w:noWrap/>
            <w:vAlign w:val="center"/>
            <w:hideMark/>
          </w:tcPr>
          <w:p w14:paraId="35856825"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0.18</w:t>
            </w:r>
          </w:p>
        </w:tc>
        <w:tc>
          <w:tcPr>
            <w:tcW w:w="455" w:type="pct"/>
            <w:tcBorders>
              <w:top w:val="nil"/>
              <w:left w:val="nil"/>
              <w:bottom w:val="single" w:sz="4" w:space="0" w:color="auto"/>
              <w:right w:val="nil"/>
            </w:tcBorders>
            <w:shd w:val="clear" w:color="auto" w:fill="auto"/>
            <w:noWrap/>
            <w:vAlign w:val="center"/>
            <w:hideMark/>
          </w:tcPr>
          <w:p w14:paraId="59F91634" w14:textId="77777777" w:rsidR="005B124D" w:rsidRPr="00BF46C0" w:rsidRDefault="005B124D" w:rsidP="008D78C5">
            <w:pPr>
              <w:spacing w:line="480" w:lineRule="auto"/>
              <w:jc w:val="center"/>
              <w:rPr>
                <w:rFonts w:eastAsia="Times New Roman"/>
                <w:color w:val="000000"/>
              </w:rPr>
            </w:pPr>
            <w:r w:rsidRPr="00BF46C0">
              <w:rPr>
                <w:rFonts w:eastAsia="Times New Roman"/>
                <w:color w:val="000000"/>
              </w:rPr>
              <w:t>0.47</w:t>
            </w:r>
          </w:p>
        </w:tc>
      </w:tr>
    </w:tbl>
    <w:p w14:paraId="74E7DC14" w14:textId="77777777" w:rsidR="005B124D" w:rsidRPr="00BF46C0" w:rsidRDefault="005B124D" w:rsidP="008D78C5">
      <w:pPr>
        <w:spacing w:line="480" w:lineRule="auto"/>
        <w:ind w:firstLine="720"/>
        <w:sectPr w:rsidR="005B124D" w:rsidRPr="00BF46C0" w:rsidSect="005B124D">
          <w:pgSz w:w="15840" w:h="12240" w:orient="landscape"/>
          <w:pgMar w:top="1440" w:right="1440" w:bottom="1440" w:left="1440" w:header="720" w:footer="720" w:gutter="0"/>
          <w:cols w:space="720"/>
          <w:docGrid w:linePitch="360"/>
        </w:sectPr>
      </w:pPr>
    </w:p>
    <w:p w14:paraId="7DF2DF8D" w14:textId="77777777" w:rsidR="00E311C3" w:rsidRPr="00BF46C0" w:rsidRDefault="005E196C" w:rsidP="008D78C5">
      <w:pPr>
        <w:spacing w:line="480" w:lineRule="auto"/>
      </w:pPr>
      <w:r w:rsidRPr="00BF46C0">
        <w:rPr>
          <w:noProof/>
        </w:rPr>
        <w:drawing>
          <wp:inline distT="0" distB="0" distL="0" distR="0" wp14:anchorId="5C32F766" wp14:editId="2A49F0DA">
            <wp:extent cx="5943600" cy="520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versus clusters.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697720D4" w14:textId="77777777" w:rsidR="00E311C3" w:rsidRPr="00BF46C0" w:rsidRDefault="00E311C3" w:rsidP="008D78C5">
      <w:pPr>
        <w:spacing w:line="480" w:lineRule="auto"/>
      </w:pPr>
    </w:p>
    <w:p w14:paraId="1A33418E" w14:textId="489C884B" w:rsidR="000658C1" w:rsidRPr="00BF46C0" w:rsidRDefault="00E311C3" w:rsidP="008D78C5">
      <w:pPr>
        <w:spacing w:line="480" w:lineRule="auto"/>
      </w:pPr>
      <w:r w:rsidRPr="00BF46C0">
        <w:t xml:space="preserve">Figure </w:t>
      </w:r>
      <w:r w:rsidR="003E38FE">
        <w:t>S2</w:t>
      </w:r>
      <w:r w:rsidR="00481A0A">
        <w:t>.</w:t>
      </w:r>
      <w:r w:rsidRPr="00BF46C0">
        <w:t xml:space="preserve">4 – Cluster-wise comparisons of class type to </w:t>
      </w:r>
      <w:r w:rsidR="000658C1" w:rsidRPr="00BF46C0">
        <w:t xml:space="preserve">unstandardized </w:t>
      </w:r>
      <w:r w:rsidRPr="00BF46C0">
        <w:t>access variables.</w:t>
      </w:r>
    </w:p>
    <w:p w14:paraId="3B66A493" w14:textId="77777777" w:rsidR="000658C1" w:rsidRPr="00BF46C0" w:rsidRDefault="000658C1" w:rsidP="008D78C5">
      <w:pPr>
        <w:spacing w:line="480" w:lineRule="auto"/>
      </w:pPr>
      <w:r w:rsidRPr="00BF46C0">
        <w:br w:type="page"/>
      </w:r>
    </w:p>
    <w:p w14:paraId="6BC479E2" w14:textId="77777777" w:rsidR="00E311C3" w:rsidRPr="00BF46C0" w:rsidRDefault="005E196C" w:rsidP="008D78C5">
      <w:pPr>
        <w:spacing w:line="480" w:lineRule="auto"/>
      </w:pPr>
      <w:r w:rsidRPr="00BF46C0">
        <w:rPr>
          <w:noProof/>
        </w:rPr>
        <w:drawing>
          <wp:inline distT="0" distB="0" distL="0" distR="0" wp14:anchorId="71A9AB24" wp14:editId="15177D04">
            <wp:extent cx="5943600" cy="6686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OVA_clusters.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686550"/>
                    </a:xfrm>
                    <a:prstGeom prst="rect">
                      <a:avLst/>
                    </a:prstGeom>
                  </pic:spPr>
                </pic:pic>
              </a:graphicData>
            </a:graphic>
          </wp:inline>
        </w:drawing>
      </w:r>
    </w:p>
    <w:p w14:paraId="6B84D52D" w14:textId="77777777" w:rsidR="000658C1" w:rsidRPr="00BF46C0" w:rsidRDefault="000658C1" w:rsidP="008D78C5">
      <w:pPr>
        <w:spacing w:line="480" w:lineRule="auto"/>
      </w:pPr>
    </w:p>
    <w:p w14:paraId="43316275" w14:textId="10920BCA" w:rsidR="00F17B3E" w:rsidRPr="00BF46C0" w:rsidRDefault="000658C1" w:rsidP="005D186A">
      <w:pPr>
        <w:spacing w:line="480" w:lineRule="auto"/>
      </w:pPr>
      <w:r w:rsidRPr="00BF46C0">
        <w:t xml:space="preserve">Figure </w:t>
      </w:r>
      <w:r w:rsidR="003E38FE">
        <w:t>S2</w:t>
      </w:r>
      <w:r w:rsidR="00481A0A">
        <w:t>.</w:t>
      </w:r>
      <w:r w:rsidRPr="00BF46C0">
        <w:t xml:space="preserve">5 – Cluster-wise comparison </w:t>
      </w:r>
      <w:r w:rsidR="001E50F7" w:rsidRPr="00BF46C0">
        <w:t>of the mean (points), 95% confidence intervals (solid lines) and total range (dashed lines) across standardized access variables. Colors of lines and the l</w:t>
      </w:r>
      <w:r w:rsidRPr="00BF46C0">
        <w:t xml:space="preserve">etters above </w:t>
      </w:r>
      <w:r w:rsidR="001E50F7" w:rsidRPr="00BF46C0">
        <w:t xml:space="preserve">each cluster </w:t>
      </w:r>
      <w:r w:rsidR="002F2047" w:rsidRPr="00BF46C0">
        <w:t>indicate significantly</w:t>
      </w:r>
      <w:r w:rsidRPr="00BF46C0">
        <w:t xml:space="preserve"> </w:t>
      </w:r>
      <w:r w:rsidR="002F2047" w:rsidRPr="00BF46C0">
        <w:t xml:space="preserve">similar </w:t>
      </w:r>
      <w:r w:rsidRPr="00BF46C0">
        <w:t xml:space="preserve">clusters </w:t>
      </w:r>
      <w:r w:rsidR="002F2047" w:rsidRPr="00BF46C0">
        <w:t xml:space="preserve">for that variable </w:t>
      </w:r>
      <w:r w:rsidRPr="00BF46C0">
        <w:t xml:space="preserve">according to pairwise </w:t>
      </w:r>
      <w:r w:rsidR="001E50F7" w:rsidRPr="00BF46C0">
        <w:t xml:space="preserve">ANOVA and </w:t>
      </w:r>
      <w:r w:rsidRPr="00BF46C0">
        <w:t xml:space="preserve">Tukey HSD. </w:t>
      </w:r>
      <w:r w:rsidR="001E50F7" w:rsidRPr="00BF46C0">
        <w:t xml:space="preserve">Bottom right panel indicates the relative accessibility </w:t>
      </w:r>
      <w:r w:rsidR="007F63F8" w:rsidRPr="00BF46C0">
        <w:t xml:space="preserve">across all attributes </w:t>
      </w:r>
      <w:r w:rsidR="001E50F7" w:rsidRPr="00BF46C0">
        <w:t>sorted by increasing mean access</w:t>
      </w:r>
      <w:r w:rsidR="004768D7" w:rsidRPr="00BF46C0">
        <w:t>ibility (</w:t>
      </w:r>
      <w:r w:rsidR="001E50F7" w:rsidRPr="00BF46C0">
        <w:t>according to MANOVA</w:t>
      </w:r>
      <w:r w:rsidR="004768D7" w:rsidRPr="00BF46C0">
        <w:t xml:space="preserve"> results)</w:t>
      </w:r>
    </w:p>
    <w:p w14:paraId="3F6E190B" w14:textId="64FC3724" w:rsidR="00527960" w:rsidRPr="00527960" w:rsidRDefault="00527960" w:rsidP="00527960">
      <w:pPr>
        <w:spacing w:line="480" w:lineRule="auto"/>
        <w:rPr>
          <w:i/>
        </w:rPr>
      </w:pPr>
      <w:r w:rsidRPr="00BF46C0">
        <w:rPr>
          <w:i/>
        </w:rPr>
        <w:t>Decision tree</w:t>
      </w:r>
    </w:p>
    <w:p w14:paraId="4B28D516" w14:textId="3ACEF74F" w:rsidR="00527960" w:rsidRDefault="00527960" w:rsidP="00527960">
      <w:pPr>
        <w:spacing w:line="480" w:lineRule="auto"/>
        <w:ind w:firstLine="720"/>
      </w:pPr>
      <w:r w:rsidRPr="00BF46C0">
        <w:t xml:space="preserve">Below is the hierarchical decision tree followed to </w:t>
      </w:r>
      <w:r>
        <w:t>rank effort and exploitation on</w:t>
      </w:r>
      <w:r w:rsidRPr="00BF46C0">
        <w:t xml:space="preserve"> lake trout lakes based on the lake-types resulting from the clustering analyses</w:t>
      </w:r>
      <w:r>
        <w:t>:</w:t>
      </w:r>
    </w:p>
    <w:p w14:paraId="30F2720F" w14:textId="77777777" w:rsidR="00527960" w:rsidRPr="00BF46C0" w:rsidRDefault="00527960" w:rsidP="00527960">
      <w:pPr>
        <w:spacing w:line="480" w:lineRule="auto"/>
        <w:ind w:firstLine="720"/>
      </w:pPr>
    </w:p>
    <w:p w14:paraId="6AD81407" w14:textId="77777777" w:rsidR="00527960" w:rsidRPr="00BF46C0" w:rsidRDefault="00527960" w:rsidP="00527960">
      <w:pPr>
        <w:pStyle w:val="ListParagraph"/>
        <w:numPr>
          <w:ilvl w:val="0"/>
          <w:numId w:val="6"/>
        </w:numPr>
        <w:spacing w:line="480" w:lineRule="auto"/>
      </w:pPr>
      <w:r w:rsidRPr="00BF46C0">
        <w:t>Does the lake have road access?</w:t>
      </w:r>
    </w:p>
    <w:p w14:paraId="7E854BA6" w14:textId="77777777" w:rsidR="00527960" w:rsidRPr="00BF46C0" w:rsidRDefault="00527960" w:rsidP="00527960">
      <w:pPr>
        <w:pStyle w:val="ListParagraph"/>
        <w:numPr>
          <w:ilvl w:val="1"/>
          <w:numId w:val="6"/>
        </w:numPr>
        <w:spacing w:line="480" w:lineRule="auto"/>
      </w:pPr>
      <w:r w:rsidRPr="00BF46C0">
        <w:t>Yes – Is the lake within 30 minutes of the nearest town?</w:t>
      </w:r>
    </w:p>
    <w:p w14:paraId="5AB409ED" w14:textId="77777777" w:rsidR="00527960" w:rsidRPr="00BF46C0" w:rsidRDefault="00527960" w:rsidP="00527960">
      <w:pPr>
        <w:pStyle w:val="ListParagraph"/>
        <w:numPr>
          <w:ilvl w:val="2"/>
          <w:numId w:val="6"/>
        </w:numPr>
        <w:spacing w:line="480" w:lineRule="auto"/>
      </w:pPr>
      <w:r w:rsidRPr="00BF46C0">
        <w:t>Yes – Does it have 3 or more attributes, including private lots and lodges?</w:t>
      </w:r>
    </w:p>
    <w:p w14:paraId="47EDB538" w14:textId="77777777" w:rsidR="00527960" w:rsidRPr="00BF46C0" w:rsidRDefault="00527960" w:rsidP="00527960">
      <w:pPr>
        <w:pStyle w:val="ListParagraph"/>
        <w:numPr>
          <w:ilvl w:val="3"/>
          <w:numId w:val="6"/>
        </w:numPr>
        <w:spacing w:line="480" w:lineRule="auto"/>
      </w:pPr>
      <w:r w:rsidRPr="00BF46C0">
        <w:t>Yes (Class 5 lake)</w:t>
      </w:r>
    </w:p>
    <w:p w14:paraId="054E034F" w14:textId="77777777" w:rsidR="00527960" w:rsidRPr="00BF46C0" w:rsidRDefault="00527960" w:rsidP="00527960">
      <w:pPr>
        <w:pStyle w:val="ListParagraph"/>
        <w:numPr>
          <w:ilvl w:val="3"/>
          <w:numId w:val="6"/>
        </w:numPr>
        <w:spacing w:line="480" w:lineRule="auto"/>
      </w:pPr>
      <w:r w:rsidRPr="00BF46C0">
        <w:t>No (Class 4 lake)</w:t>
      </w:r>
    </w:p>
    <w:p w14:paraId="1CE198A3" w14:textId="77777777" w:rsidR="00527960" w:rsidRPr="00BF46C0" w:rsidRDefault="00527960" w:rsidP="00527960">
      <w:pPr>
        <w:pStyle w:val="ListParagraph"/>
        <w:numPr>
          <w:ilvl w:val="2"/>
          <w:numId w:val="6"/>
        </w:numPr>
        <w:spacing w:line="480" w:lineRule="auto"/>
      </w:pPr>
      <w:r w:rsidRPr="00BF46C0">
        <w:t>No – Does it have at least 5 attributes, including private lots and lodges?</w:t>
      </w:r>
    </w:p>
    <w:p w14:paraId="15A95BC4" w14:textId="77777777" w:rsidR="00527960" w:rsidRPr="00BF46C0" w:rsidRDefault="00527960" w:rsidP="00527960">
      <w:pPr>
        <w:pStyle w:val="ListParagraph"/>
        <w:numPr>
          <w:ilvl w:val="3"/>
          <w:numId w:val="6"/>
        </w:numPr>
        <w:spacing w:line="480" w:lineRule="auto"/>
      </w:pPr>
      <w:r w:rsidRPr="00BF46C0">
        <w:t>Yes (Class 5 lake)</w:t>
      </w:r>
    </w:p>
    <w:p w14:paraId="1D322AAC" w14:textId="77777777" w:rsidR="00527960" w:rsidRPr="00BF46C0" w:rsidRDefault="00527960" w:rsidP="00527960">
      <w:pPr>
        <w:pStyle w:val="ListParagraph"/>
        <w:numPr>
          <w:ilvl w:val="3"/>
          <w:numId w:val="6"/>
        </w:numPr>
        <w:spacing w:line="480" w:lineRule="auto"/>
      </w:pPr>
      <w:r w:rsidRPr="00BF46C0">
        <w:t>No – Is it paved with at least 4 attributes, including private lots and lodges?</w:t>
      </w:r>
    </w:p>
    <w:p w14:paraId="289BD25E" w14:textId="77777777" w:rsidR="00527960" w:rsidRPr="00BF46C0" w:rsidRDefault="00527960" w:rsidP="00527960">
      <w:pPr>
        <w:pStyle w:val="ListParagraph"/>
        <w:numPr>
          <w:ilvl w:val="4"/>
          <w:numId w:val="6"/>
        </w:numPr>
        <w:spacing w:line="480" w:lineRule="auto"/>
      </w:pPr>
      <w:r w:rsidRPr="00BF46C0">
        <w:t>Yes (Class 5 lake)</w:t>
      </w:r>
    </w:p>
    <w:p w14:paraId="7CE2175E" w14:textId="77777777" w:rsidR="00527960" w:rsidRPr="00BF46C0" w:rsidRDefault="00527960" w:rsidP="00527960">
      <w:pPr>
        <w:pStyle w:val="ListParagraph"/>
        <w:numPr>
          <w:ilvl w:val="4"/>
          <w:numId w:val="6"/>
        </w:numPr>
        <w:spacing w:line="480" w:lineRule="auto"/>
      </w:pPr>
      <w:r w:rsidRPr="00BF46C0">
        <w:t>No – Does it have at least 2 attributes, but isn’t 0.5–2.5 hours away, and lacks fishing cabins?</w:t>
      </w:r>
    </w:p>
    <w:p w14:paraId="08A76C56" w14:textId="77777777" w:rsidR="00527960" w:rsidRPr="00BF46C0" w:rsidRDefault="00527960" w:rsidP="00527960">
      <w:pPr>
        <w:pStyle w:val="ListParagraph"/>
        <w:numPr>
          <w:ilvl w:val="5"/>
          <w:numId w:val="6"/>
        </w:numPr>
        <w:spacing w:line="480" w:lineRule="auto"/>
      </w:pPr>
      <w:r w:rsidRPr="00BF46C0">
        <w:t>Yes (Class 4 lake)</w:t>
      </w:r>
    </w:p>
    <w:p w14:paraId="19F3C409" w14:textId="77777777" w:rsidR="00527960" w:rsidRPr="00BF46C0" w:rsidRDefault="00527960" w:rsidP="00527960">
      <w:pPr>
        <w:pStyle w:val="ListParagraph"/>
        <w:numPr>
          <w:ilvl w:val="5"/>
          <w:numId w:val="6"/>
        </w:numPr>
        <w:spacing w:line="480" w:lineRule="auto"/>
      </w:pPr>
      <w:r w:rsidRPr="00BF46C0">
        <w:t>No – Does it have at least 1 attribute, is within 0.5–2.5 hours away from the nearest town, and lacks guiding</w:t>
      </w:r>
    </w:p>
    <w:p w14:paraId="37B447DD" w14:textId="77777777" w:rsidR="00527960" w:rsidRPr="00BF46C0" w:rsidRDefault="00527960" w:rsidP="00527960">
      <w:pPr>
        <w:pStyle w:val="ListParagraph"/>
        <w:numPr>
          <w:ilvl w:val="6"/>
          <w:numId w:val="6"/>
        </w:numPr>
        <w:spacing w:line="480" w:lineRule="auto"/>
      </w:pPr>
      <w:r w:rsidRPr="00BF46C0">
        <w:t>Yes (Class 3 lake)</w:t>
      </w:r>
    </w:p>
    <w:p w14:paraId="1A35C4C6" w14:textId="77777777" w:rsidR="00527960" w:rsidRPr="00BF46C0" w:rsidRDefault="00527960" w:rsidP="00527960">
      <w:pPr>
        <w:pStyle w:val="ListParagraph"/>
        <w:numPr>
          <w:ilvl w:val="6"/>
          <w:numId w:val="6"/>
        </w:numPr>
        <w:spacing w:line="480" w:lineRule="auto"/>
      </w:pPr>
      <w:r w:rsidRPr="00BF46C0">
        <w:t>No – Does it have no more than 2 attributes, is more than 2.5 hours away, is not paved, and has a fishing cabin?</w:t>
      </w:r>
    </w:p>
    <w:p w14:paraId="1BCAB174" w14:textId="77777777" w:rsidR="00527960" w:rsidRPr="00BF46C0" w:rsidRDefault="00527960" w:rsidP="00527960">
      <w:pPr>
        <w:pStyle w:val="ListParagraph"/>
        <w:numPr>
          <w:ilvl w:val="7"/>
          <w:numId w:val="6"/>
        </w:numPr>
        <w:spacing w:line="480" w:lineRule="auto"/>
      </w:pPr>
      <w:r w:rsidRPr="00BF46C0">
        <w:t>Yes (Class 2 lake)</w:t>
      </w:r>
    </w:p>
    <w:p w14:paraId="4A067A98" w14:textId="77777777" w:rsidR="00527960" w:rsidRPr="00BF46C0" w:rsidRDefault="00527960" w:rsidP="00527960">
      <w:pPr>
        <w:pStyle w:val="ListParagraph"/>
        <w:numPr>
          <w:ilvl w:val="7"/>
          <w:numId w:val="6"/>
        </w:numPr>
        <w:spacing w:line="480" w:lineRule="auto"/>
      </w:pPr>
      <w:r w:rsidRPr="00BF46C0">
        <w:t>No (Class 4 lake)</w:t>
      </w:r>
    </w:p>
    <w:p w14:paraId="7599EFAF" w14:textId="77777777" w:rsidR="00527960" w:rsidRPr="00BF46C0" w:rsidRDefault="00527960" w:rsidP="00527960">
      <w:pPr>
        <w:pStyle w:val="ListParagraph"/>
        <w:numPr>
          <w:ilvl w:val="0"/>
          <w:numId w:val="6"/>
        </w:numPr>
        <w:spacing w:line="480" w:lineRule="auto"/>
      </w:pPr>
      <w:r w:rsidRPr="00BF46C0">
        <w:t>No, the lake does not have road access</w:t>
      </w:r>
    </w:p>
    <w:p w14:paraId="2D8CFDF1" w14:textId="77777777" w:rsidR="00527960" w:rsidRPr="00BF46C0" w:rsidRDefault="00527960" w:rsidP="00527960">
      <w:pPr>
        <w:pStyle w:val="ListParagraph"/>
        <w:numPr>
          <w:ilvl w:val="1"/>
          <w:numId w:val="6"/>
        </w:numPr>
        <w:spacing w:line="480" w:lineRule="auto"/>
      </w:pPr>
      <w:r w:rsidRPr="00BF46C0">
        <w:t>Does the lake have any access attributes?</w:t>
      </w:r>
    </w:p>
    <w:p w14:paraId="14F6D9A6" w14:textId="77777777" w:rsidR="00527960" w:rsidRPr="00BF46C0" w:rsidRDefault="00527960" w:rsidP="00527960">
      <w:pPr>
        <w:pStyle w:val="ListParagraph"/>
        <w:numPr>
          <w:ilvl w:val="2"/>
          <w:numId w:val="6"/>
        </w:numPr>
        <w:spacing w:line="480" w:lineRule="auto"/>
      </w:pPr>
      <w:r w:rsidRPr="00BF46C0">
        <w:t>Yes (Class 2 lake)</w:t>
      </w:r>
    </w:p>
    <w:p w14:paraId="5D0879A3" w14:textId="77777777" w:rsidR="00527960" w:rsidRPr="00BF46C0" w:rsidRDefault="00527960" w:rsidP="00527960">
      <w:pPr>
        <w:pStyle w:val="ListParagraph"/>
        <w:numPr>
          <w:ilvl w:val="2"/>
          <w:numId w:val="6"/>
        </w:numPr>
        <w:spacing w:line="480" w:lineRule="auto"/>
      </w:pPr>
      <w:r w:rsidRPr="00BF46C0">
        <w:t>No (Class 1 lake)</w:t>
      </w:r>
    </w:p>
    <w:p w14:paraId="292F553B" w14:textId="77777777" w:rsidR="00527960" w:rsidRDefault="00527960" w:rsidP="00527960">
      <w:pPr>
        <w:spacing w:line="480" w:lineRule="auto"/>
        <w:rPr>
          <w:i/>
        </w:rPr>
      </w:pPr>
    </w:p>
    <w:p w14:paraId="60324486" w14:textId="3EC1A5CC" w:rsidR="00262BBB" w:rsidRPr="00BF46C0" w:rsidRDefault="000C3F12" w:rsidP="008D78C5">
      <w:pPr>
        <w:spacing w:line="480" w:lineRule="auto"/>
      </w:pPr>
      <w:r w:rsidRPr="00BF46C0">
        <w:rPr>
          <w:i/>
        </w:rPr>
        <w:t xml:space="preserve">Model Validation – Comparisons to </w:t>
      </w:r>
      <w:r w:rsidR="00301A22" w:rsidRPr="00BF46C0">
        <w:rPr>
          <w:i/>
        </w:rPr>
        <w:t>creel</w:t>
      </w:r>
      <w:r w:rsidRPr="00BF46C0">
        <w:rPr>
          <w:i/>
        </w:rPr>
        <w:t xml:space="preserve"> data in Yukon</w:t>
      </w:r>
    </w:p>
    <w:p w14:paraId="037BA140" w14:textId="65B0F597" w:rsidR="00426C49" w:rsidRPr="00BF46C0" w:rsidRDefault="002E268B" w:rsidP="008D78C5">
      <w:pPr>
        <w:spacing w:line="480" w:lineRule="auto"/>
      </w:pPr>
      <w:r w:rsidRPr="00BF46C0">
        <w:tab/>
        <w:t xml:space="preserve">We used the average occurrence of any access attributes, and the occurrence of each access attribute, associated with the five </w:t>
      </w:r>
      <w:r w:rsidR="004768D7" w:rsidRPr="00BF46C0">
        <w:t>lake classes</w:t>
      </w:r>
      <w:r w:rsidRPr="00BF46C0">
        <w:t xml:space="preserve"> to construct a decision tree and rank the 152 Yukon lakes</w:t>
      </w:r>
      <w:r w:rsidR="0074662B" w:rsidRPr="00BF46C0">
        <w:t xml:space="preserve"> (see </w:t>
      </w:r>
      <w:r w:rsidR="0074662B" w:rsidRPr="00BF46C0">
        <w:rPr>
          <w:i/>
        </w:rPr>
        <w:t xml:space="preserve">Decision Tree </w:t>
      </w:r>
      <w:r w:rsidR="0074662B" w:rsidRPr="00BF46C0">
        <w:t>above)</w:t>
      </w:r>
      <w:r w:rsidRPr="00BF46C0">
        <w:t>.</w:t>
      </w:r>
      <w:r w:rsidR="001D0E0C" w:rsidRPr="00BF46C0">
        <w:t xml:space="preserve"> </w:t>
      </w:r>
      <w:r w:rsidR="00426C49" w:rsidRPr="00BF46C0">
        <w:t xml:space="preserve">The proportion of each rank class </w:t>
      </w:r>
      <w:r w:rsidR="00550C21" w:rsidRPr="00BF46C0">
        <w:t xml:space="preserve">observed </w:t>
      </w:r>
      <w:r w:rsidR="00426C49" w:rsidRPr="00BF46C0">
        <w:t>was similar between the two jurisdictions, with the exception that there were more pristine lakes in Yukon and comparatively more backcountry lakes in British Columbia</w:t>
      </w:r>
      <w:r w:rsidR="004A54BF" w:rsidRPr="00BF46C0">
        <w:t xml:space="preserve"> (Table </w:t>
      </w:r>
      <w:r w:rsidR="003E38FE">
        <w:t>S2</w:t>
      </w:r>
      <w:r w:rsidR="00164CB8">
        <w:t>.</w:t>
      </w:r>
      <w:r w:rsidR="004A54BF" w:rsidRPr="00BF46C0">
        <w:t>5)</w:t>
      </w:r>
      <w:r w:rsidR="00426C49" w:rsidRPr="00BF46C0">
        <w:t xml:space="preserve">. </w:t>
      </w:r>
      <w:r w:rsidR="00F32698" w:rsidRPr="00BF46C0">
        <w:t xml:space="preserve">Historical differences </w:t>
      </w:r>
      <w:r w:rsidR="004A54BF" w:rsidRPr="00BF46C0">
        <w:t>in</w:t>
      </w:r>
      <w:r w:rsidR="00F32698" w:rsidRPr="00BF46C0">
        <w:t xml:space="preserve"> infrastructure </w:t>
      </w:r>
      <w:r w:rsidR="00426C49" w:rsidRPr="00BF46C0">
        <w:t xml:space="preserve">development </w:t>
      </w:r>
      <w:r w:rsidR="00F32698" w:rsidRPr="00BF46C0">
        <w:t>between</w:t>
      </w:r>
      <w:r w:rsidR="00426C49" w:rsidRPr="00BF46C0">
        <w:t xml:space="preserve"> the two jurisdictions explain this</w:t>
      </w:r>
      <w:r w:rsidR="00F32698" w:rsidRPr="00BF46C0">
        <w:t xml:space="preserve"> discrepancy</w:t>
      </w:r>
      <w:r w:rsidR="004A54BF" w:rsidRPr="00BF46C0">
        <w:t>.</w:t>
      </w:r>
      <w:r w:rsidR="00426C49" w:rsidRPr="00BF46C0">
        <w:t xml:space="preserve"> British Columbia has </w:t>
      </w:r>
      <w:r w:rsidR="004A54BF" w:rsidRPr="00BF46C0">
        <w:t>a more developed highway network</w:t>
      </w:r>
      <w:r w:rsidR="00426C49" w:rsidRPr="00BF46C0">
        <w:t xml:space="preserve"> </w:t>
      </w:r>
      <w:r w:rsidR="00F32698" w:rsidRPr="00BF46C0">
        <w:t>due to its larger</w:t>
      </w:r>
      <w:r w:rsidR="00426C49" w:rsidRPr="00BF46C0">
        <w:t xml:space="preserve"> </w:t>
      </w:r>
      <w:r w:rsidR="00F32698" w:rsidRPr="00BF46C0">
        <w:t xml:space="preserve">and more dispersed </w:t>
      </w:r>
      <w:r w:rsidR="00426C49" w:rsidRPr="00BF46C0">
        <w:t>population</w:t>
      </w:r>
      <w:r w:rsidR="004A54BF" w:rsidRPr="00BF46C0">
        <w:t xml:space="preserve"> </w:t>
      </w:r>
      <w:r w:rsidR="00F32698" w:rsidRPr="00BF46C0">
        <w:t>which has led</w:t>
      </w:r>
      <w:r w:rsidR="004A54BF" w:rsidRPr="00BF46C0">
        <w:t xml:space="preserve"> to more paved and unpaved roads connected towns and lakes, especially for towns and lakes more distant </w:t>
      </w:r>
      <w:r w:rsidR="00F32698" w:rsidRPr="00BF46C0">
        <w:t>from mainland BC (i.e., Vancouver metropolitan area)</w:t>
      </w:r>
      <w:r w:rsidR="004A54BF" w:rsidRPr="00BF46C0">
        <w:t xml:space="preserve"> compared to Yukon</w:t>
      </w:r>
      <w:r w:rsidR="00F32698" w:rsidRPr="00BF46C0">
        <w:t xml:space="preserve">. </w:t>
      </w:r>
      <w:r w:rsidR="004768D7" w:rsidRPr="00BF46C0">
        <w:t xml:space="preserve">The </w:t>
      </w:r>
      <w:r w:rsidR="00F32698" w:rsidRPr="00BF46C0">
        <w:t>population in Yukon is concentrate</w:t>
      </w:r>
      <w:r w:rsidR="004A54BF" w:rsidRPr="00BF46C0">
        <w:t>d in and adjacent to Whitehorse</w:t>
      </w:r>
      <w:r w:rsidR="004768D7" w:rsidRPr="00BF46C0">
        <w:t>. Hence,</w:t>
      </w:r>
      <w:r w:rsidR="00F32698" w:rsidRPr="00BF46C0">
        <w:t xml:space="preserve"> lakes with road access tend to be clustered around Whitehorse</w:t>
      </w:r>
      <w:r w:rsidR="004A54BF" w:rsidRPr="00BF46C0">
        <w:t xml:space="preserve"> and</w:t>
      </w:r>
      <w:r w:rsidR="00671F7A" w:rsidRPr="00BF46C0">
        <w:t xml:space="preserve"> </w:t>
      </w:r>
      <w:r w:rsidR="004A54BF" w:rsidRPr="00BF46C0">
        <w:t>tend to be more well developed (i.e., class 4</w:t>
      </w:r>
      <w:r w:rsidR="00F32698" w:rsidRPr="00BF46C0">
        <w:t>–5 lakes)</w:t>
      </w:r>
      <w:r w:rsidR="00671F7A" w:rsidRPr="00BF46C0">
        <w:t xml:space="preserve"> due to demands for fishery resources. Conversely, </w:t>
      </w:r>
      <w:r w:rsidR="00F32698" w:rsidRPr="00BF46C0">
        <w:t>more distant lakes remain</w:t>
      </w:r>
      <w:r w:rsidR="00671F7A" w:rsidRPr="00BF46C0">
        <w:t xml:space="preserve">, </w:t>
      </w:r>
      <w:proofErr w:type="gramStart"/>
      <w:r w:rsidR="00671F7A" w:rsidRPr="00BF46C0">
        <w:t>more often than not</w:t>
      </w:r>
      <w:proofErr w:type="gramEnd"/>
      <w:r w:rsidR="00671F7A" w:rsidRPr="00BF46C0">
        <w:t>,</w:t>
      </w:r>
      <w:r w:rsidR="00F32698" w:rsidRPr="00BF46C0">
        <w:t xml:space="preserve"> inaccessible </w:t>
      </w:r>
      <w:r w:rsidR="004A54BF" w:rsidRPr="00BF46C0">
        <w:t xml:space="preserve">and undeveloped </w:t>
      </w:r>
      <w:r w:rsidR="00F32698" w:rsidRPr="00BF46C0">
        <w:t xml:space="preserve">(i.e., class 1 lakes). Given the scope of undeveloped areas in Yukon, it is no surprise that </w:t>
      </w:r>
      <w:r w:rsidR="004A54BF" w:rsidRPr="00BF46C0">
        <w:t>there are</w:t>
      </w:r>
      <w:r w:rsidR="00671F7A" w:rsidRPr="00BF46C0">
        <w:t xml:space="preserve"> proportionally</w:t>
      </w:r>
      <w:r w:rsidR="004A54BF" w:rsidRPr="00BF46C0">
        <w:t xml:space="preserve"> more pristine, inaccessible lakes at the expense of moderately developed lakes compared to British Columbia.</w:t>
      </w:r>
    </w:p>
    <w:p w14:paraId="38E5BC30" w14:textId="1B528362" w:rsidR="002E268B" w:rsidRPr="00BF46C0" w:rsidRDefault="004A54BF" w:rsidP="008D78C5">
      <w:pPr>
        <w:spacing w:line="480" w:lineRule="auto"/>
        <w:ind w:firstLine="720"/>
      </w:pPr>
      <w:r w:rsidRPr="00BF46C0">
        <w:t>Effort data was available in 33 Yukon lakes, and the access ranks for these lakes ranged from semi-pristine (class 2) to developed (class 5).</w:t>
      </w:r>
      <w:r w:rsidR="008E1797" w:rsidRPr="00BF46C0">
        <w:t xml:space="preserve"> </w:t>
      </w:r>
      <w:r w:rsidR="00426C49" w:rsidRPr="00BF46C0">
        <w:t>Using a generalized linear model with a Gamma distribution and inverse link function we assess</w:t>
      </w:r>
      <w:r w:rsidR="003D27F3" w:rsidRPr="00BF46C0">
        <w:t>ed</w:t>
      </w:r>
      <w:r w:rsidR="00426C49" w:rsidRPr="00BF46C0">
        <w:t xml:space="preserve"> the</w:t>
      </w:r>
      <w:r w:rsidR="001D0E0C" w:rsidRPr="00BF46C0">
        <w:t xml:space="preserve"> relationship between access ranks and </w:t>
      </w:r>
      <w:r w:rsidR="00426C49" w:rsidRPr="00BF46C0">
        <w:t>effort density</w:t>
      </w:r>
      <w:r w:rsidR="001D0E0C" w:rsidRPr="00BF46C0">
        <w:t xml:space="preserve">. </w:t>
      </w:r>
      <w:r w:rsidR="00426C49" w:rsidRPr="00BF46C0">
        <w:t xml:space="preserve">There was </w:t>
      </w:r>
      <w:r w:rsidR="001D0E0C" w:rsidRPr="00BF46C0">
        <w:t>a sign</w:t>
      </w:r>
      <w:bookmarkStart w:id="0" w:name="_GoBack"/>
      <w:bookmarkEnd w:id="0"/>
      <w:r w:rsidR="001D0E0C" w:rsidRPr="00BF46C0">
        <w:t xml:space="preserve">ificant and positive relationship between effort and </w:t>
      </w:r>
      <w:r w:rsidR="004768D7" w:rsidRPr="00BF46C0">
        <w:t>lake class</w:t>
      </w:r>
      <w:r w:rsidR="008E1797" w:rsidRPr="00BF46C0">
        <w:t xml:space="preserve"> (Figure </w:t>
      </w:r>
      <w:r w:rsidR="003A12C0">
        <w:t>S</w:t>
      </w:r>
      <w:r w:rsidR="003E38FE">
        <w:t>2.</w:t>
      </w:r>
      <w:r w:rsidR="008E1797" w:rsidRPr="00BF46C0">
        <w:t>6)</w:t>
      </w:r>
      <w:r w:rsidR="00426C49" w:rsidRPr="00BF46C0">
        <w:t xml:space="preserve">. On average, there was </w:t>
      </w:r>
      <w:r w:rsidR="001D0E0C" w:rsidRPr="00BF46C0">
        <w:t>an increase of ~1.25 angler hours per hectare per increase in accessibility rank (</w:t>
      </w:r>
      <w:r w:rsidR="001D0E0C" w:rsidRPr="00BF46C0">
        <w:rPr>
          <w:i/>
        </w:rPr>
        <w:t>p</w:t>
      </w:r>
      <w:r w:rsidR="005B124D" w:rsidRPr="00BF46C0">
        <w:t xml:space="preserve"> =</w:t>
      </w:r>
      <w:r w:rsidR="001D0E0C" w:rsidRPr="00BF46C0">
        <w:t xml:space="preserve"> 0.01</w:t>
      </w:r>
      <w:r w:rsidR="005B124D" w:rsidRPr="00BF46C0">
        <w:t>3</w:t>
      </w:r>
      <w:r w:rsidR="001D0E0C" w:rsidRPr="00BF46C0">
        <w:t>).</w:t>
      </w:r>
      <w:r w:rsidR="00BC0E64" w:rsidRPr="00BF46C0">
        <w:t xml:space="preserve"> This supports </w:t>
      </w:r>
      <w:r w:rsidR="00807940" w:rsidRPr="00BF46C0">
        <w:t xml:space="preserve">our prediction of </w:t>
      </w:r>
      <w:r w:rsidR="00BC0E64" w:rsidRPr="00BF46C0">
        <w:t>a positive relation</w:t>
      </w:r>
      <w:r w:rsidR="00807940" w:rsidRPr="00BF46C0">
        <w:t>ship</w:t>
      </w:r>
      <w:r w:rsidR="00BC0E64" w:rsidRPr="00BF46C0">
        <w:t xml:space="preserve"> between access and effort, and that we can approximate effort </w:t>
      </w:r>
      <w:r w:rsidR="00807940" w:rsidRPr="00BF46C0">
        <w:t>with the</w:t>
      </w:r>
      <w:r w:rsidR="00BC0E64" w:rsidRPr="00BF46C0">
        <w:t xml:space="preserve"> accessibility ranks resulting from our clustering analysis approach.</w:t>
      </w:r>
    </w:p>
    <w:p w14:paraId="60715028" w14:textId="06004A6C" w:rsidR="003D27F3" w:rsidRPr="00BF46C0" w:rsidRDefault="003D27F3" w:rsidP="008D78C5">
      <w:pPr>
        <w:spacing w:line="480" w:lineRule="auto"/>
        <w:ind w:firstLine="720"/>
      </w:pPr>
      <w:r w:rsidRPr="00BF46C0">
        <w:t xml:space="preserve">Catch data was available in 30 Yukon lakes, and the access ranks for these lakes ranged from backcountry (class 3) to developed (class 5). Using a generalized linear model with a Poisson distribution we assessed the relationship between access ranks and total catch (number of lake trout caught per </w:t>
      </w:r>
      <w:r w:rsidR="001B14FB">
        <w:t>summer season</w:t>
      </w:r>
      <w:r w:rsidRPr="00BF46C0">
        <w:t xml:space="preserve">). There was a significant and positive relationship between total catch and lake class (Figure </w:t>
      </w:r>
      <w:r w:rsidR="003E38FE">
        <w:t>S2</w:t>
      </w:r>
      <w:r w:rsidR="00164CB8">
        <w:t>.</w:t>
      </w:r>
      <w:r w:rsidRPr="00BF46C0">
        <w:t>7). On average, there was an increase of ~0.25 on the log(λ) of the Poisson in total catch per increase in access rank (</w:t>
      </w:r>
      <w:r w:rsidRPr="00BF46C0">
        <w:rPr>
          <w:i/>
        </w:rPr>
        <w:t>p</w:t>
      </w:r>
      <w:r w:rsidRPr="00BF46C0">
        <w:t xml:space="preserve"> &lt;&lt; 0.001)</w:t>
      </w:r>
      <w:r w:rsidR="0013606F" w:rsidRPr="00BF46C0">
        <w:t xml:space="preserve"> – </w:t>
      </w:r>
      <w:r w:rsidR="004A5480" w:rsidRPr="00BF46C0">
        <w:t>back-transformed</w:t>
      </w:r>
      <w:r w:rsidR="00301A22" w:rsidRPr="00BF46C0">
        <w:t>, this manifests</w:t>
      </w:r>
      <w:r w:rsidRPr="00BF46C0">
        <w:t xml:space="preserve"> </w:t>
      </w:r>
      <w:r w:rsidR="00301A22" w:rsidRPr="00BF46C0">
        <w:t xml:space="preserve">a difference in expected total catches </w:t>
      </w:r>
      <w:r w:rsidR="0013606F" w:rsidRPr="00BF46C0">
        <w:t>of 557 and 331</w:t>
      </w:r>
      <w:r w:rsidR="00301A22" w:rsidRPr="00BF46C0">
        <w:t xml:space="preserve"> lake trout</w:t>
      </w:r>
      <w:r w:rsidR="0013606F" w:rsidRPr="00BF46C0">
        <w:t xml:space="preserve"> between developed </w:t>
      </w:r>
      <w:r w:rsidR="00301A22" w:rsidRPr="00BF46C0">
        <w:t xml:space="preserve">(class 5) </w:t>
      </w:r>
      <w:r w:rsidR="0013606F" w:rsidRPr="00BF46C0">
        <w:t>and backcountry</w:t>
      </w:r>
      <w:r w:rsidR="00301A22" w:rsidRPr="00BF46C0">
        <w:t xml:space="preserve"> lakes (class 3)</w:t>
      </w:r>
      <w:r w:rsidR="0013606F" w:rsidRPr="00BF46C0">
        <w:t xml:space="preserve">, respectively. </w:t>
      </w:r>
      <w:r w:rsidRPr="00BF46C0">
        <w:t xml:space="preserve">This supports our prediction of a positive relationship between access and </w:t>
      </w:r>
      <w:r w:rsidR="00301A22" w:rsidRPr="00BF46C0">
        <w:t>catch</w:t>
      </w:r>
      <w:r w:rsidRPr="00BF46C0">
        <w:t xml:space="preserve">, and that we can approximate </w:t>
      </w:r>
      <w:r w:rsidR="0013606F" w:rsidRPr="00BF46C0">
        <w:t>fishing pressure and mortality</w:t>
      </w:r>
      <w:r w:rsidRPr="00BF46C0">
        <w:t xml:space="preserve"> with the accessibility ranks resulting from our clustering analysis approach.</w:t>
      </w:r>
    </w:p>
    <w:p w14:paraId="761CFCBF" w14:textId="77777777" w:rsidR="002E268B" w:rsidRPr="00BF46C0" w:rsidRDefault="002E268B" w:rsidP="008D78C5">
      <w:pPr>
        <w:spacing w:line="480" w:lineRule="auto"/>
      </w:pPr>
    </w:p>
    <w:tbl>
      <w:tblPr>
        <w:tblW w:w="5000" w:type="pct"/>
        <w:tblLook w:val="04A0" w:firstRow="1" w:lastRow="0" w:firstColumn="1" w:lastColumn="0" w:noHBand="0" w:noVBand="1"/>
      </w:tblPr>
      <w:tblGrid>
        <w:gridCol w:w="1723"/>
        <w:gridCol w:w="620"/>
        <w:gridCol w:w="1085"/>
        <w:gridCol w:w="1479"/>
        <w:gridCol w:w="1475"/>
        <w:gridCol w:w="1704"/>
        <w:gridCol w:w="1274"/>
      </w:tblGrid>
      <w:tr w:rsidR="006B5005" w:rsidRPr="00BF46C0" w14:paraId="4EC6A4E0" w14:textId="77777777" w:rsidTr="008D47E9">
        <w:trPr>
          <w:trHeight w:val="294"/>
        </w:trPr>
        <w:tc>
          <w:tcPr>
            <w:tcW w:w="5000" w:type="pct"/>
            <w:gridSpan w:val="7"/>
            <w:tcBorders>
              <w:top w:val="nil"/>
              <w:left w:val="nil"/>
              <w:bottom w:val="single" w:sz="4" w:space="0" w:color="auto"/>
              <w:right w:val="nil"/>
            </w:tcBorders>
            <w:shd w:val="clear" w:color="auto" w:fill="auto"/>
            <w:noWrap/>
            <w:vAlign w:val="center"/>
            <w:hideMark/>
          </w:tcPr>
          <w:p w14:paraId="51193302" w14:textId="60F74CD2" w:rsidR="002D1930" w:rsidRPr="00BF46C0" w:rsidRDefault="002D1930" w:rsidP="008D78C5">
            <w:pPr>
              <w:spacing w:line="480" w:lineRule="auto"/>
              <w:rPr>
                <w:rFonts w:eastAsia="Times New Roman"/>
                <w:color w:val="000000"/>
              </w:rPr>
            </w:pPr>
            <w:r w:rsidRPr="00BF46C0">
              <w:rPr>
                <w:rFonts w:eastAsia="Times New Roman"/>
                <w:color w:val="000000"/>
              </w:rPr>
              <w:t xml:space="preserve">Table </w:t>
            </w:r>
            <w:r w:rsidR="003E38FE">
              <w:rPr>
                <w:rFonts w:eastAsia="Times New Roman"/>
                <w:color w:val="000000"/>
              </w:rPr>
              <w:t>S2</w:t>
            </w:r>
            <w:r w:rsidR="00481A0A">
              <w:rPr>
                <w:rFonts w:eastAsia="Times New Roman"/>
                <w:color w:val="000000"/>
              </w:rPr>
              <w:t>.</w:t>
            </w:r>
            <w:r w:rsidRPr="00BF46C0">
              <w:rPr>
                <w:rFonts w:eastAsia="Times New Roman"/>
                <w:color w:val="000000"/>
              </w:rPr>
              <w:t>5 –</w:t>
            </w:r>
            <w:r w:rsidR="005B124D" w:rsidRPr="00BF46C0">
              <w:rPr>
                <w:rFonts w:eastAsia="Times New Roman"/>
                <w:color w:val="000000"/>
              </w:rPr>
              <w:t xml:space="preserve"> T</w:t>
            </w:r>
            <w:r w:rsidRPr="00BF46C0">
              <w:rPr>
                <w:rFonts w:eastAsia="Times New Roman"/>
                <w:color w:val="000000"/>
              </w:rPr>
              <w:t xml:space="preserve">he </w:t>
            </w:r>
            <w:r w:rsidR="008D47E9" w:rsidRPr="00BF46C0">
              <w:rPr>
                <w:rFonts w:eastAsia="Times New Roman"/>
                <w:color w:val="000000"/>
              </w:rPr>
              <w:t xml:space="preserve">number of lakes and </w:t>
            </w:r>
            <w:r w:rsidRPr="00BF46C0">
              <w:rPr>
                <w:rFonts w:eastAsia="Times New Roman"/>
                <w:color w:val="000000"/>
              </w:rPr>
              <w:t xml:space="preserve">proportion of lakes within each lake </w:t>
            </w:r>
            <w:r w:rsidR="008A0E20" w:rsidRPr="00BF46C0">
              <w:rPr>
                <w:rFonts w:eastAsia="Times New Roman"/>
                <w:color w:val="000000"/>
              </w:rPr>
              <w:t>class</w:t>
            </w:r>
            <w:r w:rsidRPr="00BF46C0">
              <w:rPr>
                <w:rFonts w:eastAsia="Times New Roman"/>
                <w:color w:val="000000"/>
              </w:rPr>
              <w:t xml:space="preserve"> for each of the jurisdictions in the lake trout fishery.</w:t>
            </w:r>
          </w:p>
        </w:tc>
      </w:tr>
      <w:tr w:rsidR="008D47E9" w:rsidRPr="00BF46C0" w14:paraId="721BC245" w14:textId="77777777" w:rsidTr="008D47E9">
        <w:trPr>
          <w:trHeight w:val="294"/>
        </w:trPr>
        <w:tc>
          <w:tcPr>
            <w:tcW w:w="932" w:type="pct"/>
            <w:tcBorders>
              <w:top w:val="single" w:sz="4" w:space="0" w:color="auto"/>
              <w:left w:val="nil"/>
              <w:right w:val="nil"/>
            </w:tcBorders>
            <w:shd w:val="clear" w:color="auto" w:fill="auto"/>
            <w:noWrap/>
            <w:vAlign w:val="bottom"/>
          </w:tcPr>
          <w:p w14:paraId="35AFF45A" w14:textId="77777777" w:rsidR="002D1930" w:rsidRPr="00BF46C0" w:rsidRDefault="002D1930" w:rsidP="008D78C5">
            <w:pPr>
              <w:spacing w:line="480" w:lineRule="auto"/>
              <w:rPr>
                <w:rFonts w:eastAsia="Times New Roman"/>
                <w:color w:val="000000"/>
              </w:rPr>
            </w:pPr>
          </w:p>
        </w:tc>
        <w:tc>
          <w:tcPr>
            <w:tcW w:w="310" w:type="pct"/>
            <w:tcBorders>
              <w:top w:val="single" w:sz="4" w:space="0" w:color="auto"/>
              <w:left w:val="nil"/>
              <w:right w:val="nil"/>
            </w:tcBorders>
            <w:shd w:val="clear" w:color="auto" w:fill="auto"/>
            <w:noWrap/>
            <w:vAlign w:val="center"/>
          </w:tcPr>
          <w:p w14:paraId="3A3DE568" w14:textId="77777777" w:rsidR="002D1930" w:rsidRPr="00BF46C0" w:rsidRDefault="002D1930" w:rsidP="008D78C5">
            <w:pPr>
              <w:spacing w:line="480" w:lineRule="auto"/>
              <w:jc w:val="center"/>
              <w:rPr>
                <w:rFonts w:eastAsia="Times New Roman"/>
                <w:color w:val="000000"/>
              </w:rPr>
            </w:pPr>
          </w:p>
        </w:tc>
        <w:tc>
          <w:tcPr>
            <w:tcW w:w="3758" w:type="pct"/>
            <w:gridSpan w:val="5"/>
            <w:tcBorders>
              <w:top w:val="single" w:sz="4" w:space="0" w:color="auto"/>
              <w:left w:val="nil"/>
              <w:bottom w:val="single" w:sz="4" w:space="0" w:color="auto"/>
              <w:right w:val="nil"/>
            </w:tcBorders>
            <w:shd w:val="clear" w:color="auto" w:fill="auto"/>
            <w:noWrap/>
            <w:vAlign w:val="center"/>
          </w:tcPr>
          <w:p w14:paraId="73968FE9" w14:textId="77777777" w:rsidR="002D1930" w:rsidRPr="00BF46C0" w:rsidRDefault="002D1930" w:rsidP="008D78C5">
            <w:pPr>
              <w:spacing w:line="480" w:lineRule="auto"/>
              <w:jc w:val="center"/>
              <w:rPr>
                <w:rFonts w:eastAsia="Times New Roman"/>
                <w:color w:val="000000"/>
              </w:rPr>
            </w:pPr>
            <w:r w:rsidRPr="00BF46C0">
              <w:rPr>
                <w:rFonts w:eastAsia="Times New Roman"/>
                <w:color w:val="000000"/>
              </w:rPr>
              <w:t xml:space="preserve">Lake </w:t>
            </w:r>
            <w:r w:rsidR="00ED274F" w:rsidRPr="00BF46C0">
              <w:rPr>
                <w:rFonts w:eastAsia="Times New Roman"/>
                <w:color w:val="000000"/>
              </w:rPr>
              <w:t>Class</w:t>
            </w:r>
          </w:p>
        </w:tc>
      </w:tr>
      <w:tr w:rsidR="008D47E9" w:rsidRPr="00BF46C0" w14:paraId="5CCB795F" w14:textId="77777777" w:rsidTr="008D47E9">
        <w:trPr>
          <w:trHeight w:val="294"/>
        </w:trPr>
        <w:tc>
          <w:tcPr>
            <w:tcW w:w="932" w:type="pct"/>
            <w:tcBorders>
              <w:top w:val="nil"/>
              <w:left w:val="nil"/>
              <w:bottom w:val="single" w:sz="4" w:space="0" w:color="auto"/>
              <w:right w:val="nil"/>
            </w:tcBorders>
            <w:shd w:val="clear" w:color="auto" w:fill="auto"/>
            <w:noWrap/>
            <w:vAlign w:val="center"/>
            <w:hideMark/>
          </w:tcPr>
          <w:p w14:paraId="2DF8CF2C" w14:textId="77777777" w:rsidR="002D1930" w:rsidRPr="00BF46C0" w:rsidRDefault="002D1930" w:rsidP="008D78C5">
            <w:pPr>
              <w:spacing w:line="480" w:lineRule="auto"/>
              <w:rPr>
                <w:rFonts w:eastAsia="Times New Roman"/>
                <w:color w:val="000000"/>
              </w:rPr>
            </w:pPr>
            <w:r w:rsidRPr="00BF46C0">
              <w:rPr>
                <w:rFonts w:eastAsia="Times New Roman"/>
                <w:color w:val="000000"/>
              </w:rPr>
              <w:t>Jurisdiction</w:t>
            </w:r>
          </w:p>
        </w:tc>
        <w:tc>
          <w:tcPr>
            <w:tcW w:w="310" w:type="pct"/>
            <w:tcBorders>
              <w:top w:val="nil"/>
              <w:left w:val="nil"/>
              <w:bottom w:val="single" w:sz="4" w:space="0" w:color="auto"/>
              <w:right w:val="nil"/>
            </w:tcBorders>
            <w:shd w:val="clear" w:color="auto" w:fill="auto"/>
            <w:noWrap/>
            <w:vAlign w:val="center"/>
            <w:hideMark/>
          </w:tcPr>
          <w:p w14:paraId="3D30996F" w14:textId="77777777" w:rsidR="002D1930" w:rsidRPr="00BF46C0" w:rsidRDefault="002D1930" w:rsidP="008D78C5">
            <w:pPr>
              <w:spacing w:line="480" w:lineRule="auto"/>
              <w:jc w:val="center"/>
              <w:rPr>
                <w:rFonts w:eastAsia="Times New Roman"/>
                <w:color w:val="000000"/>
              </w:rPr>
            </w:pPr>
            <w:r w:rsidRPr="00BF46C0">
              <w:rPr>
                <w:rFonts w:eastAsia="Times New Roman"/>
                <w:color w:val="000000"/>
              </w:rPr>
              <w:t>N</w:t>
            </w:r>
          </w:p>
        </w:tc>
        <w:tc>
          <w:tcPr>
            <w:tcW w:w="572" w:type="pct"/>
            <w:tcBorders>
              <w:top w:val="nil"/>
              <w:left w:val="nil"/>
              <w:bottom w:val="single" w:sz="4" w:space="0" w:color="auto"/>
              <w:right w:val="nil"/>
            </w:tcBorders>
            <w:shd w:val="clear" w:color="auto" w:fill="auto"/>
            <w:noWrap/>
            <w:vAlign w:val="center"/>
            <w:hideMark/>
          </w:tcPr>
          <w:p w14:paraId="0C7B17FC" w14:textId="77777777" w:rsidR="006B5005" w:rsidRPr="00BF46C0" w:rsidRDefault="002D1930" w:rsidP="008D78C5">
            <w:pPr>
              <w:spacing w:line="480" w:lineRule="auto"/>
              <w:jc w:val="center"/>
              <w:rPr>
                <w:rFonts w:eastAsia="Times New Roman"/>
                <w:color w:val="000000"/>
              </w:rPr>
            </w:pPr>
            <w:r w:rsidRPr="00BF46C0">
              <w:rPr>
                <w:rFonts w:eastAsia="Times New Roman"/>
                <w:color w:val="000000"/>
              </w:rPr>
              <w:t>1</w:t>
            </w:r>
          </w:p>
        </w:tc>
        <w:tc>
          <w:tcPr>
            <w:tcW w:w="794" w:type="pct"/>
            <w:tcBorders>
              <w:top w:val="nil"/>
              <w:left w:val="nil"/>
              <w:bottom w:val="single" w:sz="4" w:space="0" w:color="auto"/>
              <w:right w:val="nil"/>
            </w:tcBorders>
            <w:shd w:val="clear" w:color="auto" w:fill="auto"/>
            <w:noWrap/>
            <w:vAlign w:val="center"/>
            <w:hideMark/>
          </w:tcPr>
          <w:p w14:paraId="6953DE29" w14:textId="77777777" w:rsidR="006B5005" w:rsidRPr="00BF46C0" w:rsidRDefault="002D1930" w:rsidP="008D78C5">
            <w:pPr>
              <w:spacing w:line="480" w:lineRule="auto"/>
              <w:jc w:val="center"/>
              <w:rPr>
                <w:rFonts w:eastAsia="Times New Roman"/>
                <w:color w:val="000000"/>
              </w:rPr>
            </w:pPr>
            <w:r w:rsidRPr="00BF46C0">
              <w:rPr>
                <w:rFonts w:eastAsia="Times New Roman"/>
                <w:color w:val="000000"/>
              </w:rPr>
              <w:t>2</w:t>
            </w:r>
          </w:p>
        </w:tc>
        <w:tc>
          <w:tcPr>
            <w:tcW w:w="792" w:type="pct"/>
            <w:tcBorders>
              <w:top w:val="nil"/>
              <w:left w:val="nil"/>
              <w:bottom w:val="single" w:sz="4" w:space="0" w:color="auto"/>
              <w:right w:val="nil"/>
            </w:tcBorders>
            <w:shd w:val="clear" w:color="auto" w:fill="auto"/>
            <w:noWrap/>
            <w:vAlign w:val="center"/>
            <w:hideMark/>
          </w:tcPr>
          <w:p w14:paraId="517EACE6" w14:textId="77777777" w:rsidR="006B5005" w:rsidRPr="00BF46C0" w:rsidRDefault="002D1930" w:rsidP="008D78C5">
            <w:pPr>
              <w:spacing w:line="480" w:lineRule="auto"/>
              <w:jc w:val="center"/>
              <w:rPr>
                <w:rFonts w:eastAsia="Times New Roman"/>
                <w:color w:val="000000"/>
              </w:rPr>
            </w:pPr>
            <w:r w:rsidRPr="00BF46C0">
              <w:rPr>
                <w:rFonts w:eastAsia="Times New Roman"/>
                <w:color w:val="000000"/>
              </w:rPr>
              <w:t>3</w:t>
            </w:r>
          </w:p>
        </w:tc>
        <w:tc>
          <w:tcPr>
            <w:tcW w:w="921" w:type="pct"/>
            <w:tcBorders>
              <w:top w:val="nil"/>
              <w:left w:val="nil"/>
              <w:bottom w:val="single" w:sz="4" w:space="0" w:color="auto"/>
              <w:right w:val="nil"/>
            </w:tcBorders>
            <w:shd w:val="clear" w:color="auto" w:fill="auto"/>
            <w:noWrap/>
            <w:vAlign w:val="center"/>
            <w:hideMark/>
          </w:tcPr>
          <w:p w14:paraId="03BBE3E0" w14:textId="77777777" w:rsidR="006B5005" w:rsidRPr="00BF46C0" w:rsidRDefault="002D1930" w:rsidP="008D78C5">
            <w:pPr>
              <w:spacing w:line="480" w:lineRule="auto"/>
              <w:jc w:val="center"/>
              <w:rPr>
                <w:rFonts w:eastAsia="Times New Roman"/>
                <w:color w:val="000000"/>
              </w:rPr>
            </w:pPr>
            <w:r w:rsidRPr="00BF46C0">
              <w:rPr>
                <w:rFonts w:eastAsia="Times New Roman"/>
                <w:color w:val="000000"/>
              </w:rPr>
              <w:t>4</w:t>
            </w:r>
          </w:p>
        </w:tc>
        <w:tc>
          <w:tcPr>
            <w:tcW w:w="679" w:type="pct"/>
            <w:tcBorders>
              <w:top w:val="nil"/>
              <w:left w:val="nil"/>
              <w:bottom w:val="single" w:sz="4" w:space="0" w:color="auto"/>
              <w:right w:val="nil"/>
            </w:tcBorders>
            <w:shd w:val="clear" w:color="auto" w:fill="auto"/>
            <w:noWrap/>
            <w:vAlign w:val="center"/>
            <w:hideMark/>
          </w:tcPr>
          <w:p w14:paraId="5A21C690" w14:textId="77777777" w:rsidR="006B5005" w:rsidRPr="00BF46C0" w:rsidRDefault="002D1930" w:rsidP="008D78C5">
            <w:pPr>
              <w:spacing w:line="480" w:lineRule="auto"/>
              <w:jc w:val="center"/>
              <w:rPr>
                <w:rFonts w:eastAsia="Times New Roman"/>
                <w:color w:val="000000"/>
              </w:rPr>
            </w:pPr>
            <w:r w:rsidRPr="00BF46C0">
              <w:rPr>
                <w:rFonts w:eastAsia="Times New Roman"/>
                <w:color w:val="000000"/>
              </w:rPr>
              <w:t>5</w:t>
            </w:r>
          </w:p>
        </w:tc>
      </w:tr>
      <w:tr w:rsidR="008D47E9" w:rsidRPr="00BF46C0" w14:paraId="3FC8960D" w14:textId="77777777" w:rsidTr="008D47E9">
        <w:trPr>
          <w:trHeight w:val="294"/>
        </w:trPr>
        <w:tc>
          <w:tcPr>
            <w:tcW w:w="932" w:type="pct"/>
            <w:tcBorders>
              <w:top w:val="single" w:sz="4" w:space="0" w:color="auto"/>
              <w:left w:val="nil"/>
              <w:bottom w:val="nil"/>
              <w:right w:val="nil"/>
            </w:tcBorders>
            <w:shd w:val="clear" w:color="auto" w:fill="auto"/>
            <w:noWrap/>
            <w:vAlign w:val="center"/>
            <w:hideMark/>
          </w:tcPr>
          <w:p w14:paraId="04FC2368" w14:textId="77777777" w:rsidR="002D1930" w:rsidRPr="00BF46C0" w:rsidRDefault="002D1930" w:rsidP="008D78C5">
            <w:pPr>
              <w:spacing w:line="480" w:lineRule="auto"/>
              <w:rPr>
                <w:rFonts w:eastAsia="Times New Roman"/>
                <w:color w:val="000000"/>
              </w:rPr>
            </w:pPr>
            <w:r w:rsidRPr="00BF46C0">
              <w:rPr>
                <w:rFonts w:eastAsia="Times New Roman"/>
                <w:color w:val="000000"/>
              </w:rPr>
              <w:t>British Columbia</w:t>
            </w:r>
          </w:p>
        </w:tc>
        <w:tc>
          <w:tcPr>
            <w:tcW w:w="310" w:type="pct"/>
            <w:tcBorders>
              <w:top w:val="single" w:sz="4" w:space="0" w:color="auto"/>
              <w:left w:val="nil"/>
              <w:bottom w:val="nil"/>
              <w:right w:val="nil"/>
            </w:tcBorders>
            <w:shd w:val="clear" w:color="auto" w:fill="auto"/>
            <w:noWrap/>
            <w:vAlign w:val="center"/>
            <w:hideMark/>
          </w:tcPr>
          <w:p w14:paraId="57E703DA" w14:textId="77777777" w:rsidR="002D1930" w:rsidRPr="00BF46C0" w:rsidRDefault="002D1930" w:rsidP="008D78C5">
            <w:pPr>
              <w:spacing w:line="480" w:lineRule="auto"/>
              <w:jc w:val="center"/>
              <w:rPr>
                <w:rFonts w:eastAsia="Times New Roman"/>
                <w:color w:val="000000"/>
              </w:rPr>
            </w:pPr>
            <w:r w:rsidRPr="00BF46C0">
              <w:rPr>
                <w:rFonts w:eastAsia="Times New Roman"/>
                <w:color w:val="000000"/>
              </w:rPr>
              <w:t>262</w:t>
            </w:r>
          </w:p>
        </w:tc>
        <w:tc>
          <w:tcPr>
            <w:tcW w:w="572" w:type="pct"/>
            <w:tcBorders>
              <w:top w:val="single" w:sz="4" w:space="0" w:color="auto"/>
              <w:left w:val="nil"/>
              <w:bottom w:val="nil"/>
              <w:right w:val="nil"/>
            </w:tcBorders>
            <w:shd w:val="clear" w:color="auto" w:fill="auto"/>
            <w:noWrap/>
            <w:vAlign w:val="center"/>
            <w:hideMark/>
          </w:tcPr>
          <w:p w14:paraId="548BAF71" w14:textId="77777777" w:rsidR="002D1930" w:rsidRPr="00BF46C0" w:rsidRDefault="002D1930" w:rsidP="008D78C5">
            <w:pPr>
              <w:spacing w:line="480" w:lineRule="auto"/>
              <w:jc w:val="center"/>
              <w:rPr>
                <w:rFonts w:eastAsia="Times New Roman"/>
                <w:color w:val="000000"/>
              </w:rPr>
            </w:pPr>
            <w:r w:rsidRPr="00BF46C0">
              <w:rPr>
                <w:rFonts w:eastAsia="Times New Roman"/>
                <w:color w:val="000000"/>
              </w:rPr>
              <w:t>0.21</w:t>
            </w:r>
          </w:p>
        </w:tc>
        <w:tc>
          <w:tcPr>
            <w:tcW w:w="794" w:type="pct"/>
            <w:tcBorders>
              <w:top w:val="single" w:sz="4" w:space="0" w:color="auto"/>
              <w:left w:val="nil"/>
              <w:bottom w:val="nil"/>
              <w:right w:val="nil"/>
            </w:tcBorders>
            <w:shd w:val="clear" w:color="auto" w:fill="auto"/>
            <w:noWrap/>
            <w:vAlign w:val="center"/>
            <w:hideMark/>
          </w:tcPr>
          <w:p w14:paraId="0DD65573" w14:textId="77777777" w:rsidR="002D1930" w:rsidRPr="00BF46C0" w:rsidRDefault="002D1930" w:rsidP="008D78C5">
            <w:pPr>
              <w:spacing w:line="480" w:lineRule="auto"/>
              <w:jc w:val="center"/>
              <w:rPr>
                <w:rFonts w:eastAsia="Times New Roman"/>
                <w:color w:val="000000"/>
              </w:rPr>
            </w:pPr>
            <w:r w:rsidRPr="00BF46C0">
              <w:rPr>
                <w:rFonts w:eastAsia="Times New Roman"/>
                <w:color w:val="000000"/>
              </w:rPr>
              <w:t>0.27</w:t>
            </w:r>
          </w:p>
        </w:tc>
        <w:tc>
          <w:tcPr>
            <w:tcW w:w="792" w:type="pct"/>
            <w:tcBorders>
              <w:top w:val="single" w:sz="4" w:space="0" w:color="auto"/>
              <w:left w:val="nil"/>
              <w:bottom w:val="nil"/>
              <w:right w:val="nil"/>
            </w:tcBorders>
            <w:shd w:val="clear" w:color="auto" w:fill="auto"/>
            <w:noWrap/>
            <w:vAlign w:val="center"/>
            <w:hideMark/>
          </w:tcPr>
          <w:p w14:paraId="7298D69F" w14:textId="77777777" w:rsidR="002D1930" w:rsidRPr="00BF46C0" w:rsidRDefault="002D1930" w:rsidP="008D78C5">
            <w:pPr>
              <w:spacing w:line="480" w:lineRule="auto"/>
              <w:jc w:val="center"/>
              <w:rPr>
                <w:rFonts w:eastAsia="Times New Roman"/>
                <w:color w:val="000000"/>
              </w:rPr>
            </w:pPr>
            <w:r w:rsidRPr="00BF46C0">
              <w:rPr>
                <w:rFonts w:eastAsia="Times New Roman"/>
                <w:color w:val="000000"/>
              </w:rPr>
              <w:t>0.22</w:t>
            </w:r>
          </w:p>
        </w:tc>
        <w:tc>
          <w:tcPr>
            <w:tcW w:w="921" w:type="pct"/>
            <w:tcBorders>
              <w:top w:val="single" w:sz="4" w:space="0" w:color="auto"/>
              <w:left w:val="nil"/>
              <w:bottom w:val="nil"/>
              <w:right w:val="nil"/>
            </w:tcBorders>
            <w:shd w:val="clear" w:color="auto" w:fill="auto"/>
            <w:noWrap/>
            <w:vAlign w:val="center"/>
            <w:hideMark/>
          </w:tcPr>
          <w:p w14:paraId="6C6E744A" w14:textId="77777777" w:rsidR="002D1930" w:rsidRPr="00BF46C0" w:rsidRDefault="002D1930" w:rsidP="008D78C5">
            <w:pPr>
              <w:spacing w:line="480" w:lineRule="auto"/>
              <w:jc w:val="center"/>
              <w:rPr>
                <w:rFonts w:eastAsia="Times New Roman"/>
                <w:color w:val="000000"/>
              </w:rPr>
            </w:pPr>
            <w:r w:rsidRPr="00BF46C0">
              <w:rPr>
                <w:rFonts w:eastAsia="Times New Roman"/>
                <w:color w:val="000000"/>
              </w:rPr>
              <w:t>0.23</w:t>
            </w:r>
          </w:p>
        </w:tc>
        <w:tc>
          <w:tcPr>
            <w:tcW w:w="679" w:type="pct"/>
            <w:tcBorders>
              <w:top w:val="single" w:sz="4" w:space="0" w:color="auto"/>
              <w:left w:val="nil"/>
              <w:bottom w:val="nil"/>
              <w:right w:val="nil"/>
            </w:tcBorders>
            <w:shd w:val="clear" w:color="auto" w:fill="auto"/>
            <w:noWrap/>
            <w:vAlign w:val="center"/>
            <w:hideMark/>
          </w:tcPr>
          <w:p w14:paraId="647035B0" w14:textId="77777777" w:rsidR="002D1930" w:rsidRPr="00BF46C0" w:rsidRDefault="002D1930" w:rsidP="008D78C5">
            <w:pPr>
              <w:spacing w:line="480" w:lineRule="auto"/>
              <w:jc w:val="center"/>
              <w:rPr>
                <w:rFonts w:eastAsia="Times New Roman"/>
                <w:color w:val="000000"/>
              </w:rPr>
            </w:pPr>
            <w:r w:rsidRPr="00BF46C0">
              <w:rPr>
                <w:rFonts w:eastAsia="Times New Roman"/>
                <w:color w:val="000000"/>
              </w:rPr>
              <w:t>0.06</w:t>
            </w:r>
          </w:p>
        </w:tc>
      </w:tr>
      <w:tr w:rsidR="008D47E9" w:rsidRPr="00BF46C0" w14:paraId="2249F231" w14:textId="77777777" w:rsidTr="008D47E9">
        <w:trPr>
          <w:trHeight w:val="294"/>
        </w:trPr>
        <w:tc>
          <w:tcPr>
            <w:tcW w:w="932" w:type="pct"/>
            <w:tcBorders>
              <w:top w:val="nil"/>
              <w:left w:val="nil"/>
              <w:bottom w:val="single" w:sz="4" w:space="0" w:color="auto"/>
              <w:right w:val="nil"/>
            </w:tcBorders>
            <w:shd w:val="clear" w:color="auto" w:fill="auto"/>
            <w:noWrap/>
            <w:vAlign w:val="center"/>
            <w:hideMark/>
          </w:tcPr>
          <w:p w14:paraId="0D3146E5" w14:textId="77777777" w:rsidR="002D1930" w:rsidRPr="00BF46C0" w:rsidRDefault="002D1930" w:rsidP="008D78C5">
            <w:pPr>
              <w:spacing w:line="480" w:lineRule="auto"/>
              <w:rPr>
                <w:rFonts w:eastAsia="Times New Roman"/>
                <w:color w:val="000000"/>
              </w:rPr>
            </w:pPr>
            <w:r w:rsidRPr="00BF46C0">
              <w:rPr>
                <w:rFonts w:eastAsia="Times New Roman"/>
                <w:color w:val="000000"/>
              </w:rPr>
              <w:t>Yukon</w:t>
            </w:r>
          </w:p>
        </w:tc>
        <w:tc>
          <w:tcPr>
            <w:tcW w:w="310" w:type="pct"/>
            <w:tcBorders>
              <w:top w:val="nil"/>
              <w:left w:val="nil"/>
              <w:bottom w:val="single" w:sz="4" w:space="0" w:color="auto"/>
              <w:right w:val="nil"/>
            </w:tcBorders>
            <w:shd w:val="clear" w:color="auto" w:fill="auto"/>
            <w:noWrap/>
            <w:vAlign w:val="center"/>
            <w:hideMark/>
          </w:tcPr>
          <w:p w14:paraId="36796E52" w14:textId="77777777" w:rsidR="002D1930" w:rsidRPr="00BF46C0" w:rsidRDefault="002D1930" w:rsidP="008D78C5">
            <w:pPr>
              <w:spacing w:line="480" w:lineRule="auto"/>
              <w:jc w:val="center"/>
              <w:rPr>
                <w:rFonts w:eastAsia="Times New Roman"/>
                <w:color w:val="000000"/>
              </w:rPr>
            </w:pPr>
            <w:r w:rsidRPr="00BF46C0">
              <w:rPr>
                <w:rFonts w:eastAsia="Times New Roman"/>
                <w:color w:val="000000"/>
              </w:rPr>
              <w:t>152</w:t>
            </w:r>
          </w:p>
        </w:tc>
        <w:tc>
          <w:tcPr>
            <w:tcW w:w="572" w:type="pct"/>
            <w:tcBorders>
              <w:top w:val="nil"/>
              <w:left w:val="nil"/>
              <w:bottom w:val="single" w:sz="4" w:space="0" w:color="auto"/>
              <w:right w:val="nil"/>
            </w:tcBorders>
            <w:shd w:val="clear" w:color="auto" w:fill="auto"/>
            <w:noWrap/>
            <w:vAlign w:val="center"/>
            <w:hideMark/>
          </w:tcPr>
          <w:p w14:paraId="6B8A234B" w14:textId="77777777" w:rsidR="002D1930" w:rsidRPr="00BF46C0" w:rsidRDefault="002D1930" w:rsidP="008D78C5">
            <w:pPr>
              <w:spacing w:line="480" w:lineRule="auto"/>
              <w:jc w:val="center"/>
              <w:rPr>
                <w:rFonts w:eastAsia="Times New Roman"/>
                <w:color w:val="000000"/>
              </w:rPr>
            </w:pPr>
            <w:r w:rsidRPr="00BF46C0">
              <w:rPr>
                <w:rFonts w:eastAsia="Times New Roman"/>
                <w:color w:val="000000"/>
              </w:rPr>
              <w:t>0.39</w:t>
            </w:r>
          </w:p>
        </w:tc>
        <w:tc>
          <w:tcPr>
            <w:tcW w:w="794" w:type="pct"/>
            <w:tcBorders>
              <w:top w:val="nil"/>
              <w:left w:val="nil"/>
              <w:bottom w:val="single" w:sz="4" w:space="0" w:color="auto"/>
              <w:right w:val="nil"/>
            </w:tcBorders>
            <w:shd w:val="clear" w:color="auto" w:fill="auto"/>
            <w:noWrap/>
            <w:vAlign w:val="center"/>
            <w:hideMark/>
          </w:tcPr>
          <w:p w14:paraId="2D78D67B" w14:textId="77777777" w:rsidR="002D1930" w:rsidRPr="00BF46C0" w:rsidRDefault="002D1930" w:rsidP="008D78C5">
            <w:pPr>
              <w:spacing w:line="480" w:lineRule="auto"/>
              <w:jc w:val="center"/>
              <w:rPr>
                <w:rFonts w:eastAsia="Times New Roman"/>
                <w:color w:val="000000"/>
              </w:rPr>
            </w:pPr>
            <w:r w:rsidRPr="00BF46C0">
              <w:rPr>
                <w:rFonts w:eastAsia="Times New Roman"/>
                <w:color w:val="000000"/>
              </w:rPr>
              <w:t>0.24</w:t>
            </w:r>
          </w:p>
        </w:tc>
        <w:tc>
          <w:tcPr>
            <w:tcW w:w="792" w:type="pct"/>
            <w:tcBorders>
              <w:top w:val="nil"/>
              <w:left w:val="nil"/>
              <w:bottom w:val="single" w:sz="4" w:space="0" w:color="auto"/>
              <w:right w:val="nil"/>
            </w:tcBorders>
            <w:shd w:val="clear" w:color="auto" w:fill="auto"/>
            <w:noWrap/>
            <w:vAlign w:val="center"/>
            <w:hideMark/>
          </w:tcPr>
          <w:p w14:paraId="0FC8E542" w14:textId="77777777" w:rsidR="002D1930" w:rsidRPr="00BF46C0" w:rsidRDefault="002D1930" w:rsidP="008D78C5">
            <w:pPr>
              <w:spacing w:line="480" w:lineRule="auto"/>
              <w:jc w:val="center"/>
              <w:rPr>
                <w:rFonts w:eastAsia="Times New Roman"/>
                <w:color w:val="000000"/>
              </w:rPr>
            </w:pPr>
            <w:r w:rsidRPr="00BF46C0">
              <w:rPr>
                <w:rFonts w:eastAsia="Times New Roman"/>
                <w:color w:val="000000"/>
              </w:rPr>
              <w:t>0.09</w:t>
            </w:r>
          </w:p>
        </w:tc>
        <w:tc>
          <w:tcPr>
            <w:tcW w:w="921" w:type="pct"/>
            <w:tcBorders>
              <w:top w:val="nil"/>
              <w:left w:val="nil"/>
              <w:bottom w:val="single" w:sz="4" w:space="0" w:color="auto"/>
              <w:right w:val="nil"/>
            </w:tcBorders>
            <w:shd w:val="clear" w:color="auto" w:fill="auto"/>
            <w:noWrap/>
            <w:vAlign w:val="center"/>
            <w:hideMark/>
          </w:tcPr>
          <w:p w14:paraId="290FCDC6" w14:textId="77777777" w:rsidR="002D1930" w:rsidRPr="00BF46C0" w:rsidRDefault="002D1930" w:rsidP="008D78C5">
            <w:pPr>
              <w:spacing w:line="480" w:lineRule="auto"/>
              <w:jc w:val="center"/>
              <w:rPr>
                <w:rFonts w:eastAsia="Times New Roman"/>
                <w:color w:val="000000"/>
              </w:rPr>
            </w:pPr>
            <w:r w:rsidRPr="00BF46C0">
              <w:rPr>
                <w:rFonts w:eastAsia="Times New Roman"/>
                <w:color w:val="000000"/>
              </w:rPr>
              <w:t>0.18</w:t>
            </w:r>
          </w:p>
        </w:tc>
        <w:tc>
          <w:tcPr>
            <w:tcW w:w="679" w:type="pct"/>
            <w:tcBorders>
              <w:top w:val="nil"/>
              <w:left w:val="nil"/>
              <w:bottom w:val="single" w:sz="4" w:space="0" w:color="auto"/>
              <w:right w:val="nil"/>
            </w:tcBorders>
            <w:shd w:val="clear" w:color="auto" w:fill="auto"/>
            <w:noWrap/>
            <w:vAlign w:val="center"/>
            <w:hideMark/>
          </w:tcPr>
          <w:p w14:paraId="5E55F2A1" w14:textId="77777777" w:rsidR="002D1930" w:rsidRPr="00BF46C0" w:rsidRDefault="002D1930" w:rsidP="008D78C5">
            <w:pPr>
              <w:spacing w:line="480" w:lineRule="auto"/>
              <w:jc w:val="center"/>
              <w:rPr>
                <w:rFonts w:eastAsia="Times New Roman"/>
                <w:color w:val="000000"/>
              </w:rPr>
            </w:pPr>
            <w:r w:rsidRPr="00BF46C0">
              <w:rPr>
                <w:rFonts w:eastAsia="Times New Roman"/>
                <w:color w:val="000000"/>
              </w:rPr>
              <w:t>0.10</w:t>
            </w:r>
          </w:p>
        </w:tc>
      </w:tr>
    </w:tbl>
    <w:p w14:paraId="09DD0444" w14:textId="77777777" w:rsidR="00DA52E4" w:rsidRPr="00BF46C0" w:rsidRDefault="00DA52E4" w:rsidP="008D78C5">
      <w:pPr>
        <w:spacing w:line="480" w:lineRule="auto"/>
      </w:pPr>
    </w:p>
    <w:p w14:paraId="7EF95C99" w14:textId="77777777" w:rsidR="001C2719" w:rsidRPr="00BF46C0" w:rsidRDefault="00F66C06" w:rsidP="008D78C5">
      <w:pPr>
        <w:spacing w:line="480" w:lineRule="auto"/>
      </w:pPr>
      <w:r w:rsidRPr="00BF46C0">
        <w:rPr>
          <w:noProof/>
        </w:rPr>
        <w:drawing>
          <wp:inline distT="0" distB="0" distL="0" distR="0" wp14:anchorId="4123BC86" wp14:editId="130431C1">
            <wp:extent cx="5943600" cy="5200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ffort Density on Yukon.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3F6246C1" w14:textId="7C7DC188" w:rsidR="001C2719" w:rsidRPr="00BF46C0" w:rsidRDefault="001C2719" w:rsidP="008D78C5">
      <w:pPr>
        <w:spacing w:line="480" w:lineRule="auto"/>
      </w:pPr>
      <w:r w:rsidRPr="00BF46C0">
        <w:t xml:space="preserve">Figure </w:t>
      </w:r>
      <w:r w:rsidR="003E38FE">
        <w:t>S2</w:t>
      </w:r>
      <w:r w:rsidR="00481A0A">
        <w:t>.</w:t>
      </w:r>
      <w:r w:rsidRPr="00BF46C0">
        <w:t>6 – Effort density (angler hours per hectare) across each lake</w:t>
      </w:r>
      <w:r w:rsidR="008A0E20" w:rsidRPr="00BF46C0">
        <w:t xml:space="preserve"> class</w:t>
      </w:r>
      <w:r w:rsidRPr="00BF46C0">
        <w:t xml:space="preserve"> for Yukon lake trout populations</w:t>
      </w:r>
      <w:r w:rsidR="008825E1" w:rsidRPr="00BF46C0">
        <w:t xml:space="preserve"> using decision tree from hierarchical clustering analysis</w:t>
      </w:r>
      <w:r w:rsidRPr="00BF46C0">
        <w:t xml:space="preserve">. </w:t>
      </w:r>
      <w:r w:rsidR="008825E1" w:rsidRPr="00BF46C0">
        <w:t xml:space="preserve">Statistical relationship between effort and </w:t>
      </w:r>
      <w:r w:rsidR="008A0E20" w:rsidRPr="00BF46C0">
        <w:t>lake class</w:t>
      </w:r>
      <w:r w:rsidR="008825E1" w:rsidRPr="00BF46C0">
        <w:t xml:space="preserve"> indicated from best-fit lines using </w:t>
      </w:r>
      <w:r w:rsidRPr="00BF46C0">
        <w:t xml:space="preserve">(1) generalized linear model with </w:t>
      </w:r>
      <w:r w:rsidR="00190D60" w:rsidRPr="00BF46C0">
        <w:t>g</w:t>
      </w:r>
      <w:r w:rsidRPr="00BF46C0">
        <w:t>amma</w:t>
      </w:r>
      <w:r w:rsidR="00190D60" w:rsidRPr="00BF46C0">
        <w:t xml:space="preserve"> </w:t>
      </w:r>
      <w:r w:rsidR="007A55E6">
        <w:t>distribution and log-</w:t>
      </w:r>
      <w:r w:rsidRPr="00BF46C0">
        <w:t xml:space="preserve">link </w:t>
      </w:r>
      <w:r w:rsidR="0052599B" w:rsidRPr="00BF46C0">
        <w:t xml:space="preserve">function </w:t>
      </w:r>
      <w:r w:rsidRPr="00BF46C0">
        <w:t>(red solid), (2) smoothing line (dashed blue), and (3) polynomial spline (dash</w:t>
      </w:r>
      <w:r w:rsidR="002B7B74" w:rsidRPr="00BF46C0">
        <w:t>ed</w:t>
      </w:r>
      <w:r w:rsidRPr="00BF46C0">
        <w:t xml:space="preserve"> orange line)</w:t>
      </w:r>
      <w:r w:rsidR="008825E1" w:rsidRPr="00BF46C0">
        <w:t>.</w:t>
      </w:r>
    </w:p>
    <w:p w14:paraId="3841269E" w14:textId="77777777" w:rsidR="003D27F3" w:rsidRPr="00BF46C0" w:rsidRDefault="00A11404" w:rsidP="008D78C5">
      <w:pPr>
        <w:spacing w:line="480" w:lineRule="auto"/>
      </w:pPr>
      <w:r w:rsidRPr="00BF46C0">
        <w:br w:type="page"/>
      </w:r>
    </w:p>
    <w:p w14:paraId="36734055" w14:textId="77777777" w:rsidR="003D27F3" w:rsidRPr="00BF46C0" w:rsidRDefault="003D27F3" w:rsidP="008D78C5">
      <w:pPr>
        <w:spacing w:line="480" w:lineRule="auto"/>
      </w:pPr>
      <w:r w:rsidRPr="00BF46C0">
        <w:rPr>
          <w:noProof/>
        </w:rPr>
        <w:drawing>
          <wp:inline distT="0" distB="0" distL="0" distR="0" wp14:anchorId="22F5811F" wp14:editId="3F674B18">
            <wp:extent cx="5943600" cy="520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tch Totals on Yukon.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7E77DAE9" w14:textId="7C40A251" w:rsidR="003D27F3" w:rsidRPr="00BF46C0" w:rsidRDefault="003D27F3" w:rsidP="008D78C5">
      <w:pPr>
        <w:spacing w:line="480" w:lineRule="auto"/>
      </w:pPr>
      <w:r w:rsidRPr="00BF46C0">
        <w:t xml:space="preserve">Figure </w:t>
      </w:r>
      <w:r w:rsidR="003E38FE">
        <w:t>S2</w:t>
      </w:r>
      <w:r w:rsidR="00481A0A">
        <w:t>.</w:t>
      </w:r>
      <w:r w:rsidRPr="00BF46C0">
        <w:t xml:space="preserve">7 – Total catch (number caught per year) across each lake class for Yukon lake trout populations using decision tree from hierarchical clustering analysis. Statistical relationship between total catch and lake class indicated from best-fit lines using (1) generalized linear model with </w:t>
      </w:r>
      <w:r w:rsidR="00BF46C0">
        <w:t>P</w:t>
      </w:r>
      <w:r w:rsidRPr="00BF46C0">
        <w:t>oisson</w:t>
      </w:r>
      <w:r w:rsidR="00BF46C0">
        <w:t xml:space="preserve"> distribution and log-</w:t>
      </w:r>
      <w:r w:rsidRPr="00BF46C0">
        <w:t>link function (red solid) and (3) polynomial spline (dashed orange line).</w:t>
      </w:r>
    </w:p>
    <w:p w14:paraId="57161B46" w14:textId="77777777" w:rsidR="003D27F3" w:rsidRPr="00BF46C0" w:rsidRDefault="003D27F3" w:rsidP="008D78C5">
      <w:pPr>
        <w:spacing w:line="480" w:lineRule="auto"/>
      </w:pPr>
      <w:r w:rsidRPr="00BF46C0">
        <w:br w:type="page"/>
      </w:r>
    </w:p>
    <w:p w14:paraId="06212560" w14:textId="77777777" w:rsidR="00671EC5" w:rsidRPr="00BF46C0" w:rsidRDefault="00671EC5" w:rsidP="008D78C5">
      <w:pPr>
        <w:spacing w:line="480" w:lineRule="auto"/>
      </w:pPr>
      <w:r w:rsidRPr="00BF46C0">
        <w:rPr>
          <w:i/>
        </w:rPr>
        <w:t>References</w:t>
      </w:r>
    </w:p>
    <w:p w14:paraId="40A3784A" w14:textId="77777777" w:rsidR="00066EA6" w:rsidRPr="00BF46C0" w:rsidRDefault="00066EA6" w:rsidP="008D78C5">
      <w:pPr>
        <w:spacing w:line="480" w:lineRule="auto"/>
        <w:ind w:left="360" w:hanging="360"/>
      </w:pPr>
      <w:r w:rsidRPr="00BF46C0">
        <w:t>Gelman, A. 2008. Scaling regression inputs by dividing by two standard deviations. Statistics in Medicine. 27:2865–2873</w:t>
      </w:r>
    </w:p>
    <w:p w14:paraId="5A4A935C" w14:textId="77777777" w:rsidR="00C13E9E" w:rsidRPr="00BF46C0" w:rsidRDefault="00C13E9E" w:rsidP="008D78C5">
      <w:pPr>
        <w:spacing w:line="480" w:lineRule="auto"/>
        <w:ind w:left="360" w:hanging="360"/>
        <w:rPr>
          <w:color w:val="222222"/>
          <w:shd w:val="clear" w:color="auto" w:fill="FFFFFF"/>
        </w:rPr>
      </w:pPr>
      <w:r w:rsidRPr="00BF46C0">
        <w:rPr>
          <w:color w:val="222222"/>
          <w:shd w:val="clear" w:color="auto" w:fill="FFFFFF"/>
        </w:rPr>
        <w:t>Hennig, C. 2014. How many bee species? A case study in determining the number of clusters. In</w:t>
      </w:r>
      <w:r w:rsidRPr="00BF46C0">
        <w:rPr>
          <w:rStyle w:val="apple-converted-space"/>
          <w:color w:val="222222"/>
          <w:shd w:val="clear" w:color="auto" w:fill="FFFFFF"/>
        </w:rPr>
        <w:t> </w:t>
      </w:r>
      <w:r w:rsidRPr="00BF46C0">
        <w:rPr>
          <w:i/>
          <w:iCs/>
          <w:color w:val="222222"/>
          <w:shd w:val="clear" w:color="auto" w:fill="FFFFFF"/>
        </w:rPr>
        <w:t>Data Analysis, Machine Learning and Knowledge Discovery</w:t>
      </w:r>
      <w:r w:rsidR="00086253" w:rsidRPr="00BF46C0">
        <w:rPr>
          <w:rStyle w:val="apple-converted-space"/>
          <w:color w:val="222222"/>
          <w:shd w:val="clear" w:color="auto" w:fill="FFFFFF"/>
        </w:rPr>
        <w:t>.</w:t>
      </w:r>
      <w:r w:rsidR="00086253" w:rsidRPr="00BF46C0">
        <w:rPr>
          <w:color w:val="222222"/>
          <w:shd w:val="clear" w:color="auto" w:fill="FFFFFF"/>
        </w:rPr>
        <w:t xml:space="preserve"> </w:t>
      </w:r>
      <w:r w:rsidRPr="00BF46C0">
        <w:rPr>
          <w:color w:val="222222"/>
          <w:shd w:val="clear" w:color="auto" w:fill="FFFFFF"/>
        </w:rPr>
        <w:t>Springer International Publishing.</w:t>
      </w:r>
      <w:r w:rsidR="00086253" w:rsidRPr="00BF46C0">
        <w:rPr>
          <w:color w:val="222222"/>
          <w:shd w:val="clear" w:color="auto" w:fill="FFFFFF"/>
        </w:rPr>
        <w:t xml:space="preserve"> pp. 41-49</w:t>
      </w:r>
    </w:p>
    <w:p w14:paraId="7A042083" w14:textId="77777777" w:rsidR="00C13E9E" w:rsidRPr="00BF46C0" w:rsidRDefault="00C13E9E" w:rsidP="008D78C5">
      <w:pPr>
        <w:spacing w:line="480" w:lineRule="auto"/>
        <w:ind w:left="360" w:hanging="360"/>
      </w:pPr>
      <w:r w:rsidRPr="00BF46C0">
        <w:t xml:space="preserve">Hunt, L. M. 2005. Recreational fishing site choice models: insights and future opportunities. </w:t>
      </w:r>
      <w:r w:rsidRPr="00BF46C0">
        <w:rPr>
          <w:i/>
        </w:rPr>
        <w:t>Human Dimensions of Wildlife</w:t>
      </w:r>
      <w:r w:rsidRPr="00BF46C0">
        <w:t>. 10:153-172.</w:t>
      </w:r>
    </w:p>
    <w:p w14:paraId="0B60379B" w14:textId="77777777" w:rsidR="00C13E9E" w:rsidRPr="00BF46C0" w:rsidRDefault="00C13E9E" w:rsidP="008D78C5">
      <w:pPr>
        <w:spacing w:line="480" w:lineRule="auto"/>
        <w:ind w:left="360" w:hanging="360"/>
        <w:rPr>
          <w:color w:val="222222"/>
          <w:shd w:val="clear" w:color="auto" w:fill="FFFFFF"/>
        </w:rPr>
      </w:pPr>
      <w:r w:rsidRPr="00BF46C0">
        <w:rPr>
          <w:color w:val="222222"/>
          <w:shd w:val="clear" w:color="auto" w:fill="FFFFFF"/>
        </w:rPr>
        <w:t xml:space="preserve">Hunt, L. M., R. </w:t>
      </w:r>
      <w:proofErr w:type="spellStart"/>
      <w:r w:rsidRPr="00BF46C0">
        <w:rPr>
          <w:color w:val="222222"/>
          <w:shd w:val="clear" w:color="auto" w:fill="FFFFFF"/>
        </w:rPr>
        <w:t>Arlinghaus</w:t>
      </w:r>
      <w:proofErr w:type="spellEnd"/>
      <w:r w:rsidRPr="00BF46C0">
        <w:rPr>
          <w:color w:val="222222"/>
          <w:shd w:val="clear" w:color="auto" w:fill="FFFFFF"/>
        </w:rPr>
        <w:t xml:space="preserve">, N. Lester, and R. </w:t>
      </w:r>
      <w:proofErr w:type="spellStart"/>
      <w:r w:rsidRPr="00BF46C0">
        <w:rPr>
          <w:color w:val="222222"/>
          <w:shd w:val="clear" w:color="auto" w:fill="FFFFFF"/>
        </w:rPr>
        <w:t>Kushneriuk</w:t>
      </w:r>
      <w:proofErr w:type="spellEnd"/>
      <w:r w:rsidRPr="00BF46C0">
        <w:rPr>
          <w:color w:val="222222"/>
          <w:shd w:val="clear" w:color="auto" w:fill="FFFFFF"/>
        </w:rPr>
        <w:t>. 2011. The effects of regional angling effort, angler behavior, and harvesting efficiency on landscape patterns of overfishing.</w:t>
      </w:r>
      <w:r w:rsidRPr="00BF46C0">
        <w:rPr>
          <w:rStyle w:val="apple-converted-space"/>
          <w:color w:val="222222"/>
          <w:shd w:val="clear" w:color="auto" w:fill="FFFFFF"/>
        </w:rPr>
        <w:t> </w:t>
      </w:r>
      <w:r w:rsidRPr="00BF46C0">
        <w:rPr>
          <w:i/>
          <w:iCs/>
          <w:color w:val="222222"/>
          <w:shd w:val="clear" w:color="auto" w:fill="FFFFFF"/>
        </w:rPr>
        <w:t>Ecological Applications</w:t>
      </w:r>
      <w:r w:rsidRPr="00BF46C0">
        <w:rPr>
          <w:color w:val="222222"/>
          <w:shd w:val="clear" w:color="auto" w:fill="FFFFFF"/>
        </w:rPr>
        <w:t>.</w:t>
      </w:r>
      <w:r w:rsidRPr="00BF46C0">
        <w:rPr>
          <w:rStyle w:val="apple-converted-space"/>
          <w:color w:val="222222"/>
          <w:shd w:val="clear" w:color="auto" w:fill="FFFFFF"/>
        </w:rPr>
        <w:t> </w:t>
      </w:r>
      <w:r w:rsidRPr="00BF46C0">
        <w:rPr>
          <w:iCs/>
          <w:color w:val="222222"/>
          <w:shd w:val="clear" w:color="auto" w:fill="FFFFFF"/>
        </w:rPr>
        <w:t>21</w:t>
      </w:r>
      <w:r w:rsidRPr="00BF46C0">
        <w:rPr>
          <w:color w:val="222222"/>
          <w:shd w:val="clear" w:color="auto" w:fill="FFFFFF"/>
        </w:rPr>
        <w:t>:2555-2575.</w:t>
      </w:r>
    </w:p>
    <w:p w14:paraId="0541EC16" w14:textId="77777777" w:rsidR="00C13E9E" w:rsidRPr="00BF46C0" w:rsidRDefault="00C13E9E" w:rsidP="008D78C5">
      <w:pPr>
        <w:spacing w:line="480" w:lineRule="auto"/>
        <w:ind w:left="360" w:hanging="360"/>
      </w:pPr>
      <w:r w:rsidRPr="00BF46C0">
        <w:rPr>
          <w:color w:val="222222"/>
          <w:shd w:val="clear" w:color="auto" w:fill="FFFFFF"/>
        </w:rPr>
        <w:t xml:space="preserve">Johnson, B. M., and S.R. Carpenter. 1994. Functional and Numerical Responses: A Framework for Fish‐Angler </w:t>
      </w:r>
      <w:proofErr w:type="gramStart"/>
      <w:r w:rsidRPr="00BF46C0">
        <w:rPr>
          <w:color w:val="222222"/>
          <w:shd w:val="clear" w:color="auto" w:fill="FFFFFF"/>
        </w:rPr>
        <w:t>Interactions?.</w:t>
      </w:r>
      <w:proofErr w:type="gramEnd"/>
      <w:r w:rsidRPr="00BF46C0">
        <w:rPr>
          <w:rStyle w:val="apple-converted-space"/>
          <w:color w:val="222222"/>
          <w:shd w:val="clear" w:color="auto" w:fill="FFFFFF"/>
        </w:rPr>
        <w:t> </w:t>
      </w:r>
      <w:r w:rsidRPr="00BF46C0">
        <w:rPr>
          <w:i/>
          <w:iCs/>
          <w:color w:val="222222"/>
          <w:shd w:val="clear" w:color="auto" w:fill="FFFFFF"/>
        </w:rPr>
        <w:t>Ecological Applications</w:t>
      </w:r>
      <w:r w:rsidRPr="00BF46C0">
        <w:rPr>
          <w:iCs/>
          <w:color w:val="222222"/>
          <w:shd w:val="clear" w:color="auto" w:fill="FFFFFF"/>
        </w:rPr>
        <w:t>.</w:t>
      </w:r>
      <w:r w:rsidRPr="00BF46C0">
        <w:rPr>
          <w:rStyle w:val="apple-converted-space"/>
          <w:color w:val="222222"/>
          <w:shd w:val="clear" w:color="auto" w:fill="FFFFFF"/>
        </w:rPr>
        <w:t> </w:t>
      </w:r>
      <w:r w:rsidRPr="00BF46C0">
        <w:rPr>
          <w:iCs/>
          <w:color w:val="222222"/>
          <w:shd w:val="clear" w:color="auto" w:fill="FFFFFF"/>
        </w:rPr>
        <w:t>4</w:t>
      </w:r>
      <w:r w:rsidRPr="00BF46C0">
        <w:rPr>
          <w:color w:val="222222"/>
          <w:shd w:val="clear" w:color="auto" w:fill="FFFFFF"/>
        </w:rPr>
        <w:t>:808-821.</w:t>
      </w:r>
    </w:p>
    <w:p w14:paraId="4D0AB300" w14:textId="77777777" w:rsidR="00C13E9E" w:rsidRPr="00BF46C0" w:rsidRDefault="00C13E9E" w:rsidP="008D78C5">
      <w:pPr>
        <w:spacing w:line="480" w:lineRule="auto"/>
        <w:ind w:left="360" w:hanging="360"/>
      </w:pPr>
      <w:r w:rsidRPr="00BF46C0">
        <w:t xml:space="preserve">Kaufman, S.D., E. </w:t>
      </w:r>
      <w:proofErr w:type="spellStart"/>
      <w:r w:rsidRPr="00BF46C0">
        <w:t>Snucins</w:t>
      </w:r>
      <w:proofErr w:type="spellEnd"/>
      <w:r w:rsidRPr="00BF46C0">
        <w:t>, J.M. Gunn, and W. Selinger. 2009. Impacts of road access on lake trout (</w:t>
      </w:r>
      <w:r w:rsidRPr="00BF46C0">
        <w:rPr>
          <w:i/>
        </w:rPr>
        <w:t xml:space="preserve">Salvelinus </w:t>
      </w:r>
      <w:proofErr w:type="spellStart"/>
      <w:r w:rsidRPr="00BF46C0">
        <w:rPr>
          <w:i/>
        </w:rPr>
        <w:t>namaycush</w:t>
      </w:r>
      <w:proofErr w:type="spellEnd"/>
      <w:r w:rsidRPr="00BF46C0">
        <w:t>) populations: regional scale effects of overexploitation and the introduction of smallmouth bass (</w:t>
      </w:r>
      <w:r w:rsidRPr="00BF46C0">
        <w:rPr>
          <w:i/>
        </w:rPr>
        <w:t xml:space="preserve">Micropterus </w:t>
      </w:r>
      <w:proofErr w:type="spellStart"/>
      <w:r w:rsidRPr="00BF46C0">
        <w:rPr>
          <w:i/>
        </w:rPr>
        <w:t>dolomieu</w:t>
      </w:r>
      <w:proofErr w:type="spellEnd"/>
      <w:r w:rsidRPr="00BF46C0">
        <w:t xml:space="preserve">). </w:t>
      </w:r>
      <w:r w:rsidRPr="00BF46C0">
        <w:rPr>
          <w:i/>
        </w:rPr>
        <w:t>Canadian Journal of Fisheries and Aquatic Sciences</w:t>
      </w:r>
      <w:r w:rsidRPr="00BF46C0">
        <w:t xml:space="preserve"> 66: 212–223.</w:t>
      </w:r>
    </w:p>
    <w:p w14:paraId="2E81EAE1" w14:textId="77777777" w:rsidR="00C13E9E" w:rsidRPr="00BF46C0" w:rsidRDefault="00F0323F" w:rsidP="008D78C5">
      <w:pPr>
        <w:spacing w:line="480" w:lineRule="auto"/>
        <w:ind w:left="360" w:hanging="360"/>
        <w:rPr>
          <w:color w:val="222222"/>
          <w:shd w:val="clear" w:color="auto" w:fill="FFFFFF"/>
        </w:rPr>
      </w:pPr>
      <w:r w:rsidRPr="00BF46C0">
        <w:rPr>
          <w:color w:val="222222"/>
          <w:shd w:val="clear" w:color="auto" w:fill="FFFFFF"/>
        </w:rPr>
        <w:t>Legendre, P., and L.F. Legendre. 2012</w:t>
      </w:r>
      <w:r w:rsidR="00C13E9E" w:rsidRPr="00BF46C0">
        <w:rPr>
          <w:color w:val="222222"/>
          <w:shd w:val="clear" w:color="auto" w:fill="FFFFFF"/>
        </w:rPr>
        <w:t>.</w:t>
      </w:r>
      <w:r w:rsidR="00C13E9E" w:rsidRPr="00BF46C0">
        <w:rPr>
          <w:rStyle w:val="apple-converted-space"/>
          <w:color w:val="222222"/>
          <w:shd w:val="clear" w:color="auto" w:fill="FFFFFF"/>
        </w:rPr>
        <w:t> </w:t>
      </w:r>
      <w:r w:rsidR="00C13E9E" w:rsidRPr="00BF46C0">
        <w:rPr>
          <w:iCs/>
          <w:color w:val="222222"/>
          <w:shd w:val="clear" w:color="auto" w:fill="FFFFFF"/>
        </w:rPr>
        <w:t>Numerical ecology</w:t>
      </w:r>
      <w:r w:rsidR="00C13E9E" w:rsidRPr="00BF46C0">
        <w:rPr>
          <w:color w:val="222222"/>
          <w:shd w:val="clear" w:color="auto" w:fill="FFFFFF"/>
        </w:rPr>
        <w:t>.</w:t>
      </w:r>
      <w:r w:rsidRPr="00BF46C0">
        <w:rPr>
          <w:color w:val="222222"/>
          <w:shd w:val="clear" w:color="auto" w:fill="FFFFFF"/>
        </w:rPr>
        <w:t xml:space="preserve"> Volume 24.</w:t>
      </w:r>
      <w:r w:rsidR="00C13E9E" w:rsidRPr="00BF46C0">
        <w:rPr>
          <w:color w:val="222222"/>
          <w:shd w:val="clear" w:color="auto" w:fill="FFFFFF"/>
        </w:rPr>
        <w:t xml:space="preserve"> Elsevier.</w:t>
      </w:r>
    </w:p>
    <w:p w14:paraId="491C9873" w14:textId="77777777" w:rsidR="00C13E9E" w:rsidRPr="00BF46C0" w:rsidRDefault="00F0323F" w:rsidP="008D78C5">
      <w:pPr>
        <w:spacing w:line="480" w:lineRule="auto"/>
        <w:ind w:left="360" w:hanging="360"/>
        <w:rPr>
          <w:color w:val="222222"/>
          <w:shd w:val="clear" w:color="auto" w:fill="FFFFFF"/>
        </w:rPr>
      </w:pPr>
      <w:r w:rsidRPr="00BF46C0">
        <w:rPr>
          <w:color w:val="222222"/>
          <w:shd w:val="clear" w:color="auto" w:fill="FFFFFF"/>
        </w:rPr>
        <w:t>Murtagh, F., and P. Legendre. 2014</w:t>
      </w:r>
      <w:r w:rsidR="00C13E9E" w:rsidRPr="00BF46C0">
        <w:rPr>
          <w:color w:val="222222"/>
          <w:shd w:val="clear" w:color="auto" w:fill="FFFFFF"/>
        </w:rPr>
        <w:t xml:space="preserve">. Ward’s hierarchical agglomerative clustering method: Which algorithms implement ward’s </w:t>
      </w:r>
      <w:proofErr w:type="gramStart"/>
      <w:r w:rsidR="00C13E9E" w:rsidRPr="00BF46C0">
        <w:rPr>
          <w:color w:val="222222"/>
          <w:shd w:val="clear" w:color="auto" w:fill="FFFFFF"/>
        </w:rPr>
        <w:t>criterion?.</w:t>
      </w:r>
      <w:proofErr w:type="gramEnd"/>
      <w:r w:rsidR="00C13E9E" w:rsidRPr="00BF46C0">
        <w:rPr>
          <w:rStyle w:val="apple-converted-space"/>
          <w:color w:val="222222"/>
          <w:shd w:val="clear" w:color="auto" w:fill="FFFFFF"/>
        </w:rPr>
        <w:t> </w:t>
      </w:r>
      <w:r w:rsidR="00C13E9E" w:rsidRPr="00BF46C0">
        <w:rPr>
          <w:i/>
          <w:iCs/>
          <w:color w:val="222222"/>
          <w:shd w:val="clear" w:color="auto" w:fill="FFFFFF"/>
        </w:rPr>
        <w:t>Journal of Classification</w:t>
      </w:r>
      <w:r w:rsidRPr="00BF46C0">
        <w:rPr>
          <w:color w:val="222222"/>
          <w:shd w:val="clear" w:color="auto" w:fill="FFFFFF"/>
        </w:rPr>
        <w:t>.</w:t>
      </w:r>
      <w:r w:rsidR="00C13E9E" w:rsidRPr="00BF46C0">
        <w:rPr>
          <w:rStyle w:val="apple-converted-space"/>
          <w:color w:val="222222"/>
          <w:shd w:val="clear" w:color="auto" w:fill="FFFFFF"/>
        </w:rPr>
        <w:t> </w:t>
      </w:r>
      <w:r w:rsidR="00C13E9E" w:rsidRPr="00BF46C0">
        <w:rPr>
          <w:iCs/>
          <w:color w:val="222222"/>
          <w:shd w:val="clear" w:color="auto" w:fill="FFFFFF"/>
        </w:rPr>
        <w:t>31</w:t>
      </w:r>
      <w:r w:rsidRPr="00BF46C0">
        <w:rPr>
          <w:color w:val="222222"/>
          <w:shd w:val="clear" w:color="auto" w:fill="FFFFFF"/>
        </w:rPr>
        <w:t>:</w:t>
      </w:r>
      <w:r w:rsidR="00C13E9E" w:rsidRPr="00BF46C0">
        <w:rPr>
          <w:color w:val="222222"/>
          <w:shd w:val="clear" w:color="auto" w:fill="FFFFFF"/>
        </w:rPr>
        <w:t>274-295.</w:t>
      </w:r>
    </w:p>
    <w:p w14:paraId="69113E07" w14:textId="77777777" w:rsidR="00C13E9E" w:rsidRPr="00BF46C0" w:rsidRDefault="00C13E9E" w:rsidP="008D78C5">
      <w:pPr>
        <w:spacing w:line="480" w:lineRule="auto"/>
        <w:ind w:left="360" w:hanging="360"/>
        <w:rPr>
          <w:color w:val="222222"/>
          <w:shd w:val="clear" w:color="auto" w:fill="FFFFFF"/>
        </w:rPr>
      </w:pPr>
    </w:p>
    <w:p w14:paraId="558592F8" w14:textId="77777777" w:rsidR="00C13E9E" w:rsidRPr="00BF46C0" w:rsidRDefault="00C13E9E" w:rsidP="008D78C5">
      <w:pPr>
        <w:spacing w:line="480" w:lineRule="auto"/>
        <w:ind w:left="360" w:hanging="360"/>
        <w:rPr>
          <w:color w:val="222222"/>
          <w:shd w:val="clear" w:color="auto" w:fill="FFFFFF"/>
        </w:rPr>
      </w:pPr>
      <w:r w:rsidRPr="00BF46C0">
        <w:rPr>
          <w:color w:val="222222"/>
          <w:shd w:val="clear" w:color="auto" w:fill="FFFFFF"/>
        </w:rPr>
        <w:t xml:space="preserve">Post, J. R., </w:t>
      </w:r>
      <w:r w:rsidR="00F0323F" w:rsidRPr="00BF46C0">
        <w:rPr>
          <w:color w:val="222222"/>
          <w:shd w:val="clear" w:color="auto" w:fill="FFFFFF"/>
        </w:rPr>
        <w:t xml:space="preserve">E.A. </w:t>
      </w:r>
      <w:r w:rsidRPr="00BF46C0">
        <w:rPr>
          <w:color w:val="222222"/>
          <w:shd w:val="clear" w:color="auto" w:fill="FFFFFF"/>
        </w:rPr>
        <w:t xml:space="preserve">Parkinson, </w:t>
      </w:r>
      <w:r w:rsidR="00F0323F" w:rsidRPr="00BF46C0">
        <w:rPr>
          <w:color w:val="222222"/>
          <w:shd w:val="clear" w:color="auto" w:fill="FFFFFF"/>
        </w:rPr>
        <w:t>and N.T. Johnston. 1999</w:t>
      </w:r>
      <w:r w:rsidRPr="00BF46C0">
        <w:rPr>
          <w:color w:val="222222"/>
          <w:shd w:val="clear" w:color="auto" w:fill="FFFFFF"/>
        </w:rPr>
        <w:t>. Density‐dependent processes in structured fish populations: interaction strengths in whole‐lake experiments.</w:t>
      </w:r>
      <w:r w:rsidRPr="00BF46C0">
        <w:rPr>
          <w:rStyle w:val="apple-converted-space"/>
          <w:color w:val="222222"/>
          <w:shd w:val="clear" w:color="auto" w:fill="FFFFFF"/>
        </w:rPr>
        <w:t> </w:t>
      </w:r>
      <w:r w:rsidRPr="00BF46C0">
        <w:rPr>
          <w:i/>
          <w:iCs/>
          <w:color w:val="222222"/>
          <w:shd w:val="clear" w:color="auto" w:fill="FFFFFF"/>
        </w:rPr>
        <w:t>Ecological Monographs</w:t>
      </w:r>
      <w:r w:rsidR="00F0323F" w:rsidRPr="00BF46C0">
        <w:rPr>
          <w:color w:val="222222"/>
          <w:shd w:val="clear" w:color="auto" w:fill="FFFFFF"/>
        </w:rPr>
        <w:t>.</w:t>
      </w:r>
      <w:r w:rsidRPr="00BF46C0">
        <w:rPr>
          <w:rStyle w:val="apple-converted-space"/>
          <w:color w:val="222222"/>
          <w:shd w:val="clear" w:color="auto" w:fill="FFFFFF"/>
        </w:rPr>
        <w:t> </w:t>
      </w:r>
      <w:r w:rsidR="00F0323F" w:rsidRPr="00BF46C0">
        <w:rPr>
          <w:iCs/>
          <w:color w:val="222222"/>
          <w:shd w:val="clear" w:color="auto" w:fill="FFFFFF"/>
        </w:rPr>
        <w:t>69:</w:t>
      </w:r>
      <w:r w:rsidRPr="00BF46C0">
        <w:rPr>
          <w:color w:val="222222"/>
          <w:shd w:val="clear" w:color="auto" w:fill="FFFFFF"/>
        </w:rPr>
        <w:t>155-175.</w:t>
      </w:r>
    </w:p>
    <w:p w14:paraId="00641AAD" w14:textId="77777777" w:rsidR="00C13E9E" w:rsidRPr="00BF46C0" w:rsidRDefault="00C13E9E" w:rsidP="008D78C5">
      <w:pPr>
        <w:spacing w:line="480" w:lineRule="auto"/>
        <w:ind w:left="360" w:hanging="360"/>
        <w:rPr>
          <w:color w:val="222222"/>
          <w:shd w:val="clear" w:color="auto" w:fill="FFFFFF"/>
        </w:rPr>
      </w:pPr>
      <w:r w:rsidRPr="00BF46C0">
        <w:rPr>
          <w:color w:val="222222"/>
          <w:shd w:val="clear" w:color="auto" w:fill="FFFFFF"/>
        </w:rPr>
        <w:t xml:space="preserve">Post, J. R., </w:t>
      </w:r>
      <w:r w:rsidR="00F0323F" w:rsidRPr="00BF46C0">
        <w:rPr>
          <w:color w:val="222222"/>
          <w:shd w:val="clear" w:color="auto" w:fill="FFFFFF"/>
        </w:rPr>
        <w:t xml:space="preserve">L. Persson, E.A. </w:t>
      </w:r>
      <w:r w:rsidRPr="00BF46C0">
        <w:rPr>
          <w:color w:val="222222"/>
          <w:shd w:val="clear" w:color="auto" w:fill="FFFFFF"/>
        </w:rPr>
        <w:t xml:space="preserve">Parkinson, </w:t>
      </w:r>
      <w:r w:rsidR="00F0323F" w:rsidRPr="00BF46C0">
        <w:rPr>
          <w:color w:val="222222"/>
          <w:shd w:val="clear" w:color="auto" w:fill="FFFFFF"/>
        </w:rPr>
        <w:t xml:space="preserve">and T.V. </w:t>
      </w:r>
      <w:proofErr w:type="spellStart"/>
      <w:r w:rsidR="00F0323F" w:rsidRPr="00BF46C0">
        <w:rPr>
          <w:color w:val="222222"/>
          <w:shd w:val="clear" w:color="auto" w:fill="FFFFFF"/>
        </w:rPr>
        <w:t>Kooten</w:t>
      </w:r>
      <w:proofErr w:type="spellEnd"/>
      <w:r w:rsidR="00F0323F" w:rsidRPr="00BF46C0">
        <w:rPr>
          <w:color w:val="222222"/>
          <w:shd w:val="clear" w:color="auto" w:fill="FFFFFF"/>
        </w:rPr>
        <w:t>. 2008</w:t>
      </w:r>
      <w:r w:rsidRPr="00BF46C0">
        <w:rPr>
          <w:color w:val="222222"/>
          <w:shd w:val="clear" w:color="auto" w:fill="FFFFFF"/>
        </w:rPr>
        <w:t>. Angler numerical response across landscapes and the collapse of freshwater fisheries.</w:t>
      </w:r>
      <w:r w:rsidRPr="00BF46C0">
        <w:rPr>
          <w:rStyle w:val="apple-converted-space"/>
          <w:color w:val="222222"/>
          <w:shd w:val="clear" w:color="auto" w:fill="FFFFFF"/>
        </w:rPr>
        <w:t> </w:t>
      </w:r>
      <w:r w:rsidRPr="00BF46C0">
        <w:rPr>
          <w:i/>
          <w:iCs/>
          <w:color w:val="222222"/>
          <w:shd w:val="clear" w:color="auto" w:fill="FFFFFF"/>
        </w:rPr>
        <w:t>Ecological Applications</w:t>
      </w:r>
      <w:r w:rsidR="00F0323F" w:rsidRPr="00BF46C0">
        <w:rPr>
          <w:color w:val="222222"/>
          <w:shd w:val="clear" w:color="auto" w:fill="FFFFFF"/>
        </w:rPr>
        <w:t>. 18:</w:t>
      </w:r>
      <w:r w:rsidRPr="00BF46C0">
        <w:rPr>
          <w:color w:val="222222"/>
          <w:shd w:val="clear" w:color="auto" w:fill="FFFFFF"/>
        </w:rPr>
        <w:t>1038-1049.</w:t>
      </w:r>
    </w:p>
    <w:p w14:paraId="1B600583" w14:textId="77777777" w:rsidR="00C13E9E" w:rsidRPr="00BF46C0" w:rsidRDefault="00F0323F" w:rsidP="008D78C5">
      <w:pPr>
        <w:spacing w:line="480" w:lineRule="auto"/>
        <w:ind w:left="360" w:hanging="360"/>
        <w:rPr>
          <w:color w:val="222222"/>
          <w:shd w:val="clear" w:color="auto" w:fill="FFFFFF"/>
        </w:rPr>
      </w:pPr>
      <w:r w:rsidRPr="00BF46C0">
        <w:rPr>
          <w:color w:val="222222"/>
          <w:shd w:val="clear" w:color="auto" w:fill="FFFFFF"/>
        </w:rPr>
        <w:t>Ward Jr, J. H. 1963</w:t>
      </w:r>
      <w:r w:rsidR="00C13E9E" w:rsidRPr="00BF46C0">
        <w:rPr>
          <w:color w:val="222222"/>
          <w:shd w:val="clear" w:color="auto" w:fill="FFFFFF"/>
        </w:rPr>
        <w:t>. Hierarchical grouping to optimize an objective function.</w:t>
      </w:r>
      <w:r w:rsidR="00C13E9E" w:rsidRPr="00BF46C0">
        <w:rPr>
          <w:rStyle w:val="apple-converted-space"/>
          <w:color w:val="222222"/>
          <w:shd w:val="clear" w:color="auto" w:fill="FFFFFF"/>
        </w:rPr>
        <w:t> </w:t>
      </w:r>
      <w:r w:rsidR="00C13E9E" w:rsidRPr="00BF46C0">
        <w:rPr>
          <w:i/>
          <w:iCs/>
          <w:color w:val="222222"/>
          <w:shd w:val="clear" w:color="auto" w:fill="FFFFFF"/>
        </w:rPr>
        <w:t>Journal of the American statistical association</w:t>
      </w:r>
      <w:r w:rsidRPr="00BF46C0">
        <w:rPr>
          <w:color w:val="222222"/>
          <w:shd w:val="clear" w:color="auto" w:fill="FFFFFF"/>
        </w:rPr>
        <w:t>.</w:t>
      </w:r>
      <w:r w:rsidR="00C13E9E" w:rsidRPr="00BF46C0">
        <w:rPr>
          <w:rStyle w:val="apple-converted-space"/>
          <w:color w:val="222222"/>
          <w:shd w:val="clear" w:color="auto" w:fill="FFFFFF"/>
        </w:rPr>
        <w:t> </w:t>
      </w:r>
      <w:r w:rsidRPr="00BF46C0">
        <w:rPr>
          <w:iCs/>
          <w:color w:val="222222"/>
          <w:shd w:val="clear" w:color="auto" w:fill="FFFFFF"/>
        </w:rPr>
        <w:t>58:</w:t>
      </w:r>
      <w:r w:rsidR="00C13E9E" w:rsidRPr="00BF46C0">
        <w:rPr>
          <w:color w:val="222222"/>
          <w:shd w:val="clear" w:color="auto" w:fill="FFFFFF"/>
        </w:rPr>
        <w:t>236-244.</w:t>
      </w:r>
    </w:p>
    <w:sectPr w:rsidR="00C13E9E" w:rsidRPr="00BF46C0" w:rsidSect="001816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34B75B" w14:textId="77777777" w:rsidR="00C3286F" w:rsidRDefault="00C3286F" w:rsidP="00023C6F">
      <w:r>
        <w:separator/>
      </w:r>
    </w:p>
  </w:endnote>
  <w:endnote w:type="continuationSeparator" w:id="0">
    <w:p w14:paraId="3011829F" w14:textId="77777777" w:rsidR="00C3286F" w:rsidRDefault="00C3286F" w:rsidP="00023C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9BFB5B" w14:textId="77777777" w:rsidR="00C3286F" w:rsidRDefault="00C3286F" w:rsidP="00023C6F">
      <w:r>
        <w:separator/>
      </w:r>
    </w:p>
  </w:footnote>
  <w:footnote w:type="continuationSeparator" w:id="0">
    <w:p w14:paraId="3FFF4330" w14:textId="77777777" w:rsidR="00C3286F" w:rsidRDefault="00C3286F" w:rsidP="00023C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622CB7" w14:textId="3FA38ACF" w:rsidR="00B2190D" w:rsidRPr="00BF46C0" w:rsidRDefault="00B2190D" w:rsidP="00B2190D">
    <w:pPr>
      <w:spacing w:line="480" w:lineRule="auto"/>
      <w:jc w:val="center"/>
      <w:rPr>
        <w:b/>
      </w:rPr>
    </w:pPr>
    <w:r>
      <w:rPr>
        <w:b/>
      </w:rPr>
      <w:t>Appendix S</w:t>
    </w:r>
    <w:r>
      <w:rPr>
        <w:b/>
      </w:rPr>
      <w:t>2</w:t>
    </w:r>
    <w:r>
      <w:rPr>
        <w:b/>
      </w:rPr>
      <w:t xml:space="preserve">: </w:t>
    </w:r>
    <w:r w:rsidRPr="00BF46C0">
      <w:rPr>
        <w:b/>
      </w:rPr>
      <w:t>Ranking accessibility on British Columbia and Yukon lake trout lakes using multivariate statistics: a proxy for fishing effort and exploitation pressure</w:t>
    </w:r>
  </w:p>
  <w:p w14:paraId="75A4F05E" w14:textId="3ED53BC1" w:rsidR="004B1B98" w:rsidRPr="00B2190D" w:rsidRDefault="004B1B98" w:rsidP="00B219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B703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1BA21E9"/>
    <w:multiLevelType w:val="hybridMultilevel"/>
    <w:tmpl w:val="CFD822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8D108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680303A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72590564"/>
    <w:multiLevelType w:val="hybridMultilevel"/>
    <w:tmpl w:val="DE702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766E8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
  </w:num>
  <w:num w:numId="2">
    <w:abstractNumId w:val="1"/>
  </w:num>
  <w:num w:numId="3">
    <w:abstractNumId w:val="3"/>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616"/>
    <w:rsid w:val="00000437"/>
    <w:rsid w:val="00000AC4"/>
    <w:rsid w:val="000017BD"/>
    <w:rsid w:val="0000228D"/>
    <w:rsid w:val="000025F2"/>
    <w:rsid w:val="000046C9"/>
    <w:rsid w:val="0000509F"/>
    <w:rsid w:val="00005543"/>
    <w:rsid w:val="00005FF8"/>
    <w:rsid w:val="0000774C"/>
    <w:rsid w:val="0001037C"/>
    <w:rsid w:val="00010D73"/>
    <w:rsid w:val="00011766"/>
    <w:rsid w:val="00012D0F"/>
    <w:rsid w:val="000131F0"/>
    <w:rsid w:val="000132B3"/>
    <w:rsid w:val="0001455C"/>
    <w:rsid w:val="00014AE2"/>
    <w:rsid w:val="00014B8B"/>
    <w:rsid w:val="00015182"/>
    <w:rsid w:val="000159E2"/>
    <w:rsid w:val="00015EBD"/>
    <w:rsid w:val="000168A0"/>
    <w:rsid w:val="00016FB9"/>
    <w:rsid w:val="00017E56"/>
    <w:rsid w:val="00020192"/>
    <w:rsid w:val="00020919"/>
    <w:rsid w:val="00021D5B"/>
    <w:rsid w:val="0002231E"/>
    <w:rsid w:val="00023C6F"/>
    <w:rsid w:val="000254BC"/>
    <w:rsid w:val="0002561D"/>
    <w:rsid w:val="00025943"/>
    <w:rsid w:val="0003023C"/>
    <w:rsid w:val="00031A70"/>
    <w:rsid w:val="000341F1"/>
    <w:rsid w:val="00034B72"/>
    <w:rsid w:val="00035567"/>
    <w:rsid w:val="00036D11"/>
    <w:rsid w:val="000378C2"/>
    <w:rsid w:val="00040DD3"/>
    <w:rsid w:val="000420A1"/>
    <w:rsid w:val="00042DAA"/>
    <w:rsid w:val="0004327B"/>
    <w:rsid w:val="00045BC6"/>
    <w:rsid w:val="0004603E"/>
    <w:rsid w:val="00050E9D"/>
    <w:rsid w:val="00051015"/>
    <w:rsid w:val="0005194E"/>
    <w:rsid w:val="00051C6C"/>
    <w:rsid w:val="00053A07"/>
    <w:rsid w:val="00054658"/>
    <w:rsid w:val="00054FDE"/>
    <w:rsid w:val="000550E3"/>
    <w:rsid w:val="00057495"/>
    <w:rsid w:val="00057B4C"/>
    <w:rsid w:val="00057D46"/>
    <w:rsid w:val="0006210B"/>
    <w:rsid w:val="000624AA"/>
    <w:rsid w:val="000654B6"/>
    <w:rsid w:val="000658C1"/>
    <w:rsid w:val="00065B40"/>
    <w:rsid w:val="00065C80"/>
    <w:rsid w:val="00065FC5"/>
    <w:rsid w:val="000666FF"/>
    <w:rsid w:val="00066EA6"/>
    <w:rsid w:val="00070352"/>
    <w:rsid w:val="00070F6F"/>
    <w:rsid w:val="0007253D"/>
    <w:rsid w:val="00072935"/>
    <w:rsid w:val="00072FBC"/>
    <w:rsid w:val="00073BF1"/>
    <w:rsid w:val="00073E89"/>
    <w:rsid w:val="000755B1"/>
    <w:rsid w:val="000759DE"/>
    <w:rsid w:val="00076896"/>
    <w:rsid w:val="00077885"/>
    <w:rsid w:val="00077E1B"/>
    <w:rsid w:val="00081253"/>
    <w:rsid w:val="00081255"/>
    <w:rsid w:val="00082FA2"/>
    <w:rsid w:val="00085708"/>
    <w:rsid w:val="00086208"/>
    <w:rsid w:val="00086253"/>
    <w:rsid w:val="00086AD3"/>
    <w:rsid w:val="00086AD8"/>
    <w:rsid w:val="00090D18"/>
    <w:rsid w:val="0009269B"/>
    <w:rsid w:val="00093196"/>
    <w:rsid w:val="000934ED"/>
    <w:rsid w:val="00093928"/>
    <w:rsid w:val="00093D53"/>
    <w:rsid w:val="00094E97"/>
    <w:rsid w:val="00095310"/>
    <w:rsid w:val="00095AC8"/>
    <w:rsid w:val="000960C7"/>
    <w:rsid w:val="00097A6C"/>
    <w:rsid w:val="00097A82"/>
    <w:rsid w:val="000A1205"/>
    <w:rsid w:val="000A14AF"/>
    <w:rsid w:val="000A1A93"/>
    <w:rsid w:val="000A233F"/>
    <w:rsid w:val="000A3E99"/>
    <w:rsid w:val="000A6B51"/>
    <w:rsid w:val="000A6C21"/>
    <w:rsid w:val="000A747C"/>
    <w:rsid w:val="000A7AC3"/>
    <w:rsid w:val="000B182A"/>
    <w:rsid w:val="000B3163"/>
    <w:rsid w:val="000B3909"/>
    <w:rsid w:val="000B3AC5"/>
    <w:rsid w:val="000B3C57"/>
    <w:rsid w:val="000B3EDC"/>
    <w:rsid w:val="000B480E"/>
    <w:rsid w:val="000B59E8"/>
    <w:rsid w:val="000B7B92"/>
    <w:rsid w:val="000B7E08"/>
    <w:rsid w:val="000C02FC"/>
    <w:rsid w:val="000C10E1"/>
    <w:rsid w:val="000C141B"/>
    <w:rsid w:val="000C17EB"/>
    <w:rsid w:val="000C25BF"/>
    <w:rsid w:val="000C27FE"/>
    <w:rsid w:val="000C2AB2"/>
    <w:rsid w:val="000C34CD"/>
    <w:rsid w:val="000C35DD"/>
    <w:rsid w:val="000C3BA3"/>
    <w:rsid w:val="000C3F0B"/>
    <w:rsid w:val="000C3F12"/>
    <w:rsid w:val="000C51B5"/>
    <w:rsid w:val="000C5B9D"/>
    <w:rsid w:val="000C612D"/>
    <w:rsid w:val="000C72FD"/>
    <w:rsid w:val="000C7C07"/>
    <w:rsid w:val="000D079A"/>
    <w:rsid w:val="000D15BB"/>
    <w:rsid w:val="000D2994"/>
    <w:rsid w:val="000D2B08"/>
    <w:rsid w:val="000D3059"/>
    <w:rsid w:val="000D3EF1"/>
    <w:rsid w:val="000D6398"/>
    <w:rsid w:val="000D6507"/>
    <w:rsid w:val="000D6B9F"/>
    <w:rsid w:val="000D7508"/>
    <w:rsid w:val="000E07B6"/>
    <w:rsid w:val="000E2B76"/>
    <w:rsid w:val="000E2C74"/>
    <w:rsid w:val="000E3488"/>
    <w:rsid w:val="000E4AE2"/>
    <w:rsid w:val="000E54F8"/>
    <w:rsid w:val="000E575D"/>
    <w:rsid w:val="000E6D05"/>
    <w:rsid w:val="000F141E"/>
    <w:rsid w:val="000F1AE2"/>
    <w:rsid w:val="000F2560"/>
    <w:rsid w:val="000F2639"/>
    <w:rsid w:val="000F2E73"/>
    <w:rsid w:val="000F2ECF"/>
    <w:rsid w:val="000F3466"/>
    <w:rsid w:val="000F356D"/>
    <w:rsid w:val="000F397A"/>
    <w:rsid w:val="000F4500"/>
    <w:rsid w:val="000F4F72"/>
    <w:rsid w:val="000F5AC8"/>
    <w:rsid w:val="000F75F9"/>
    <w:rsid w:val="000F768A"/>
    <w:rsid w:val="000F7D06"/>
    <w:rsid w:val="00100390"/>
    <w:rsid w:val="00101B21"/>
    <w:rsid w:val="00101BCA"/>
    <w:rsid w:val="001033ED"/>
    <w:rsid w:val="0010371A"/>
    <w:rsid w:val="00103EA5"/>
    <w:rsid w:val="0010592C"/>
    <w:rsid w:val="00106D04"/>
    <w:rsid w:val="00107605"/>
    <w:rsid w:val="00107B99"/>
    <w:rsid w:val="0011061C"/>
    <w:rsid w:val="00110F8A"/>
    <w:rsid w:val="00111482"/>
    <w:rsid w:val="001116B8"/>
    <w:rsid w:val="00111C4E"/>
    <w:rsid w:val="00112F3B"/>
    <w:rsid w:val="00113E69"/>
    <w:rsid w:val="00113F51"/>
    <w:rsid w:val="00114421"/>
    <w:rsid w:val="001151F7"/>
    <w:rsid w:val="00115862"/>
    <w:rsid w:val="0011680D"/>
    <w:rsid w:val="0011746E"/>
    <w:rsid w:val="00120797"/>
    <w:rsid w:val="001227DA"/>
    <w:rsid w:val="00122C04"/>
    <w:rsid w:val="001230D6"/>
    <w:rsid w:val="0012324A"/>
    <w:rsid w:val="00124E16"/>
    <w:rsid w:val="00125304"/>
    <w:rsid w:val="00126AC6"/>
    <w:rsid w:val="001275DA"/>
    <w:rsid w:val="00130148"/>
    <w:rsid w:val="001309E7"/>
    <w:rsid w:val="00130EE1"/>
    <w:rsid w:val="00133973"/>
    <w:rsid w:val="0013401B"/>
    <w:rsid w:val="00134BEA"/>
    <w:rsid w:val="00134EE2"/>
    <w:rsid w:val="0013606F"/>
    <w:rsid w:val="001366E0"/>
    <w:rsid w:val="00137428"/>
    <w:rsid w:val="00137AD3"/>
    <w:rsid w:val="001401A7"/>
    <w:rsid w:val="00140DEF"/>
    <w:rsid w:val="001411EB"/>
    <w:rsid w:val="0014202D"/>
    <w:rsid w:val="0014222E"/>
    <w:rsid w:val="0014233A"/>
    <w:rsid w:val="00143FD7"/>
    <w:rsid w:val="00144307"/>
    <w:rsid w:val="00144406"/>
    <w:rsid w:val="00144CF3"/>
    <w:rsid w:val="00145134"/>
    <w:rsid w:val="00147762"/>
    <w:rsid w:val="00150333"/>
    <w:rsid w:val="001504B8"/>
    <w:rsid w:val="00150BD8"/>
    <w:rsid w:val="00150FE2"/>
    <w:rsid w:val="00151757"/>
    <w:rsid w:val="0015366E"/>
    <w:rsid w:val="001539D4"/>
    <w:rsid w:val="00154692"/>
    <w:rsid w:val="00154880"/>
    <w:rsid w:val="00155407"/>
    <w:rsid w:val="00155563"/>
    <w:rsid w:val="0015673A"/>
    <w:rsid w:val="00156BA5"/>
    <w:rsid w:val="001577E0"/>
    <w:rsid w:val="001601AD"/>
    <w:rsid w:val="0016041C"/>
    <w:rsid w:val="00161FF3"/>
    <w:rsid w:val="00162252"/>
    <w:rsid w:val="00163574"/>
    <w:rsid w:val="00163A12"/>
    <w:rsid w:val="00164358"/>
    <w:rsid w:val="00164CB8"/>
    <w:rsid w:val="00164F5E"/>
    <w:rsid w:val="00165471"/>
    <w:rsid w:val="00165C2B"/>
    <w:rsid w:val="00165F9C"/>
    <w:rsid w:val="00170616"/>
    <w:rsid w:val="00170C2B"/>
    <w:rsid w:val="0017145D"/>
    <w:rsid w:val="00172D44"/>
    <w:rsid w:val="001739BC"/>
    <w:rsid w:val="0017459A"/>
    <w:rsid w:val="00174AC4"/>
    <w:rsid w:val="001761CB"/>
    <w:rsid w:val="00177764"/>
    <w:rsid w:val="00180C9B"/>
    <w:rsid w:val="0018163D"/>
    <w:rsid w:val="00183873"/>
    <w:rsid w:val="001839DA"/>
    <w:rsid w:val="00184282"/>
    <w:rsid w:val="001843BF"/>
    <w:rsid w:val="0018451B"/>
    <w:rsid w:val="00184D22"/>
    <w:rsid w:val="00187546"/>
    <w:rsid w:val="0019091B"/>
    <w:rsid w:val="00190D60"/>
    <w:rsid w:val="00190DA4"/>
    <w:rsid w:val="001915CB"/>
    <w:rsid w:val="001925C5"/>
    <w:rsid w:val="00192F18"/>
    <w:rsid w:val="001A0409"/>
    <w:rsid w:val="001A0A8E"/>
    <w:rsid w:val="001A14B0"/>
    <w:rsid w:val="001A2ACB"/>
    <w:rsid w:val="001A3BE0"/>
    <w:rsid w:val="001A43AC"/>
    <w:rsid w:val="001A6C43"/>
    <w:rsid w:val="001B0BE9"/>
    <w:rsid w:val="001B1257"/>
    <w:rsid w:val="001B14FB"/>
    <w:rsid w:val="001B15E9"/>
    <w:rsid w:val="001B1E25"/>
    <w:rsid w:val="001B31EC"/>
    <w:rsid w:val="001B376A"/>
    <w:rsid w:val="001B3D03"/>
    <w:rsid w:val="001B5C0B"/>
    <w:rsid w:val="001B5C4B"/>
    <w:rsid w:val="001B6601"/>
    <w:rsid w:val="001B6BFA"/>
    <w:rsid w:val="001B739E"/>
    <w:rsid w:val="001B73C7"/>
    <w:rsid w:val="001B74B7"/>
    <w:rsid w:val="001B7681"/>
    <w:rsid w:val="001C2719"/>
    <w:rsid w:val="001C28CA"/>
    <w:rsid w:val="001C3486"/>
    <w:rsid w:val="001C3BDE"/>
    <w:rsid w:val="001C3BE6"/>
    <w:rsid w:val="001C4A62"/>
    <w:rsid w:val="001C4CC6"/>
    <w:rsid w:val="001C5F0A"/>
    <w:rsid w:val="001C6CCF"/>
    <w:rsid w:val="001C6F9B"/>
    <w:rsid w:val="001C75D9"/>
    <w:rsid w:val="001C766B"/>
    <w:rsid w:val="001C7C36"/>
    <w:rsid w:val="001C7CE2"/>
    <w:rsid w:val="001D0C72"/>
    <w:rsid w:val="001D0E0C"/>
    <w:rsid w:val="001D1A16"/>
    <w:rsid w:val="001D2A7E"/>
    <w:rsid w:val="001D2B38"/>
    <w:rsid w:val="001D2EDB"/>
    <w:rsid w:val="001D41D5"/>
    <w:rsid w:val="001D4910"/>
    <w:rsid w:val="001D5A9A"/>
    <w:rsid w:val="001D5F6A"/>
    <w:rsid w:val="001D6195"/>
    <w:rsid w:val="001D6A7F"/>
    <w:rsid w:val="001D6F70"/>
    <w:rsid w:val="001E204C"/>
    <w:rsid w:val="001E20A3"/>
    <w:rsid w:val="001E23CC"/>
    <w:rsid w:val="001E2970"/>
    <w:rsid w:val="001E2A01"/>
    <w:rsid w:val="001E33C1"/>
    <w:rsid w:val="001E50F7"/>
    <w:rsid w:val="001E525C"/>
    <w:rsid w:val="001E62D7"/>
    <w:rsid w:val="001E69EF"/>
    <w:rsid w:val="001E741D"/>
    <w:rsid w:val="001F1AFB"/>
    <w:rsid w:val="001F1F41"/>
    <w:rsid w:val="001F4F72"/>
    <w:rsid w:val="001F5E64"/>
    <w:rsid w:val="001F631A"/>
    <w:rsid w:val="001F67EC"/>
    <w:rsid w:val="001F6C8C"/>
    <w:rsid w:val="001F7F4A"/>
    <w:rsid w:val="00201CDC"/>
    <w:rsid w:val="002020E1"/>
    <w:rsid w:val="0020306E"/>
    <w:rsid w:val="002036D4"/>
    <w:rsid w:val="00203D07"/>
    <w:rsid w:val="002054FB"/>
    <w:rsid w:val="002056D8"/>
    <w:rsid w:val="00205DD2"/>
    <w:rsid w:val="0021026A"/>
    <w:rsid w:val="002102CF"/>
    <w:rsid w:val="002104C2"/>
    <w:rsid w:val="00211362"/>
    <w:rsid w:val="0021315E"/>
    <w:rsid w:val="00217895"/>
    <w:rsid w:val="00217EF8"/>
    <w:rsid w:val="00221D0F"/>
    <w:rsid w:val="00222073"/>
    <w:rsid w:val="00224EBD"/>
    <w:rsid w:val="0022620B"/>
    <w:rsid w:val="00226B99"/>
    <w:rsid w:val="00230A74"/>
    <w:rsid w:val="00230C9A"/>
    <w:rsid w:val="00230CE6"/>
    <w:rsid w:val="002312C6"/>
    <w:rsid w:val="0023276C"/>
    <w:rsid w:val="002328B6"/>
    <w:rsid w:val="00234C65"/>
    <w:rsid w:val="002354F2"/>
    <w:rsid w:val="00235C44"/>
    <w:rsid w:val="002371EE"/>
    <w:rsid w:val="00237244"/>
    <w:rsid w:val="002376DC"/>
    <w:rsid w:val="00237C37"/>
    <w:rsid w:val="0024267C"/>
    <w:rsid w:val="00242B09"/>
    <w:rsid w:val="002435EF"/>
    <w:rsid w:val="00245215"/>
    <w:rsid w:val="00245830"/>
    <w:rsid w:val="002466E8"/>
    <w:rsid w:val="00246CE4"/>
    <w:rsid w:val="00247691"/>
    <w:rsid w:val="00250376"/>
    <w:rsid w:val="00251374"/>
    <w:rsid w:val="00251D7F"/>
    <w:rsid w:val="00251F49"/>
    <w:rsid w:val="00253489"/>
    <w:rsid w:val="00254551"/>
    <w:rsid w:val="00254D82"/>
    <w:rsid w:val="00254FEA"/>
    <w:rsid w:val="00255B78"/>
    <w:rsid w:val="002566C2"/>
    <w:rsid w:val="00262BBB"/>
    <w:rsid w:val="00262E0D"/>
    <w:rsid w:val="0026339B"/>
    <w:rsid w:val="00263486"/>
    <w:rsid w:val="0026590B"/>
    <w:rsid w:val="00265F5D"/>
    <w:rsid w:val="002669C0"/>
    <w:rsid w:val="002672A1"/>
    <w:rsid w:val="00267B3B"/>
    <w:rsid w:val="00270A80"/>
    <w:rsid w:val="00273483"/>
    <w:rsid w:val="002736CF"/>
    <w:rsid w:val="00273754"/>
    <w:rsid w:val="0027450C"/>
    <w:rsid w:val="00276C3B"/>
    <w:rsid w:val="002770DD"/>
    <w:rsid w:val="00277E56"/>
    <w:rsid w:val="00280863"/>
    <w:rsid w:val="00280AF2"/>
    <w:rsid w:val="00283FAD"/>
    <w:rsid w:val="00285445"/>
    <w:rsid w:val="00285512"/>
    <w:rsid w:val="00286355"/>
    <w:rsid w:val="0028697E"/>
    <w:rsid w:val="00286BE6"/>
    <w:rsid w:val="00287106"/>
    <w:rsid w:val="00287650"/>
    <w:rsid w:val="00287AB8"/>
    <w:rsid w:val="00287C0C"/>
    <w:rsid w:val="00290247"/>
    <w:rsid w:val="00290F37"/>
    <w:rsid w:val="00291217"/>
    <w:rsid w:val="0029222A"/>
    <w:rsid w:val="00292456"/>
    <w:rsid w:val="0029272D"/>
    <w:rsid w:val="002928B8"/>
    <w:rsid w:val="00293017"/>
    <w:rsid w:val="002934AC"/>
    <w:rsid w:val="0029395C"/>
    <w:rsid w:val="00294675"/>
    <w:rsid w:val="002950E5"/>
    <w:rsid w:val="0029678E"/>
    <w:rsid w:val="002976F7"/>
    <w:rsid w:val="00297C8E"/>
    <w:rsid w:val="002A0678"/>
    <w:rsid w:val="002A08CB"/>
    <w:rsid w:val="002A2447"/>
    <w:rsid w:val="002A326C"/>
    <w:rsid w:val="002A3EF4"/>
    <w:rsid w:val="002A3F35"/>
    <w:rsid w:val="002A5009"/>
    <w:rsid w:val="002B1C41"/>
    <w:rsid w:val="002B214D"/>
    <w:rsid w:val="002B25B0"/>
    <w:rsid w:val="002B30ED"/>
    <w:rsid w:val="002B7A19"/>
    <w:rsid w:val="002B7B74"/>
    <w:rsid w:val="002C00A1"/>
    <w:rsid w:val="002C092E"/>
    <w:rsid w:val="002C113D"/>
    <w:rsid w:val="002C1E06"/>
    <w:rsid w:val="002C2CE3"/>
    <w:rsid w:val="002C4020"/>
    <w:rsid w:val="002C5144"/>
    <w:rsid w:val="002C5834"/>
    <w:rsid w:val="002C619C"/>
    <w:rsid w:val="002C6330"/>
    <w:rsid w:val="002C6343"/>
    <w:rsid w:val="002C6AC6"/>
    <w:rsid w:val="002C79E7"/>
    <w:rsid w:val="002C7CC1"/>
    <w:rsid w:val="002D1930"/>
    <w:rsid w:val="002D1D21"/>
    <w:rsid w:val="002D2159"/>
    <w:rsid w:val="002D2B18"/>
    <w:rsid w:val="002D32BB"/>
    <w:rsid w:val="002D4045"/>
    <w:rsid w:val="002D42B8"/>
    <w:rsid w:val="002D48D5"/>
    <w:rsid w:val="002D49C4"/>
    <w:rsid w:val="002D7CDA"/>
    <w:rsid w:val="002E268B"/>
    <w:rsid w:val="002E5336"/>
    <w:rsid w:val="002E57BE"/>
    <w:rsid w:val="002E66B3"/>
    <w:rsid w:val="002E691B"/>
    <w:rsid w:val="002E75FC"/>
    <w:rsid w:val="002E78C1"/>
    <w:rsid w:val="002F0405"/>
    <w:rsid w:val="002F0681"/>
    <w:rsid w:val="002F07F0"/>
    <w:rsid w:val="002F16DE"/>
    <w:rsid w:val="002F2047"/>
    <w:rsid w:val="002F217B"/>
    <w:rsid w:val="002F33AE"/>
    <w:rsid w:val="002F3435"/>
    <w:rsid w:val="002F3BC1"/>
    <w:rsid w:val="002F434F"/>
    <w:rsid w:val="002F4A46"/>
    <w:rsid w:val="002F55C3"/>
    <w:rsid w:val="002F5643"/>
    <w:rsid w:val="002F72B3"/>
    <w:rsid w:val="00301576"/>
    <w:rsid w:val="00301A22"/>
    <w:rsid w:val="0030297B"/>
    <w:rsid w:val="00302B8B"/>
    <w:rsid w:val="00302E6F"/>
    <w:rsid w:val="00303A2E"/>
    <w:rsid w:val="00304088"/>
    <w:rsid w:val="0030447F"/>
    <w:rsid w:val="00304991"/>
    <w:rsid w:val="003050A2"/>
    <w:rsid w:val="00306444"/>
    <w:rsid w:val="00306E98"/>
    <w:rsid w:val="00310276"/>
    <w:rsid w:val="0031089E"/>
    <w:rsid w:val="00310BDF"/>
    <w:rsid w:val="0031234D"/>
    <w:rsid w:val="0031338F"/>
    <w:rsid w:val="003137B2"/>
    <w:rsid w:val="00313972"/>
    <w:rsid w:val="00314319"/>
    <w:rsid w:val="003144D1"/>
    <w:rsid w:val="00314FD2"/>
    <w:rsid w:val="003159AE"/>
    <w:rsid w:val="00316555"/>
    <w:rsid w:val="00316729"/>
    <w:rsid w:val="003170AA"/>
    <w:rsid w:val="0031737C"/>
    <w:rsid w:val="003176B8"/>
    <w:rsid w:val="00317CAC"/>
    <w:rsid w:val="00320E2A"/>
    <w:rsid w:val="00321F1C"/>
    <w:rsid w:val="00322AE5"/>
    <w:rsid w:val="0032446E"/>
    <w:rsid w:val="00324D7B"/>
    <w:rsid w:val="0032646F"/>
    <w:rsid w:val="00326F37"/>
    <w:rsid w:val="00327343"/>
    <w:rsid w:val="003308AC"/>
    <w:rsid w:val="003316AD"/>
    <w:rsid w:val="003356E8"/>
    <w:rsid w:val="0033595A"/>
    <w:rsid w:val="00336F24"/>
    <w:rsid w:val="003371F0"/>
    <w:rsid w:val="00337D14"/>
    <w:rsid w:val="003425C8"/>
    <w:rsid w:val="003426FE"/>
    <w:rsid w:val="00342D77"/>
    <w:rsid w:val="003456D9"/>
    <w:rsid w:val="0034608F"/>
    <w:rsid w:val="00350692"/>
    <w:rsid w:val="00351131"/>
    <w:rsid w:val="003515F4"/>
    <w:rsid w:val="00351754"/>
    <w:rsid w:val="00351C58"/>
    <w:rsid w:val="003521E2"/>
    <w:rsid w:val="003528B0"/>
    <w:rsid w:val="00354D49"/>
    <w:rsid w:val="00356677"/>
    <w:rsid w:val="003568DE"/>
    <w:rsid w:val="003570BE"/>
    <w:rsid w:val="00357C4A"/>
    <w:rsid w:val="003604EA"/>
    <w:rsid w:val="00360C09"/>
    <w:rsid w:val="00360F1C"/>
    <w:rsid w:val="003619BB"/>
    <w:rsid w:val="00362B1C"/>
    <w:rsid w:val="00363791"/>
    <w:rsid w:val="00364F3D"/>
    <w:rsid w:val="003675E2"/>
    <w:rsid w:val="0037037B"/>
    <w:rsid w:val="0037231A"/>
    <w:rsid w:val="003734E6"/>
    <w:rsid w:val="003736EF"/>
    <w:rsid w:val="003760FB"/>
    <w:rsid w:val="00376E00"/>
    <w:rsid w:val="00380A16"/>
    <w:rsid w:val="00380AA3"/>
    <w:rsid w:val="0038120D"/>
    <w:rsid w:val="00382989"/>
    <w:rsid w:val="00383250"/>
    <w:rsid w:val="00384264"/>
    <w:rsid w:val="00384832"/>
    <w:rsid w:val="003857B8"/>
    <w:rsid w:val="003878C0"/>
    <w:rsid w:val="003878F0"/>
    <w:rsid w:val="0039005C"/>
    <w:rsid w:val="00390069"/>
    <w:rsid w:val="00391006"/>
    <w:rsid w:val="0039117D"/>
    <w:rsid w:val="00391518"/>
    <w:rsid w:val="003942EF"/>
    <w:rsid w:val="003979AF"/>
    <w:rsid w:val="003A12C0"/>
    <w:rsid w:val="003A151A"/>
    <w:rsid w:val="003A1CB7"/>
    <w:rsid w:val="003A1FF3"/>
    <w:rsid w:val="003A2370"/>
    <w:rsid w:val="003A50C9"/>
    <w:rsid w:val="003A51EE"/>
    <w:rsid w:val="003A5A07"/>
    <w:rsid w:val="003A6305"/>
    <w:rsid w:val="003B2B06"/>
    <w:rsid w:val="003B33EB"/>
    <w:rsid w:val="003B50D0"/>
    <w:rsid w:val="003B7746"/>
    <w:rsid w:val="003B799F"/>
    <w:rsid w:val="003C010D"/>
    <w:rsid w:val="003C0FEF"/>
    <w:rsid w:val="003C1B58"/>
    <w:rsid w:val="003C36FF"/>
    <w:rsid w:val="003C4224"/>
    <w:rsid w:val="003C5550"/>
    <w:rsid w:val="003C5E78"/>
    <w:rsid w:val="003C6D71"/>
    <w:rsid w:val="003C7BEB"/>
    <w:rsid w:val="003D03AD"/>
    <w:rsid w:val="003D15A6"/>
    <w:rsid w:val="003D229D"/>
    <w:rsid w:val="003D27F3"/>
    <w:rsid w:val="003D28C0"/>
    <w:rsid w:val="003D484B"/>
    <w:rsid w:val="003D54C7"/>
    <w:rsid w:val="003D7BB7"/>
    <w:rsid w:val="003E0078"/>
    <w:rsid w:val="003E0157"/>
    <w:rsid w:val="003E3867"/>
    <w:rsid w:val="003E38FE"/>
    <w:rsid w:val="003E396F"/>
    <w:rsid w:val="003E515F"/>
    <w:rsid w:val="003E550E"/>
    <w:rsid w:val="003E5995"/>
    <w:rsid w:val="003E7426"/>
    <w:rsid w:val="003E75F0"/>
    <w:rsid w:val="003E7BF0"/>
    <w:rsid w:val="003F0A73"/>
    <w:rsid w:val="003F0C9C"/>
    <w:rsid w:val="003F0D1E"/>
    <w:rsid w:val="003F10F0"/>
    <w:rsid w:val="003F19C5"/>
    <w:rsid w:val="003F1A9D"/>
    <w:rsid w:val="003F2725"/>
    <w:rsid w:val="003F2AF4"/>
    <w:rsid w:val="003F3F96"/>
    <w:rsid w:val="003F6296"/>
    <w:rsid w:val="003F6B72"/>
    <w:rsid w:val="003F739B"/>
    <w:rsid w:val="003F7874"/>
    <w:rsid w:val="004006BC"/>
    <w:rsid w:val="00400785"/>
    <w:rsid w:val="0040183D"/>
    <w:rsid w:val="00401845"/>
    <w:rsid w:val="004035A2"/>
    <w:rsid w:val="00403DA7"/>
    <w:rsid w:val="00403E4C"/>
    <w:rsid w:val="004040EB"/>
    <w:rsid w:val="00404763"/>
    <w:rsid w:val="00405C51"/>
    <w:rsid w:val="00406395"/>
    <w:rsid w:val="00407078"/>
    <w:rsid w:val="004118EA"/>
    <w:rsid w:val="00411C7E"/>
    <w:rsid w:val="00411FFC"/>
    <w:rsid w:val="004131FC"/>
    <w:rsid w:val="0041368B"/>
    <w:rsid w:val="00414453"/>
    <w:rsid w:val="00414849"/>
    <w:rsid w:val="00415560"/>
    <w:rsid w:val="00415F9A"/>
    <w:rsid w:val="00415FAB"/>
    <w:rsid w:val="0041615C"/>
    <w:rsid w:val="00416914"/>
    <w:rsid w:val="0041771A"/>
    <w:rsid w:val="0042061E"/>
    <w:rsid w:val="00422623"/>
    <w:rsid w:val="00422BB2"/>
    <w:rsid w:val="004230C6"/>
    <w:rsid w:val="00424891"/>
    <w:rsid w:val="004252CF"/>
    <w:rsid w:val="00425A54"/>
    <w:rsid w:val="004263BB"/>
    <w:rsid w:val="0042642A"/>
    <w:rsid w:val="00426B15"/>
    <w:rsid w:val="00426C49"/>
    <w:rsid w:val="00432274"/>
    <w:rsid w:val="0043356C"/>
    <w:rsid w:val="00433708"/>
    <w:rsid w:val="0043424C"/>
    <w:rsid w:val="0043481A"/>
    <w:rsid w:val="00434E12"/>
    <w:rsid w:val="00434F0D"/>
    <w:rsid w:val="0043799D"/>
    <w:rsid w:val="00440A0F"/>
    <w:rsid w:val="0044178E"/>
    <w:rsid w:val="00442BD2"/>
    <w:rsid w:val="004451AA"/>
    <w:rsid w:val="0044662F"/>
    <w:rsid w:val="004473CB"/>
    <w:rsid w:val="004473E7"/>
    <w:rsid w:val="004476D6"/>
    <w:rsid w:val="00447BC2"/>
    <w:rsid w:val="00452C68"/>
    <w:rsid w:val="00452ECF"/>
    <w:rsid w:val="004568B2"/>
    <w:rsid w:val="00460125"/>
    <w:rsid w:val="00460EF9"/>
    <w:rsid w:val="00461005"/>
    <w:rsid w:val="004618A7"/>
    <w:rsid w:val="00463D2A"/>
    <w:rsid w:val="00463F4A"/>
    <w:rsid w:val="00464FC5"/>
    <w:rsid w:val="00465960"/>
    <w:rsid w:val="0046797F"/>
    <w:rsid w:val="00467F3C"/>
    <w:rsid w:val="00470C5F"/>
    <w:rsid w:val="0047257C"/>
    <w:rsid w:val="0047270D"/>
    <w:rsid w:val="00474127"/>
    <w:rsid w:val="0047477C"/>
    <w:rsid w:val="004747AF"/>
    <w:rsid w:val="00476529"/>
    <w:rsid w:val="004768D7"/>
    <w:rsid w:val="00477B15"/>
    <w:rsid w:val="00477CAD"/>
    <w:rsid w:val="0048138F"/>
    <w:rsid w:val="004817FF"/>
    <w:rsid w:val="00481A0A"/>
    <w:rsid w:val="00483B81"/>
    <w:rsid w:val="004850FB"/>
    <w:rsid w:val="00485140"/>
    <w:rsid w:val="00486412"/>
    <w:rsid w:val="00486C1E"/>
    <w:rsid w:val="0048759D"/>
    <w:rsid w:val="004907A9"/>
    <w:rsid w:val="0049136A"/>
    <w:rsid w:val="0049292E"/>
    <w:rsid w:val="004937CE"/>
    <w:rsid w:val="00494626"/>
    <w:rsid w:val="00494D1F"/>
    <w:rsid w:val="0049715B"/>
    <w:rsid w:val="004A1AC1"/>
    <w:rsid w:val="004A27A8"/>
    <w:rsid w:val="004A370C"/>
    <w:rsid w:val="004A514F"/>
    <w:rsid w:val="004A540C"/>
    <w:rsid w:val="004A5480"/>
    <w:rsid w:val="004A54BF"/>
    <w:rsid w:val="004A5B00"/>
    <w:rsid w:val="004A5D7D"/>
    <w:rsid w:val="004A6B62"/>
    <w:rsid w:val="004B075B"/>
    <w:rsid w:val="004B0973"/>
    <w:rsid w:val="004B09BD"/>
    <w:rsid w:val="004B0CC9"/>
    <w:rsid w:val="004B193D"/>
    <w:rsid w:val="004B1B98"/>
    <w:rsid w:val="004B27DB"/>
    <w:rsid w:val="004B34C2"/>
    <w:rsid w:val="004B37C5"/>
    <w:rsid w:val="004B3AB2"/>
    <w:rsid w:val="004B4F19"/>
    <w:rsid w:val="004B543C"/>
    <w:rsid w:val="004B5936"/>
    <w:rsid w:val="004C0051"/>
    <w:rsid w:val="004C045B"/>
    <w:rsid w:val="004C275F"/>
    <w:rsid w:val="004C281A"/>
    <w:rsid w:val="004C2964"/>
    <w:rsid w:val="004C29BC"/>
    <w:rsid w:val="004C32BE"/>
    <w:rsid w:val="004C3C07"/>
    <w:rsid w:val="004C58FE"/>
    <w:rsid w:val="004C5E11"/>
    <w:rsid w:val="004C624B"/>
    <w:rsid w:val="004C7BEB"/>
    <w:rsid w:val="004C7C3F"/>
    <w:rsid w:val="004D0169"/>
    <w:rsid w:val="004D0572"/>
    <w:rsid w:val="004D0E8F"/>
    <w:rsid w:val="004D21FB"/>
    <w:rsid w:val="004D22BD"/>
    <w:rsid w:val="004D30D7"/>
    <w:rsid w:val="004D3E90"/>
    <w:rsid w:val="004D3FDE"/>
    <w:rsid w:val="004D578D"/>
    <w:rsid w:val="004D6624"/>
    <w:rsid w:val="004D682C"/>
    <w:rsid w:val="004D6B4F"/>
    <w:rsid w:val="004D7970"/>
    <w:rsid w:val="004D7E85"/>
    <w:rsid w:val="004E1A7F"/>
    <w:rsid w:val="004E1E13"/>
    <w:rsid w:val="004E2EE3"/>
    <w:rsid w:val="004E38EE"/>
    <w:rsid w:val="004E63C1"/>
    <w:rsid w:val="004E72C1"/>
    <w:rsid w:val="004F0619"/>
    <w:rsid w:val="004F1937"/>
    <w:rsid w:val="004F1C53"/>
    <w:rsid w:val="004F31CC"/>
    <w:rsid w:val="004F3AAB"/>
    <w:rsid w:val="004F5DCD"/>
    <w:rsid w:val="004F751A"/>
    <w:rsid w:val="00502573"/>
    <w:rsid w:val="00502FAF"/>
    <w:rsid w:val="00503C4D"/>
    <w:rsid w:val="00507319"/>
    <w:rsid w:val="00510BDF"/>
    <w:rsid w:val="0051399A"/>
    <w:rsid w:val="005143CD"/>
    <w:rsid w:val="00515031"/>
    <w:rsid w:val="00516393"/>
    <w:rsid w:val="00520B5F"/>
    <w:rsid w:val="005211DF"/>
    <w:rsid w:val="00521FBE"/>
    <w:rsid w:val="005239F6"/>
    <w:rsid w:val="0052459D"/>
    <w:rsid w:val="0052599B"/>
    <w:rsid w:val="005275D4"/>
    <w:rsid w:val="00527960"/>
    <w:rsid w:val="0053014B"/>
    <w:rsid w:val="005315C2"/>
    <w:rsid w:val="00531D38"/>
    <w:rsid w:val="00532FAC"/>
    <w:rsid w:val="00534838"/>
    <w:rsid w:val="005349D6"/>
    <w:rsid w:val="00537234"/>
    <w:rsid w:val="005373E7"/>
    <w:rsid w:val="005400BF"/>
    <w:rsid w:val="00540698"/>
    <w:rsid w:val="00543785"/>
    <w:rsid w:val="00545888"/>
    <w:rsid w:val="00545E2A"/>
    <w:rsid w:val="0054641D"/>
    <w:rsid w:val="00547BA0"/>
    <w:rsid w:val="00547D2E"/>
    <w:rsid w:val="00547DF6"/>
    <w:rsid w:val="00550C21"/>
    <w:rsid w:val="005530A5"/>
    <w:rsid w:val="00553FB8"/>
    <w:rsid w:val="005562EF"/>
    <w:rsid w:val="00557EEA"/>
    <w:rsid w:val="005604FB"/>
    <w:rsid w:val="00560A13"/>
    <w:rsid w:val="005611E8"/>
    <w:rsid w:val="00561830"/>
    <w:rsid w:val="00561AD8"/>
    <w:rsid w:val="00562997"/>
    <w:rsid w:val="00562A48"/>
    <w:rsid w:val="005633D4"/>
    <w:rsid w:val="00563B26"/>
    <w:rsid w:val="00563E6D"/>
    <w:rsid w:val="00566221"/>
    <w:rsid w:val="00566BD4"/>
    <w:rsid w:val="00571451"/>
    <w:rsid w:val="00572332"/>
    <w:rsid w:val="00572869"/>
    <w:rsid w:val="005733F5"/>
    <w:rsid w:val="00573637"/>
    <w:rsid w:val="00574D06"/>
    <w:rsid w:val="005772CA"/>
    <w:rsid w:val="00577888"/>
    <w:rsid w:val="00577D39"/>
    <w:rsid w:val="005819EB"/>
    <w:rsid w:val="00583B4B"/>
    <w:rsid w:val="00583B74"/>
    <w:rsid w:val="00584D0B"/>
    <w:rsid w:val="00585082"/>
    <w:rsid w:val="00585ABB"/>
    <w:rsid w:val="00586697"/>
    <w:rsid w:val="00587A75"/>
    <w:rsid w:val="00587E4C"/>
    <w:rsid w:val="00590031"/>
    <w:rsid w:val="005919ED"/>
    <w:rsid w:val="00592163"/>
    <w:rsid w:val="005929AB"/>
    <w:rsid w:val="00594FCB"/>
    <w:rsid w:val="0059576E"/>
    <w:rsid w:val="0059584E"/>
    <w:rsid w:val="00596340"/>
    <w:rsid w:val="00597083"/>
    <w:rsid w:val="005970FB"/>
    <w:rsid w:val="00597751"/>
    <w:rsid w:val="00597CE7"/>
    <w:rsid w:val="005A207B"/>
    <w:rsid w:val="005A300F"/>
    <w:rsid w:val="005A48BB"/>
    <w:rsid w:val="005A4C97"/>
    <w:rsid w:val="005A6301"/>
    <w:rsid w:val="005A6C61"/>
    <w:rsid w:val="005B003F"/>
    <w:rsid w:val="005B0B81"/>
    <w:rsid w:val="005B1100"/>
    <w:rsid w:val="005B124D"/>
    <w:rsid w:val="005B46D1"/>
    <w:rsid w:val="005B56DB"/>
    <w:rsid w:val="005C1C20"/>
    <w:rsid w:val="005C47AE"/>
    <w:rsid w:val="005C4CAC"/>
    <w:rsid w:val="005C501D"/>
    <w:rsid w:val="005C55CF"/>
    <w:rsid w:val="005C5727"/>
    <w:rsid w:val="005C5FF8"/>
    <w:rsid w:val="005C6B83"/>
    <w:rsid w:val="005C6FA3"/>
    <w:rsid w:val="005C76BE"/>
    <w:rsid w:val="005C786A"/>
    <w:rsid w:val="005D10A1"/>
    <w:rsid w:val="005D1441"/>
    <w:rsid w:val="005D186A"/>
    <w:rsid w:val="005D1C1D"/>
    <w:rsid w:val="005D1F2D"/>
    <w:rsid w:val="005D3ED8"/>
    <w:rsid w:val="005D580A"/>
    <w:rsid w:val="005D5840"/>
    <w:rsid w:val="005D71BE"/>
    <w:rsid w:val="005D75FE"/>
    <w:rsid w:val="005D763D"/>
    <w:rsid w:val="005E196C"/>
    <w:rsid w:val="005E2BDB"/>
    <w:rsid w:val="005E3194"/>
    <w:rsid w:val="005E31B0"/>
    <w:rsid w:val="005E43D9"/>
    <w:rsid w:val="005E4FAD"/>
    <w:rsid w:val="005E6B3D"/>
    <w:rsid w:val="005E7A0B"/>
    <w:rsid w:val="005F008E"/>
    <w:rsid w:val="005F12B3"/>
    <w:rsid w:val="005F2A47"/>
    <w:rsid w:val="005F2B0C"/>
    <w:rsid w:val="005F3A9E"/>
    <w:rsid w:val="005F4E4E"/>
    <w:rsid w:val="005F521C"/>
    <w:rsid w:val="005F5FAD"/>
    <w:rsid w:val="005F6191"/>
    <w:rsid w:val="005F708E"/>
    <w:rsid w:val="005F7D8C"/>
    <w:rsid w:val="00601605"/>
    <w:rsid w:val="006023F2"/>
    <w:rsid w:val="006039A5"/>
    <w:rsid w:val="00603BE5"/>
    <w:rsid w:val="00604415"/>
    <w:rsid w:val="006052CE"/>
    <w:rsid w:val="0060575B"/>
    <w:rsid w:val="0060631C"/>
    <w:rsid w:val="00612500"/>
    <w:rsid w:val="00614005"/>
    <w:rsid w:val="0061793F"/>
    <w:rsid w:val="0062104E"/>
    <w:rsid w:val="00621CD4"/>
    <w:rsid w:val="00621DD9"/>
    <w:rsid w:val="0062210D"/>
    <w:rsid w:val="00622F28"/>
    <w:rsid w:val="00623DCA"/>
    <w:rsid w:val="00624396"/>
    <w:rsid w:val="00624997"/>
    <w:rsid w:val="00624A33"/>
    <w:rsid w:val="006252BB"/>
    <w:rsid w:val="0062688B"/>
    <w:rsid w:val="00630BBB"/>
    <w:rsid w:val="00630EC1"/>
    <w:rsid w:val="0063164F"/>
    <w:rsid w:val="00632BEF"/>
    <w:rsid w:val="00632F0C"/>
    <w:rsid w:val="00634CD4"/>
    <w:rsid w:val="0063522C"/>
    <w:rsid w:val="00635640"/>
    <w:rsid w:val="00635792"/>
    <w:rsid w:val="00635E7A"/>
    <w:rsid w:val="00635F4C"/>
    <w:rsid w:val="00637111"/>
    <w:rsid w:val="00637246"/>
    <w:rsid w:val="006377F2"/>
    <w:rsid w:val="00641B3D"/>
    <w:rsid w:val="006448A4"/>
    <w:rsid w:val="006459D9"/>
    <w:rsid w:val="00645F45"/>
    <w:rsid w:val="00647688"/>
    <w:rsid w:val="00650E1C"/>
    <w:rsid w:val="00650EDF"/>
    <w:rsid w:val="006511AA"/>
    <w:rsid w:val="00651E45"/>
    <w:rsid w:val="006522EF"/>
    <w:rsid w:val="00652695"/>
    <w:rsid w:val="00652A6C"/>
    <w:rsid w:val="00653AE7"/>
    <w:rsid w:val="00653C38"/>
    <w:rsid w:val="006544E2"/>
    <w:rsid w:val="006548DE"/>
    <w:rsid w:val="0065578D"/>
    <w:rsid w:val="00656506"/>
    <w:rsid w:val="006576E0"/>
    <w:rsid w:val="006612E4"/>
    <w:rsid w:val="0066158E"/>
    <w:rsid w:val="00661941"/>
    <w:rsid w:val="00662A1E"/>
    <w:rsid w:val="00663900"/>
    <w:rsid w:val="0066543C"/>
    <w:rsid w:val="00665879"/>
    <w:rsid w:val="00665CB6"/>
    <w:rsid w:val="0066649A"/>
    <w:rsid w:val="00667066"/>
    <w:rsid w:val="00667C09"/>
    <w:rsid w:val="006708EA"/>
    <w:rsid w:val="00670B0C"/>
    <w:rsid w:val="00670DE1"/>
    <w:rsid w:val="0067158E"/>
    <w:rsid w:val="00671B0D"/>
    <w:rsid w:val="00671EC5"/>
    <w:rsid w:val="00671F7A"/>
    <w:rsid w:val="00672F3A"/>
    <w:rsid w:val="006732B1"/>
    <w:rsid w:val="0067482A"/>
    <w:rsid w:val="00674896"/>
    <w:rsid w:val="00674FC2"/>
    <w:rsid w:val="0067602C"/>
    <w:rsid w:val="006772DA"/>
    <w:rsid w:val="006779E7"/>
    <w:rsid w:val="00677B5C"/>
    <w:rsid w:val="00677F82"/>
    <w:rsid w:val="006815C0"/>
    <w:rsid w:val="00682503"/>
    <w:rsid w:val="006833E9"/>
    <w:rsid w:val="00685E11"/>
    <w:rsid w:val="00687491"/>
    <w:rsid w:val="006875DC"/>
    <w:rsid w:val="00691D34"/>
    <w:rsid w:val="00692711"/>
    <w:rsid w:val="00693388"/>
    <w:rsid w:val="00694BFE"/>
    <w:rsid w:val="00694DE8"/>
    <w:rsid w:val="0069591B"/>
    <w:rsid w:val="006966CE"/>
    <w:rsid w:val="0069708F"/>
    <w:rsid w:val="006A0930"/>
    <w:rsid w:val="006A0DFC"/>
    <w:rsid w:val="006A1009"/>
    <w:rsid w:val="006A10C1"/>
    <w:rsid w:val="006A12E4"/>
    <w:rsid w:val="006A30A4"/>
    <w:rsid w:val="006A33ED"/>
    <w:rsid w:val="006A4402"/>
    <w:rsid w:val="006A479A"/>
    <w:rsid w:val="006A605A"/>
    <w:rsid w:val="006B06A1"/>
    <w:rsid w:val="006B11EB"/>
    <w:rsid w:val="006B121C"/>
    <w:rsid w:val="006B12ED"/>
    <w:rsid w:val="006B318B"/>
    <w:rsid w:val="006B373D"/>
    <w:rsid w:val="006B3EB0"/>
    <w:rsid w:val="006B5005"/>
    <w:rsid w:val="006B5287"/>
    <w:rsid w:val="006B6812"/>
    <w:rsid w:val="006C38C1"/>
    <w:rsid w:val="006C40FE"/>
    <w:rsid w:val="006C4458"/>
    <w:rsid w:val="006C4C35"/>
    <w:rsid w:val="006C6024"/>
    <w:rsid w:val="006D1DE1"/>
    <w:rsid w:val="006D3342"/>
    <w:rsid w:val="006D3673"/>
    <w:rsid w:val="006D383C"/>
    <w:rsid w:val="006D4F54"/>
    <w:rsid w:val="006D5992"/>
    <w:rsid w:val="006D6850"/>
    <w:rsid w:val="006D6962"/>
    <w:rsid w:val="006D7A99"/>
    <w:rsid w:val="006E0B47"/>
    <w:rsid w:val="006E0EA8"/>
    <w:rsid w:val="006E0F48"/>
    <w:rsid w:val="006E2180"/>
    <w:rsid w:val="006E331E"/>
    <w:rsid w:val="006E3531"/>
    <w:rsid w:val="006E35AE"/>
    <w:rsid w:val="006E3EFE"/>
    <w:rsid w:val="006E4209"/>
    <w:rsid w:val="006E4BC1"/>
    <w:rsid w:val="006E6934"/>
    <w:rsid w:val="006E69A1"/>
    <w:rsid w:val="006E6F18"/>
    <w:rsid w:val="006F09B0"/>
    <w:rsid w:val="006F1832"/>
    <w:rsid w:val="006F1B42"/>
    <w:rsid w:val="006F1CF5"/>
    <w:rsid w:val="006F2CFE"/>
    <w:rsid w:val="006F464D"/>
    <w:rsid w:val="006F47B3"/>
    <w:rsid w:val="006F4FDD"/>
    <w:rsid w:val="006F5529"/>
    <w:rsid w:val="006F5C9D"/>
    <w:rsid w:val="006F6A85"/>
    <w:rsid w:val="006F722E"/>
    <w:rsid w:val="006F78F5"/>
    <w:rsid w:val="0070025E"/>
    <w:rsid w:val="007036B8"/>
    <w:rsid w:val="00704274"/>
    <w:rsid w:val="00704B00"/>
    <w:rsid w:val="007078A5"/>
    <w:rsid w:val="00707A27"/>
    <w:rsid w:val="0071056C"/>
    <w:rsid w:val="00710816"/>
    <w:rsid w:val="00710D28"/>
    <w:rsid w:val="00710E25"/>
    <w:rsid w:val="00710E89"/>
    <w:rsid w:val="0071233F"/>
    <w:rsid w:val="00712E53"/>
    <w:rsid w:val="00713844"/>
    <w:rsid w:val="00713915"/>
    <w:rsid w:val="00714D6C"/>
    <w:rsid w:val="007173D8"/>
    <w:rsid w:val="0072098D"/>
    <w:rsid w:val="0072152A"/>
    <w:rsid w:val="00721702"/>
    <w:rsid w:val="00721FB5"/>
    <w:rsid w:val="007226DF"/>
    <w:rsid w:val="007238FA"/>
    <w:rsid w:val="00724220"/>
    <w:rsid w:val="00724890"/>
    <w:rsid w:val="007258F6"/>
    <w:rsid w:val="00727D37"/>
    <w:rsid w:val="00727E30"/>
    <w:rsid w:val="0073052D"/>
    <w:rsid w:val="00730533"/>
    <w:rsid w:val="00730731"/>
    <w:rsid w:val="00732656"/>
    <w:rsid w:val="00734508"/>
    <w:rsid w:val="007354A3"/>
    <w:rsid w:val="00735748"/>
    <w:rsid w:val="007359CA"/>
    <w:rsid w:val="00737F15"/>
    <w:rsid w:val="00740421"/>
    <w:rsid w:val="00740AA1"/>
    <w:rsid w:val="00740DB5"/>
    <w:rsid w:val="00740F7D"/>
    <w:rsid w:val="00743F75"/>
    <w:rsid w:val="00745FD4"/>
    <w:rsid w:val="0074662B"/>
    <w:rsid w:val="00747C83"/>
    <w:rsid w:val="00747DAC"/>
    <w:rsid w:val="00751AE9"/>
    <w:rsid w:val="0075317C"/>
    <w:rsid w:val="00753AF5"/>
    <w:rsid w:val="00754D90"/>
    <w:rsid w:val="007559AF"/>
    <w:rsid w:val="00756647"/>
    <w:rsid w:val="00760C7E"/>
    <w:rsid w:val="00760CE9"/>
    <w:rsid w:val="00761427"/>
    <w:rsid w:val="00761509"/>
    <w:rsid w:val="007615B4"/>
    <w:rsid w:val="007627CA"/>
    <w:rsid w:val="007641E6"/>
    <w:rsid w:val="00766AD2"/>
    <w:rsid w:val="00767D80"/>
    <w:rsid w:val="00770361"/>
    <w:rsid w:val="0077290C"/>
    <w:rsid w:val="00772F94"/>
    <w:rsid w:val="007745CF"/>
    <w:rsid w:val="007824CF"/>
    <w:rsid w:val="007836C5"/>
    <w:rsid w:val="00784C80"/>
    <w:rsid w:val="0078544F"/>
    <w:rsid w:val="00786305"/>
    <w:rsid w:val="0078641A"/>
    <w:rsid w:val="00787289"/>
    <w:rsid w:val="007873E6"/>
    <w:rsid w:val="00787A25"/>
    <w:rsid w:val="00787E89"/>
    <w:rsid w:val="00790649"/>
    <w:rsid w:val="007910C4"/>
    <w:rsid w:val="00791333"/>
    <w:rsid w:val="00791625"/>
    <w:rsid w:val="00794912"/>
    <w:rsid w:val="00795210"/>
    <w:rsid w:val="0079671B"/>
    <w:rsid w:val="007A0F49"/>
    <w:rsid w:val="007A1703"/>
    <w:rsid w:val="007A3ECE"/>
    <w:rsid w:val="007A53E3"/>
    <w:rsid w:val="007A55E6"/>
    <w:rsid w:val="007A64F1"/>
    <w:rsid w:val="007A72A8"/>
    <w:rsid w:val="007B09AB"/>
    <w:rsid w:val="007B215B"/>
    <w:rsid w:val="007B2387"/>
    <w:rsid w:val="007B29E8"/>
    <w:rsid w:val="007B44DC"/>
    <w:rsid w:val="007B4F94"/>
    <w:rsid w:val="007B623D"/>
    <w:rsid w:val="007B6BF3"/>
    <w:rsid w:val="007C28A4"/>
    <w:rsid w:val="007C2976"/>
    <w:rsid w:val="007C39CA"/>
    <w:rsid w:val="007C4205"/>
    <w:rsid w:val="007C43F3"/>
    <w:rsid w:val="007C5666"/>
    <w:rsid w:val="007C67A6"/>
    <w:rsid w:val="007C7343"/>
    <w:rsid w:val="007C7989"/>
    <w:rsid w:val="007D079E"/>
    <w:rsid w:val="007D0C87"/>
    <w:rsid w:val="007D13C2"/>
    <w:rsid w:val="007D1D38"/>
    <w:rsid w:val="007D1F77"/>
    <w:rsid w:val="007D269A"/>
    <w:rsid w:val="007D2C52"/>
    <w:rsid w:val="007D4DBB"/>
    <w:rsid w:val="007D5A26"/>
    <w:rsid w:val="007D67AF"/>
    <w:rsid w:val="007D728F"/>
    <w:rsid w:val="007D74D8"/>
    <w:rsid w:val="007E0B62"/>
    <w:rsid w:val="007E12FE"/>
    <w:rsid w:val="007E17BE"/>
    <w:rsid w:val="007E255D"/>
    <w:rsid w:val="007E3124"/>
    <w:rsid w:val="007E5017"/>
    <w:rsid w:val="007E55C8"/>
    <w:rsid w:val="007E69F4"/>
    <w:rsid w:val="007E71A8"/>
    <w:rsid w:val="007E728E"/>
    <w:rsid w:val="007E7D90"/>
    <w:rsid w:val="007F0367"/>
    <w:rsid w:val="007F05DB"/>
    <w:rsid w:val="007F0794"/>
    <w:rsid w:val="007F12FC"/>
    <w:rsid w:val="007F2145"/>
    <w:rsid w:val="007F3799"/>
    <w:rsid w:val="007F5812"/>
    <w:rsid w:val="007F63F8"/>
    <w:rsid w:val="00800AAB"/>
    <w:rsid w:val="00801245"/>
    <w:rsid w:val="0080305D"/>
    <w:rsid w:val="0080381C"/>
    <w:rsid w:val="00804512"/>
    <w:rsid w:val="00804AAF"/>
    <w:rsid w:val="00805F67"/>
    <w:rsid w:val="008069A3"/>
    <w:rsid w:val="00806AF6"/>
    <w:rsid w:val="008075C6"/>
    <w:rsid w:val="00807940"/>
    <w:rsid w:val="00810AEF"/>
    <w:rsid w:val="0081264A"/>
    <w:rsid w:val="00813871"/>
    <w:rsid w:val="00814808"/>
    <w:rsid w:val="00814B72"/>
    <w:rsid w:val="00816297"/>
    <w:rsid w:val="008171A2"/>
    <w:rsid w:val="008179EC"/>
    <w:rsid w:val="00820166"/>
    <w:rsid w:val="00820386"/>
    <w:rsid w:val="00820809"/>
    <w:rsid w:val="008216D3"/>
    <w:rsid w:val="0082243E"/>
    <w:rsid w:val="008244AC"/>
    <w:rsid w:val="0082477F"/>
    <w:rsid w:val="00824ED7"/>
    <w:rsid w:val="008251D2"/>
    <w:rsid w:val="00825975"/>
    <w:rsid w:val="00825A2E"/>
    <w:rsid w:val="00825E5E"/>
    <w:rsid w:val="008266E1"/>
    <w:rsid w:val="00826F76"/>
    <w:rsid w:val="00827702"/>
    <w:rsid w:val="00827786"/>
    <w:rsid w:val="0083009A"/>
    <w:rsid w:val="008324D1"/>
    <w:rsid w:val="0083255E"/>
    <w:rsid w:val="00832633"/>
    <w:rsid w:val="008329F2"/>
    <w:rsid w:val="00832A3E"/>
    <w:rsid w:val="00832B2E"/>
    <w:rsid w:val="00833A2C"/>
    <w:rsid w:val="00834135"/>
    <w:rsid w:val="008347E7"/>
    <w:rsid w:val="008349E7"/>
    <w:rsid w:val="00840562"/>
    <w:rsid w:val="00840684"/>
    <w:rsid w:val="00840B7C"/>
    <w:rsid w:val="00841618"/>
    <w:rsid w:val="008430F6"/>
    <w:rsid w:val="008446E5"/>
    <w:rsid w:val="00844A17"/>
    <w:rsid w:val="00844C83"/>
    <w:rsid w:val="0084556E"/>
    <w:rsid w:val="00845CE7"/>
    <w:rsid w:val="00845EE5"/>
    <w:rsid w:val="008461F0"/>
    <w:rsid w:val="00846C8C"/>
    <w:rsid w:val="00846E87"/>
    <w:rsid w:val="00847478"/>
    <w:rsid w:val="008475A0"/>
    <w:rsid w:val="008502AF"/>
    <w:rsid w:val="00853714"/>
    <w:rsid w:val="0085661F"/>
    <w:rsid w:val="00857D8A"/>
    <w:rsid w:val="00860D75"/>
    <w:rsid w:val="008613D1"/>
    <w:rsid w:val="008628C5"/>
    <w:rsid w:val="00862AA5"/>
    <w:rsid w:val="008634AC"/>
    <w:rsid w:val="00863E0E"/>
    <w:rsid w:val="0086530B"/>
    <w:rsid w:val="00865DD4"/>
    <w:rsid w:val="008663C4"/>
    <w:rsid w:val="00866420"/>
    <w:rsid w:val="00866B71"/>
    <w:rsid w:val="00866D56"/>
    <w:rsid w:val="00867803"/>
    <w:rsid w:val="00867FA4"/>
    <w:rsid w:val="0087223F"/>
    <w:rsid w:val="008725CC"/>
    <w:rsid w:val="008734C0"/>
    <w:rsid w:val="0087382E"/>
    <w:rsid w:val="00873847"/>
    <w:rsid w:val="008749DE"/>
    <w:rsid w:val="00874A81"/>
    <w:rsid w:val="00875B06"/>
    <w:rsid w:val="0087680B"/>
    <w:rsid w:val="0087744F"/>
    <w:rsid w:val="00877EAA"/>
    <w:rsid w:val="00877FA7"/>
    <w:rsid w:val="0088183D"/>
    <w:rsid w:val="0088183F"/>
    <w:rsid w:val="008825E1"/>
    <w:rsid w:val="008828B3"/>
    <w:rsid w:val="00884CB5"/>
    <w:rsid w:val="0088505F"/>
    <w:rsid w:val="00885601"/>
    <w:rsid w:val="0088693D"/>
    <w:rsid w:val="0088788F"/>
    <w:rsid w:val="0088789E"/>
    <w:rsid w:val="00891930"/>
    <w:rsid w:val="0089233A"/>
    <w:rsid w:val="00892F76"/>
    <w:rsid w:val="00893E9E"/>
    <w:rsid w:val="0089493F"/>
    <w:rsid w:val="00894E93"/>
    <w:rsid w:val="008954BC"/>
    <w:rsid w:val="00896C66"/>
    <w:rsid w:val="008A0280"/>
    <w:rsid w:val="008A0E20"/>
    <w:rsid w:val="008A2443"/>
    <w:rsid w:val="008A29F5"/>
    <w:rsid w:val="008A2BAC"/>
    <w:rsid w:val="008A326A"/>
    <w:rsid w:val="008A38A7"/>
    <w:rsid w:val="008A483C"/>
    <w:rsid w:val="008A4B0B"/>
    <w:rsid w:val="008A637C"/>
    <w:rsid w:val="008A6672"/>
    <w:rsid w:val="008A6CB8"/>
    <w:rsid w:val="008A7982"/>
    <w:rsid w:val="008B0856"/>
    <w:rsid w:val="008B096B"/>
    <w:rsid w:val="008B0FCF"/>
    <w:rsid w:val="008B157C"/>
    <w:rsid w:val="008B2D0B"/>
    <w:rsid w:val="008B2DF0"/>
    <w:rsid w:val="008B307C"/>
    <w:rsid w:val="008B4A50"/>
    <w:rsid w:val="008B57A9"/>
    <w:rsid w:val="008B5C97"/>
    <w:rsid w:val="008B6AC3"/>
    <w:rsid w:val="008B6D86"/>
    <w:rsid w:val="008B6FB7"/>
    <w:rsid w:val="008C0CED"/>
    <w:rsid w:val="008C0DDF"/>
    <w:rsid w:val="008C1773"/>
    <w:rsid w:val="008C1F38"/>
    <w:rsid w:val="008C259F"/>
    <w:rsid w:val="008C3177"/>
    <w:rsid w:val="008C41A3"/>
    <w:rsid w:val="008C50D4"/>
    <w:rsid w:val="008C5643"/>
    <w:rsid w:val="008C5D5A"/>
    <w:rsid w:val="008C66EA"/>
    <w:rsid w:val="008C6DBF"/>
    <w:rsid w:val="008D026E"/>
    <w:rsid w:val="008D0429"/>
    <w:rsid w:val="008D1B05"/>
    <w:rsid w:val="008D2253"/>
    <w:rsid w:val="008D47E9"/>
    <w:rsid w:val="008D4B2B"/>
    <w:rsid w:val="008D75AA"/>
    <w:rsid w:val="008D78C5"/>
    <w:rsid w:val="008E0EE3"/>
    <w:rsid w:val="008E1797"/>
    <w:rsid w:val="008E2399"/>
    <w:rsid w:val="008E25DE"/>
    <w:rsid w:val="008E36A0"/>
    <w:rsid w:val="008E4034"/>
    <w:rsid w:val="008E4627"/>
    <w:rsid w:val="008E4F63"/>
    <w:rsid w:val="008E5056"/>
    <w:rsid w:val="008E56A0"/>
    <w:rsid w:val="008E5CA3"/>
    <w:rsid w:val="008E63FD"/>
    <w:rsid w:val="008E652A"/>
    <w:rsid w:val="008E65DC"/>
    <w:rsid w:val="008E7CE5"/>
    <w:rsid w:val="008F3155"/>
    <w:rsid w:val="008F400A"/>
    <w:rsid w:val="008F4C9E"/>
    <w:rsid w:val="008F5265"/>
    <w:rsid w:val="008F5C07"/>
    <w:rsid w:val="008F68E0"/>
    <w:rsid w:val="008F690B"/>
    <w:rsid w:val="008F74A4"/>
    <w:rsid w:val="00900A34"/>
    <w:rsid w:val="0090172C"/>
    <w:rsid w:val="00902DD9"/>
    <w:rsid w:val="009043EC"/>
    <w:rsid w:val="00904B60"/>
    <w:rsid w:val="00905815"/>
    <w:rsid w:val="0090591B"/>
    <w:rsid w:val="0090793D"/>
    <w:rsid w:val="00910BBA"/>
    <w:rsid w:val="00911E43"/>
    <w:rsid w:val="00912B0B"/>
    <w:rsid w:val="00912D29"/>
    <w:rsid w:val="00913DD8"/>
    <w:rsid w:val="0091518C"/>
    <w:rsid w:val="00915325"/>
    <w:rsid w:val="00915637"/>
    <w:rsid w:val="009174E5"/>
    <w:rsid w:val="00917FF2"/>
    <w:rsid w:val="0092029B"/>
    <w:rsid w:val="00921931"/>
    <w:rsid w:val="00921B18"/>
    <w:rsid w:val="00922244"/>
    <w:rsid w:val="009227F6"/>
    <w:rsid w:val="0092383B"/>
    <w:rsid w:val="0092741C"/>
    <w:rsid w:val="00927EF5"/>
    <w:rsid w:val="00927F3F"/>
    <w:rsid w:val="0093174E"/>
    <w:rsid w:val="00931B5C"/>
    <w:rsid w:val="009330D1"/>
    <w:rsid w:val="00933400"/>
    <w:rsid w:val="00934E3B"/>
    <w:rsid w:val="00935FD5"/>
    <w:rsid w:val="00937276"/>
    <w:rsid w:val="00937BC6"/>
    <w:rsid w:val="00940BE5"/>
    <w:rsid w:val="009412BC"/>
    <w:rsid w:val="009431A9"/>
    <w:rsid w:val="009435F4"/>
    <w:rsid w:val="009437AE"/>
    <w:rsid w:val="009449A9"/>
    <w:rsid w:val="00944B94"/>
    <w:rsid w:val="00946752"/>
    <w:rsid w:val="00950E38"/>
    <w:rsid w:val="009515DB"/>
    <w:rsid w:val="009520FA"/>
    <w:rsid w:val="009528AD"/>
    <w:rsid w:val="00952E72"/>
    <w:rsid w:val="009531A4"/>
    <w:rsid w:val="0095327B"/>
    <w:rsid w:val="009533A8"/>
    <w:rsid w:val="00954851"/>
    <w:rsid w:val="009555AA"/>
    <w:rsid w:val="0095640B"/>
    <w:rsid w:val="009578A4"/>
    <w:rsid w:val="00957B02"/>
    <w:rsid w:val="0096012A"/>
    <w:rsid w:val="00961719"/>
    <w:rsid w:val="00961BFE"/>
    <w:rsid w:val="00963492"/>
    <w:rsid w:val="00963684"/>
    <w:rsid w:val="009638C3"/>
    <w:rsid w:val="00964659"/>
    <w:rsid w:val="00964FC3"/>
    <w:rsid w:val="00966128"/>
    <w:rsid w:val="00966FDD"/>
    <w:rsid w:val="009674EE"/>
    <w:rsid w:val="00967B56"/>
    <w:rsid w:val="00970E3A"/>
    <w:rsid w:val="0097113D"/>
    <w:rsid w:val="00971C9A"/>
    <w:rsid w:val="00971DC5"/>
    <w:rsid w:val="00973542"/>
    <w:rsid w:val="00973E02"/>
    <w:rsid w:val="00974DF9"/>
    <w:rsid w:val="009752B7"/>
    <w:rsid w:val="00975A05"/>
    <w:rsid w:val="00976908"/>
    <w:rsid w:val="00980B30"/>
    <w:rsid w:val="00981555"/>
    <w:rsid w:val="00981E1B"/>
    <w:rsid w:val="00982A07"/>
    <w:rsid w:val="00985FE3"/>
    <w:rsid w:val="0099054C"/>
    <w:rsid w:val="009907F6"/>
    <w:rsid w:val="009910F9"/>
    <w:rsid w:val="0099199F"/>
    <w:rsid w:val="00992C2F"/>
    <w:rsid w:val="00993962"/>
    <w:rsid w:val="00993D2A"/>
    <w:rsid w:val="00993D9A"/>
    <w:rsid w:val="00994609"/>
    <w:rsid w:val="00996240"/>
    <w:rsid w:val="00996759"/>
    <w:rsid w:val="009973C2"/>
    <w:rsid w:val="009977E6"/>
    <w:rsid w:val="00997981"/>
    <w:rsid w:val="009A003F"/>
    <w:rsid w:val="009A2D43"/>
    <w:rsid w:val="009A2FB5"/>
    <w:rsid w:val="009A37E3"/>
    <w:rsid w:val="009A4171"/>
    <w:rsid w:val="009A4AE2"/>
    <w:rsid w:val="009A62C4"/>
    <w:rsid w:val="009A70C3"/>
    <w:rsid w:val="009A7383"/>
    <w:rsid w:val="009A7B17"/>
    <w:rsid w:val="009B00E1"/>
    <w:rsid w:val="009B0A2F"/>
    <w:rsid w:val="009B1CDE"/>
    <w:rsid w:val="009B1F75"/>
    <w:rsid w:val="009B4F34"/>
    <w:rsid w:val="009B6D40"/>
    <w:rsid w:val="009B77CD"/>
    <w:rsid w:val="009C106E"/>
    <w:rsid w:val="009C17C5"/>
    <w:rsid w:val="009C24F9"/>
    <w:rsid w:val="009C3ED8"/>
    <w:rsid w:val="009C4210"/>
    <w:rsid w:val="009C4979"/>
    <w:rsid w:val="009C4B7C"/>
    <w:rsid w:val="009C4CF5"/>
    <w:rsid w:val="009C5257"/>
    <w:rsid w:val="009C5E42"/>
    <w:rsid w:val="009C6693"/>
    <w:rsid w:val="009C7BD5"/>
    <w:rsid w:val="009D0E13"/>
    <w:rsid w:val="009D1355"/>
    <w:rsid w:val="009D1D2D"/>
    <w:rsid w:val="009D28A3"/>
    <w:rsid w:val="009D2A77"/>
    <w:rsid w:val="009D41F2"/>
    <w:rsid w:val="009D47B3"/>
    <w:rsid w:val="009D4B50"/>
    <w:rsid w:val="009D5218"/>
    <w:rsid w:val="009D5AD7"/>
    <w:rsid w:val="009D7019"/>
    <w:rsid w:val="009D7CF0"/>
    <w:rsid w:val="009D7E2F"/>
    <w:rsid w:val="009E030F"/>
    <w:rsid w:val="009E2132"/>
    <w:rsid w:val="009E3A75"/>
    <w:rsid w:val="009E47E6"/>
    <w:rsid w:val="009E5174"/>
    <w:rsid w:val="009E59F8"/>
    <w:rsid w:val="009E60A8"/>
    <w:rsid w:val="009E6484"/>
    <w:rsid w:val="009E6E25"/>
    <w:rsid w:val="009F005A"/>
    <w:rsid w:val="009F33A2"/>
    <w:rsid w:val="009F400D"/>
    <w:rsid w:val="009F428C"/>
    <w:rsid w:val="009F453A"/>
    <w:rsid w:val="009F5BD3"/>
    <w:rsid w:val="009F5C73"/>
    <w:rsid w:val="009F74F0"/>
    <w:rsid w:val="009F7967"/>
    <w:rsid w:val="00A00018"/>
    <w:rsid w:val="00A009E8"/>
    <w:rsid w:val="00A02908"/>
    <w:rsid w:val="00A05213"/>
    <w:rsid w:val="00A05C4D"/>
    <w:rsid w:val="00A1029A"/>
    <w:rsid w:val="00A10BB8"/>
    <w:rsid w:val="00A11404"/>
    <w:rsid w:val="00A1221E"/>
    <w:rsid w:val="00A131E6"/>
    <w:rsid w:val="00A14E7D"/>
    <w:rsid w:val="00A159AC"/>
    <w:rsid w:val="00A16445"/>
    <w:rsid w:val="00A16597"/>
    <w:rsid w:val="00A169B1"/>
    <w:rsid w:val="00A16BF8"/>
    <w:rsid w:val="00A16CA8"/>
    <w:rsid w:val="00A17CBB"/>
    <w:rsid w:val="00A2094D"/>
    <w:rsid w:val="00A24030"/>
    <w:rsid w:val="00A250FE"/>
    <w:rsid w:val="00A27CDF"/>
    <w:rsid w:val="00A313A5"/>
    <w:rsid w:val="00A3145C"/>
    <w:rsid w:val="00A32079"/>
    <w:rsid w:val="00A3326F"/>
    <w:rsid w:val="00A33549"/>
    <w:rsid w:val="00A36826"/>
    <w:rsid w:val="00A41255"/>
    <w:rsid w:val="00A41ACB"/>
    <w:rsid w:val="00A4530D"/>
    <w:rsid w:val="00A47A4A"/>
    <w:rsid w:val="00A50510"/>
    <w:rsid w:val="00A519EF"/>
    <w:rsid w:val="00A52C65"/>
    <w:rsid w:val="00A530F4"/>
    <w:rsid w:val="00A54E41"/>
    <w:rsid w:val="00A577F2"/>
    <w:rsid w:val="00A57BDB"/>
    <w:rsid w:val="00A626A9"/>
    <w:rsid w:val="00A631AB"/>
    <w:rsid w:val="00A64A3F"/>
    <w:rsid w:val="00A66D47"/>
    <w:rsid w:val="00A67077"/>
    <w:rsid w:val="00A670F8"/>
    <w:rsid w:val="00A67FD7"/>
    <w:rsid w:val="00A71AD6"/>
    <w:rsid w:val="00A71D77"/>
    <w:rsid w:val="00A7209C"/>
    <w:rsid w:val="00A7264A"/>
    <w:rsid w:val="00A72D12"/>
    <w:rsid w:val="00A72F37"/>
    <w:rsid w:val="00A746F0"/>
    <w:rsid w:val="00A74A8C"/>
    <w:rsid w:val="00A7590B"/>
    <w:rsid w:val="00A7654C"/>
    <w:rsid w:val="00A77475"/>
    <w:rsid w:val="00A77695"/>
    <w:rsid w:val="00A810DE"/>
    <w:rsid w:val="00A81F26"/>
    <w:rsid w:val="00A83282"/>
    <w:rsid w:val="00A83DB6"/>
    <w:rsid w:val="00A83E10"/>
    <w:rsid w:val="00A84BD4"/>
    <w:rsid w:val="00A8507F"/>
    <w:rsid w:val="00A8706E"/>
    <w:rsid w:val="00A871F1"/>
    <w:rsid w:val="00A90265"/>
    <w:rsid w:val="00A91343"/>
    <w:rsid w:val="00A913BC"/>
    <w:rsid w:val="00A91B6D"/>
    <w:rsid w:val="00A923C7"/>
    <w:rsid w:val="00A92989"/>
    <w:rsid w:val="00A93AFF"/>
    <w:rsid w:val="00A93C63"/>
    <w:rsid w:val="00A94C20"/>
    <w:rsid w:val="00A96070"/>
    <w:rsid w:val="00A969B5"/>
    <w:rsid w:val="00A977A9"/>
    <w:rsid w:val="00A9793D"/>
    <w:rsid w:val="00AA0D5B"/>
    <w:rsid w:val="00AA190C"/>
    <w:rsid w:val="00AA25DD"/>
    <w:rsid w:val="00AA2A26"/>
    <w:rsid w:val="00AA5C58"/>
    <w:rsid w:val="00AA6E69"/>
    <w:rsid w:val="00AB1925"/>
    <w:rsid w:val="00AB259F"/>
    <w:rsid w:val="00AB2DB0"/>
    <w:rsid w:val="00AB31A2"/>
    <w:rsid w:val="00AB418D"/>
    <w:rsid w:val="00AB4541"/>
    <w:rsid w:val="00AB49C6"/>
    <w:rsid w:val="00AB4AC3"/>
    <w:rsid w:val="00AB605C"/>
    <w:rsid w:val="00AC02A7"/>
    <w:rsid w:val="00AC1189"/>
    <w:rsid w:val="00AC24EA"/>
    <w:rsid w:val="00AC39FC"/>
    <w:rsid w:val="00AC47A4"/>
    <w:rsid w:val="00AC50C8"/>
    <w:rsid w:val="00AC6A3B"/>
    <w:rsid w:val="00AC740D"/>
    <w:rsid w:val="00AC779E"/>
    <w:rsid w:val="00AD08B6"/>
    <w:rsid w:val="00AD1618"/>
    <w:rsid w:val="00AD1B9F"/>
    <w:rsid w:val="00AD1BF2"/>
    <w:rsid w:val="00AD2362"/>
    <w:rsid w:val="00AD2643"/>
    <w:rsid w:val="00AD2AF4"/>
    <w:rsid w:val="00AD3C82"/>
    <w:rsid w:val="00AD55FC"/>
    <w:rsid w:val="00AD5E31"/>
    <w:rsid w:val="00AD6699"/>
    <w:rsid w:val="00AD7053"/>
    <w:rsid w:val="00AD7CEC"/>
    <w:rsid w:val="00AE121F"/>
    <w:rsid w:val="00AE1825"/>
    <w:rsid w:val="00AE1870"/>
    <w:rsid w:val="00AE2913"/>
    <w:rsid w:val="00AE353D"/>
    <w:rsid w:val="00AE40B0"/>
    <w:rsid w:val="00AE5380"/>
    <w:rsid w:val="00AE53C6"/>
    <w:rsid w:val="00AE61E6"/>
    <w:rsid w:val="00AE6851"/>
    <w:rsid w:val="00AF0725"/>
    <w:rsid w:val="00AF0BB9"/>
    <w:rsid w:val="00AF135A"/>
    <w:rsid w:val="00AF1A7E"/>
    <w:rsid w:val="00AF27CF"/>
    <w:rsid w:val="00AF2DF2"/>
    <w:rsid w:val="00AF2EB9"/>
    <w:rsid w:val="00AF37A6"/>
    <w:rsid w:val="00AF3A8F"/>
    <w:rsid w:val="00AF3EDB"/>
    <w:rsid w:val="00AF4153"/>
    <w:rsid w:val="00AF438A"/>
    <w:rsid w:val="00AF4504"/>
    <w:rsid w:val="00AF4560"/>
    <w:rsid w:val="00AF4ACB"/>
    <w:rsid w:val="00AF4C63"/>
    <w:rsid w:val="00AF500A"/>
    <w:rsid w:val="00AF5AB0"/>
    <w:rsid w:val="00AF7F9F"/>
    <w:rsid w:val="00B00018"/>
    <w:rsid w:val="00B00C4D"/>
    <w:rsid w:val="00B00D9C"/>
    <w:rsid w:val="00B0285F"/>
    <w:rsid w:val="00B03858"/>
    <w:rsid w:val="00B060AF"/>
    <w:rsid w:val="00B079F2"/>
    <w:rsid w:val="00B10677"/>
    <w:rsid w:val="00B10B62"/>
    <w:rsid w:val="00B110CF"/>
    <w:rsid w:val="00B11506"/>
    <w:rsid w:val="00B1151B"/>
    <w:rsid w:val="00B11DA1"/>
    <w:rsid w:val="00B12E0B"/>
    <w:rsid w:val="00B13533"/>
    <w:rsid w:val="00B13864"/>
    <w:rsid w:val="00B15192"/>
    <w:rsid w:val="00B1586E"/>
    <w:rsid w:val="00B1684A"/>
    <w:rsid w:val="00B17A4B"/>
    <w:rsid w:val="00B17D08"/>
    <w:rsid w:val="00B17E5E"/>
    <w:rsid w:val="00B2177C"/>
    <w:rsid w:val="00B2190D"/>
    <w:rsid w:val="00B23865"/>
    <w:rsid w:val="00B23B3A"/>
    <w:rsid w:val="00B24950"/>
    <w:rsid w:val="00B253DC"/>
    <w:rsid w:val="00B25850"/>
    <w:rsid w:val="00B31792"/>
    <w:rsid w:val="00B32823"/>
    <w:rsid w:val="00B3365A"/>
    <w:rsid w:val="00B33C76"/>
    <w:rsid w:val="00B34657"/>
    <w:rsid w:val="00B34799"/>
    <w:rsid w:val="00B35A87"/>
    <w:rsid w:val="00B35CDF"/>
    <w:rsid w:val="00B37150"/>
    <w:rsid w:val="00B372EE"/>
    <w:rsid w:val="00B37992"/>
    <w:rsid w:val="00B37F07"/>
    <w:rsid w:val="00B40316"/>
    <w:rsid w:val="00B4040E"/>
    <w:rsid w:val="00B44E05"/>
    <w:rsid w:val="00B45368"/>
    <w:rsid w:val="00B45930"/>
    <w:rsid w:val="00B459B0"/>
    <w:rsid w:val="00B461B4"/>
    <w:rsid w:val="00B461F2"/>
    <w:rsid w:val="00B46B1B"/>
    <w:rsid w:val="00B46CC9"/>
    <w:rsid w:val="00B46CCB"/>
    <w:rsid w:val="00B47230"/>
    <w:rsid w:val="00B474FB"/>
    <w:rsid w:val="00B51E7B"/>
    <w:rsid w:val="00B52196"/>
    <w:rsid w:val="00B5283C"/>
    <w:rsid w:val="00B557E7"/>
    <w:rsid w:val="00B5608D"/>
    <w:rsid w:val="00B57BFC"/>
    <w:rsid w:val="00B57C69"/>
    <w:rsid w:val="00B612B8"/>
    <w:rsid w:val="00B61E50"/>
    <w:rsid w:val="00B62425"/>
    <w:rsid w:val="00B627ED"/>
    <w:rsid w:val="00B63FDD"/>
    <w:rsid w:val="00B65646"/>
    <w:rsid w:val="00B669B5"/>
    <w:rsid w:val="00B66EC9"/>
    <w:rsid w:val="00B67060"/>
    <w:rsid w:val="00B67566"/>
    <w:rsid w:val="00B71D0B"/>
    <w:rsid w:val="00B72F81"/>
    <w:rsid w:val="00B74FE9"/>
    <w:rsid w:val="00B76345"/>
    <w:rsid w:val="00B80621"/>
    <w:rsid w:val="00B80E29"/>
    <w:rsid w:val="00B83506"/>
    <w:rsid w:val="00B84D4B"/>
    <w:rsid w:val="00B86007"/>
    <w:rsid w:val="00B8714A"/>
    <w:rsid w:val="00B871DF"/>
    <w:rsid w:val="00B907E0"/>
    <w:rsid w:val="00B92036"/>
    <w:rsid w:val="00B938DC"/>
    <w:rsid w:val="00B945A1"/>
    <w:rsid w:val="00B94AB2"/>
    <w:rsid w:val="00B94D4B"/>
    <w:rsid w:val="00B96097"/>
    <w:rsid w:val="00B96327"/>
    <w:rsid w:val="00B97ED7"/>
    <w:rsid w:val="00BA055B"/>
    <w:rsid w:val="00BA0689"/>
    <w:rsid w:val="00BA0BB0"/>
    <w:rsid w:val="00BA0CA9"/>
    <w:rsid w:val="00BA2009"/>
    <w:rsid w:val="00BA2423"/>
    <w:rsid w:val="00BA42BC"/>
    <w:rsid w:val="00BA72D5"/>
    <w:rsid w:val="00BA7CD8"/>
    <w:rsid w:val="00BB1A69"/>
    <w:rsid w:val="00BB1C9A"/>
    <w:rsid w:val="00BB3B08"/>
    <w:rsid w:val="00BB52C4"/>
    <w:rsid w:val="00BB53BC"/>
    <w:rsid w:val="00BB5D5E"/>
    <w:rsid w:val="00BB5E92"/>
    <w:rsid w:val="00BB67E4"/>
    <w:rsid w:val="00BB68ED"/>
    <w:rsid w:val="00BB73F2"/>
    <w:rsid w:val="00BC0D9E"/>
    <w:rsid w:val="00BC0E64"/>
    <w:rsid w:val="00BC1100"/>
    <w:rsid w:val="00BC11CD"/>
    <w:rsid w:val="00BC2416"/>
    <w:rsid w:val="00BC3107"/>
    <w:rsid w:val="00BC3A79"/>
    <w:rsid w:val="00BC43D8"/>
    <w:rsid w:val="00BC502B"/>
    <w:rsid w:val="00BC627F"/>
    <w:rsid w:val="00BC79C1"/>
    <w:rsid w:val="00BC7D60"/>
    <w:rsid w:val="00BD099C"/>
    <w:rsid w:val="00BD0E71"/>
    <w:rsid w:val="00BD12AF"/>
    <w:rsid w:val="00BD1E50"/>
    <w:rsid w:val="00BD2AF6"/>
    <w:rsid w:val="00BD3B85"/>
    <w:rsid w:val="00BD4818"/>
    <w:rsid w:val="00BD5406"/>
    <w:rsid w:val="00BD5A87"/>
    <w:rsid w:val="00BD6541"/>
    <w:rsid w:val="00BD6782"/>
    <w:rsid w:val="00BD792F"/>
    <w:rsid w:val="00BE01FC"/>
    <w:rsid w:val="00BE029B"/>
    <w:rsid w:val="00BE1751"/>
    <w:rsid w:val="00BE329B"/>
    <w:rsid w:val="00BE3684"/>
    <w:rsid w:val="00BE3BFF"/>
    <w:rsid w:val="00BE3D52"/>
    <w:rsid w:val="00BE49FF"/>
    <w:rsid w:val="00BE74CB"/>
    <w:rsid w:val="00BF001C"/>
    <w:rsid w:val="00BF200A"/>
    <w:rsid w:val="00BF20DE"/>
    <w:rsid w:val="00BF3719"/>
    <w:rsid w:val="00BF44DA"/>
    <w:rsid w:val="00BF46C0"/>
    <w:rsid w:val="00BF4EAC"/>
    <w:rsid w:val="00BF6143"/>
    <w:rsid w:val="00BF67E0"/>
    <w:rsid w:val="00BF78CF"/>
    <w:rsid w:val="00BF7951"/>
    <w:rsid w:val="00C02919"/>
    <w:rsid w:val="00C02DDE"/>
    <w:rsid w:val="00C06AE8"/>
    <w:rsid w:val="00C074E8"/>
    <w:rsid w:val="00C10774"/>
    <w:rsid w:val="00C130B0"/>
    <w:rsid w:val="00C13E9E"/>
    <w:rsid w:val="00C13F1C"/>
    <w:rsid w:val="00C14199"/>
    <w:rsid w:val="00C14497"/>
    <w:rsid w:val="00C14B40"/>
    <w:rsid w:val="00C16520"/>
    <w:rsid w:val="00C16C44"/>
    <w:rsid w:val="00C219F3"/>
    <w:rsid w:val="00C22352"/>
    <w:rsid w:val="00C224D5"/>
    <w:rsid w:val="00C24264"/>
    <w:rsid w:val="00C246A6"/>
    <w:rsid w:val="00C248A1"/>
    <w:rsid w:val="00C27616"/>
    <w:rsid w:val="00C3112B"/>
    <w:rsid w:val="00C31471"/>
    <w:rsid w:val="00C316BC"/>
    <w:rsid w:val="00C3286F"/>
    <w:rsid w:val="00C330CD"/>
    <w:rsid w:val="00C339CB"/>
    <w:rsid w:val="00C33F46"/>
    <w:rsid w:val="00C34907"/>
    <w:rsid w:val="00C37ED9"/>
    <w:rsid w:val="00C41AE6"/>
    <w:rsid w:val="00C42FBC"/>
    <w:rsid w:val="00C43D00"/>
    <w:rsid w:val="00C4473E"/>
    <w:rsid w:val="00C454FD"/>
    <w:rsid w:val="00C455FC"/>
    <w:rsid w:val="00C456AD"/>
    <w:rsid w:val="00C46BE9"/>
    <w:rsid w:val="00C51E9F"/>
    <w:rsid w:val="00C51FF3"/>
    <w:rsid w:val="00C52E96"/>
    <w:rsid w:val="00C5309D"/>
    <w:rsid w:val="00C5384A"/>
    <w:rsid w:val="00C539FB"/>
    <w:rsid w:val="00C55539"/>
    <w:rsid w:val="00C563ED"/>
    <w:rsid w:val="00C57275"/>
    <w:rsid w:val="00C5740D"/>
    <w:rsid w:val="00C603FF"/>
    <w:rsid w:val="00C60EFB"/>
    <w:rsid w:val="00C61188"/>
    <w:rsid w:val="00C613A1"/>
    <w:rsid w:val="00C61D0B"/>
    <w:rsid w:val="00C620C6"/>
    <w:rsid w:val="00C6248B"/>
    <w:rsid w:val="00C62E7E"/>
    <w:rsid w:val="00C644AF"/>
    <w:rsid w:val="00C64FA5"/>
    <w:rsid w:val="00C66400"/>
    <w:rsid w:val="00C6784F"/>
    <w:rsid w:val="00C73778"/>
    <w:rsid w:val="00C749B9"/>
    <w:rsid w:val="00C77809"/>
    <w:rsid w:val="00C8150A"/>
    <w:rsid w:val="00C82EA3"/>
    <w:rsid w:val="00C83E21"/>
    <w:rsid w:val="00C84382"/>
    <w:rsid w:val="00C85BE8"/>
    <w:rsid w:val="00C85C42"/>
    <w:rsid w:val="00C86D07"/>
    <w:rsid w:val="00C875EB"/>
    <w:rsid w:val="00C907AD"/>
    <w:rsid w:val="00C909B4"/>
    <w:rsid w:val="00C92807"/>
    <w:rsid w:val="00C930FE"/>
    <w:rsid w:val="00C94367"/>
    <w:rsid w:val="00C94804"/>
    <w:rsid w:val="00C95AD8"/>
    <w:rsid w:val="00CA016E"/>
    <w:rsid w:val="00CA5645"/>
    <w:rsid w:val="00CA5D38"/>
    <w:rsid w:val="00CA62A3"/>
    <w:rsid w:val="00CA678C"/>
    <w:rsid w:val="00CA75CB"/>
    <w:rsid w:val="00CA7680"/>
    <w:rsid w:val="00CB09A6"/>
    <w:rsid w:val="00CB185A"/>
    <w:rsid w:val="00CB1C6A"/>
    <w:rsid w:val="00CB246A"/>
    <w:rsid w:val="00CB2E3B"/>
    <w:rsid w:val="00CB34F4"/>
    <w:rsid w:val="00CB3B07"/>
    <w:rsid w:val="00CB43D5"/>
    <w:rsid w:val="00CB4AB6"/>
    <w:rsid w:val="00CB4E6D"/>
    <w:rsid w:val="00CB52C8"/>
    <w:rsid w:val="00CB65EB"/>
    <w:rsid w:val="00CB6733"/>
    <w:rsid w:val="00CC0494"/>
    <w:rsid w:val="00CC077C"/>
    <w:rsid w:val="00CC3397"/>
    <w:rsid w:val="00CC72F6"/>
    <w:rsid w:val="00CD0523"/>
    <w:rsid w:val="00CD0E35"/>
    <w:rsid w:val="00CD11FD"/>
    <w:rsid w:val="00CD2179"/>
    <w:rsid w:val="00CD2980"/>
    <w:rsid w:val="00CD47C1"/>
    <w:rsid w:val="00CD51D8"/>
    <w:rsid w:val="00CD6A09"/>
    <w:rsid w:val="00CE0661"/>
    <w:rsid w:val="00CE0858"/>
    <w:rsid w:val="00CE38FC"/>
    <w:rsid w:val="00CE4D50"/>
    <w:rsid w:val="00CE586B"/>
    <w:rsid w:val="00CE683C"/>
    <w:rsid w:val="00CF01DA"/>
    <w:rsid w:val="00CF0B7E"/>
    <w:rsid w:val="00CF21C4"/>
    <w:rsid w:val="00CF478D"/>
    <w:rsid w:val="00CF521B"/>
    <w:rsid w:val="00CF60FE"/>
    <w:rsid w:val="00CF65B4"/>
    <w:rsid w:val="00CF6DA7"/>
    <w:rsid w:val="00CF7470"/>
    <w:rsid w:val="00CF753D"/>
    <w:rsid w:val="00CF7A58"/>
    <w:rsid w:val="00D007EE"/>
    <w:rsid w:val="00D01D94"/>
    <w:rsid w:val="00D02527"/>
    <w:rsid w:val="00D0326A"/>
    <w:rsid w:val="00D04455"/>
    <w:rsid w:val="00D048E3"/>
    <w:rsid w:val="00D057D3"/>
    <w:rsid w:val="00D0684A"/>
    <w:rsid w:val="00D07B22"/>
    <w:rsid w:val="00D101EA"/>
    <w:rsid w:val="00D10D6A"/>
    <w:rsid w:val="00D118DC"/>
    <w:rsid w:val="00D11FE0"/>
    <w:rsid w:val="00D136EE"/>
    <w:rsid w:val="00D13D18"/>
    <w:rsid w:val="00D13E61"/>
    <w:rsid w:val="00D14135"/>
    <w:rsid w:val="00D173E4"/>
    <w:rsid w:val="00D211B7"/>
    <w:rsid w:val="00D22018"/>
    <w:rsid w:val="00D23547"/>
    <w:rsid w:val="00D236B8"/>
    <w:rsid w:val="00D2436A"/>
    <w:rsid w:val="00D27D03"/>
    <w:rsid w:val="00D30B47"/>
    <w:rsid w:val="00D31104"/>
    <w:rsid w:val="00D3118B"/>
    <w:rsid w:val="00D31AD5"/>
    <w:rsid w:val="00D32B65"/>
    <w:rsid w:val="00D33681"/>
    <w:rsid w:val="00D33FCD"/>
    <w:rsid w:val="00D35738"/>
    <w:rsid w:val="00D35F18"/>
    <w:rsid w:val="00D3635C"/>
    <w:rsid w:val="00D37363"/>
    <w:rsid w:val="00D42273"/>
    <w:rsid w:val="00D433D8"/>
    <w:rsid w:val="00D44EB5"/>
    <w:rsid w:val="00D46155"/>
    <w:rsid w:val="00D4651D"/>
    <w:rsid w:val="00D469C9"/>
    <w:rsid w:val="00D479DB"/>
    <w:rsid w:val="00D5023A"/>
    <w:rsid w:val="00D50313"/>
    <w:rsid w:val="00D50B72"/>
    <w:rsid w:val="00D50C6C"/>
    <w:rsid w:val="00D5121A"/>
    <w:rsid w:val="00D5157F"/>
    <w:rsid w:val="00D51B18"/>
    <w:rsid w:val="00D533A2"/>
    <w:rsid w:val="00D5368E"/>
    <w:rsid w:val="00D53D0B"/>
    <w:rsid w:val="00D55116"/>
    <w:rsid w:val="00D556F9"/>
    <w:rsid w:val="00D5573C"/>
    <w:rsid w:val="00D5619D"/>
    <w:rsid w:val="00D57584"/>
    <w:rsid w:val="00D5791D"/>
    <w:rsid w:val="00D57DA9"/>
    <w:rsid w:val="00D57FD6"/>
    <w:rsid w:val="00D61268"/>
    <w:rsid w:val="00D6247F"/>
    <w:rsid w:val="00D634D2"/>
    <w:rsid w:val="00D63C29"/>
    <w:rsid w:val="00D64A5B"/>
    <w:rsid w:val="00D64AB7"/>
    <w:rsid w:val="00D654AE"/>
    <w:rsid w:val="00D66B65"/>
    <w:rsid w:val="00D677FF"/>
    <w:rsid w:val="00D67BBE"/>
    <w:rsid w:val="00D73B9A"/>
    <w:rsid w:val="00D74266"/>
    <w:rsid w:val="00D753EC"/>
    <w:rsid w:val="00D75866"/>
    <w:rsid w:val="00D7597F"/>
    <w:rsid w:val="00D759EE"/>
    <w:rsid w:val="00D75E6D"/>
    <w:rsid w:val="00D76534"/>
    <w:rsid w:val="00D7655D"/>
    <w:rsid w:val="00D76D51"/>
    <w:rsid w:val="00D8115A"/>
    <w:rsid w:val="00D82CB5"/>
    <w:rsid w:val="00D8316E"/>
    <w:rsid w:val="00D83938"/>
    <w:rsid w:val="00D83F9E"/>
    <w:rsid w:val="00D85C55"/>
    <w:rsid w:val="00D85FC2"/>
    <w:rsid w:val="00D86116"/>
    <w:rsid w:val="00D86860"/>
    <w:rsid w:val="00D8771E"/>
    <w:rsid w:val="00D906D8"/>
    <w:rsid w:val="00D90B3B"/>
    <w:rsid w:val="00D929C6"/>
    <w:rsid w:val="00D930B5"/>
    <w:rsid w:val="00D9378F"/>
    <w:rsid w:val="00D94A4A"/>
    <w:rsid w:val="00D979C4"/>
    <w:rsid w:val="00D979E5"/>
    <w:rsid w:val="00D97FEC"/>
    <w:rsid w:val="00DA1781"/>
    <w:rsid w:val="00DA1F15"/>
    <w:rsid w:val="00DA231E"/>
    <w:rsid w:val="00DA268F"/>
    <w:rsid w:val="00DA27BA"/>
    <w:rsid w:val="00DA4A84"/>
    <w:rsid w:val="00DA4BC6"/>
    <w:rsid w:val="00DA5129"/>
    <w:rsid w:val="00DA52E4"/>
    <w:rsid w:val="00DA7996"/>
    <w:rsid w:val="00DB20A2"/>
    <w:rsid w:val="00DB2E23"/>
    <w:rsid w:val="00DB5FAA"/>
    <w:rsid w:val="00DB6196"/>
    <w:rsid w:val="00DB685D"/>
    <w:rsid w:val="00DB6C64"/>
    <w:rsid w:val="00DB7F71"/>
    <w:rsid w:val="00DC1FA1"/>
    <w:rsid w:val="00DC2E68"/>
    <w:rsid w:val="00DC3917"/>
    <w:rsid w:val="00DC3FA8"/>
    <w:rsid w:val="00DC44BC"/>
    <w:rsid w:val="00DC5583"/>
    <w:rsid w:val="00DC64E2"/>
    <w:rsid w:val="00DC7C32"/>
    <w:rsid w:val="00DC7E38"/>
    <w:rsid w:val="00DD09EF"/>
    <w:rsid w:val="00DD0F1D"/>
    <w:rsid w:val="00DD1C72"/>
    <w:rsid w:val="00DD2318"/>
    <w:rsid w:val="00DD2CC2"/>
    <w:rsid w:val="00DD3FC5"/>
    <w:rsid w:val="00DD4068"/>
    <w:rsid w:val="00DD46B7"/>
    <w:rsid w:val="00DD7112"/>
    <w:rsid w:val="00DD77BE"/>
    <w:rsid w:val="00DE05D7"/>
    <w:rsid w:val="00DE0C71"/>
    <w:rsid w:val="00DE2497"/>
    <w:rsid w:val="00DE28B6"/>
    <w:rsid w:val="00DE3A75"/>
    <w:rsid w:val="00DE5238"/>
    <w:rsid w:val="00DE52B6"/>
    <w:rsid w:val="00DF0FEB"/>
    <w:rsid w:val="00DF1C7B"/>
    <w:rsid w:val="00DF3D26"/>
    <w:rsid w:val="00DF47C3"/>
    <w:rsid w:val="00DF4B1E"/>
    <w:rsid w:val="00DF5619"/>
    <w:rsid w:val="00DF5ABE"/>
    <w:rsid w:val="00DF6419"/>
    <w:rsid w:val="00DF6D88"/>
    <w:rsid w:val="00DF7AD1"/>
    <w:rsid w:val="00E012A8"/>
    <w:rsid w:val="00E02D2A"/>
    <w:rsid w:val="00E0615C"/>
    <w:rsid w:val="00E06FEB"/>
    <w:rsid w:val="00E11776"/>
    <w:rsid w:val="00E11B25"/>
    <w:rsid w:val="00E124EA"/>
    <w:rsid w:val="00E15278"/>
    <w:rsid w:val="00E15BFB"/>
    <w:rsid w:val="00E16A4B"/>
    <w:rsid w:val="00E17B51"/>
    <w:rsid w:val="00E17CA7"/>
    <w:rsid w:val="00E21924"/>
    <w:rsid w:val="00E220B8"/>
    <w:rsid w:val="00E224A5"/>
    <w:rsid w:val="00E22E87"/>
    <w:rsid w:val="00E25031"/>
    <w:rsid w:val="00E25670"/>
    <w:rsid w:val="00E26F7C"/>
    <w:rsid w:val="00E2701A"/>
    <w:rsid w:val="00E27D96"/>
    <w:rsid w:val="00E311C3"/>
    <w:rsid w:val="00E31793"/>
    <w:rsid w:val="00E3237D"/>
    <w:rsid w:val="00E32AA6"/>
    <w:rsid w:val="00E3374A"/>
    <w:rsid w:val="00E33E6E"/>
    <w:rsid w:val="00E359B7"/>
    <w:rsid w:val="00E35DF9"/>
    <w:rsid w:val="00E35E88"/>
    <w:rsid w:val="00E3684C"/>
    <w:rsid w:val="00E373D2"/>
    <w:rsid w:val="00E41271"/>
    <w:rsid w:val="00E41E9C"/>
    <w:rsid w:val="00E4341C"/>
    <w:rsid w:val="00E43906"/>
    <w:rsid w:val="00E44ABC"/>
    <w:rsid w:val="00E44B64"/>
    <w:rsid w:val="00E46D55"/>
    <w:rsid w:val="00E477AA"/>
    <w:rsid w:val="00E47849"/>
    <w:rsid w:val="00E5319F"/>
    <w:rsid w:val="00E53BC7"/>
    <w:rsid w:val="00E55226"/>
    <w:rsid w:val="00E57147"/>
    <w:rsid w:val="00E572AC"/>
    <w:rsid w:val="00E57AED"/>
    <w:rsid w:val="00E60585"/>
    <w:rsid w:val="00E61397"/>
    <w:rsid w:val="00E620E9"/>
    <w:rsid w:val="00E62258"/>
    <w:rsid w:val="00E651D4"/>
    <w:rsid w:val="00E65494"/>
    <w:rsid w:val="00E6575E"/>
    <w:rsid w:val="00E659AE"/>
    <w:rsid w:val="00E662D5"/>
    <w:rsid w:val="00E6633E"/>
    <w:rsid w:val="00E66E54"/>
    <w:rsid w:val="00E70284"/>
    <w:rsid w:val="00E70914"/>
    <w:rsid w:val="00E7244B"/>
    <w:rsid w:val="00E75812"/>
    <w:rsid w:val="00E77E92"/>
    <w:rsid w:val="00E808EA"/>
    <w:rsid w:val="00E809DB"/>
    <w:rsid w:val="00E80C96"/>
    <w:rsid w:val="00E8324E"/>
    <w:rsid w:val="00E83CAE"/>
    <w:rsid w:val="00E83F9E"/>
    <w:rsid w:val="00E84F3D"/>
    <w:rsid w:val="00E87F25"/>
    <w:rsid w:val="00E90AC7"/>
    <w:rsid w:val="00E913B0"/>
    <w:rsid w:val="00E913B3"/>
    <w:rsid w:val="00E91786"/>
    <w:rsid w:val="00E94BB2"/>
    <w:rsid w:val="00E95139"/>
    <w:rsid w:val="00E95CFD"/>
    <w:rsid w:val="00E96CE8"/>
    <w:rsid w:val="00E96D2C"/>
    <w:rsid w:val="00E978FA"/>
    <w:rsid w:val="00E97C65"/>
    <w:rsid w:val="00EA0974"/>
    <w:rsid w:val="00EA1030"/>
    <w:rsid w:val="00EA1B0A"/>
    <w:rsid w:val="00EA1B31"/>
    <w:rsid w:val="00EA2414"/>
    <w:rsid w:val="00EA32BD"/>
    <w:rsid w:val="00EA47EA"/>
    <w:rsid w:val="00EA4893"/>
    <w:rsid w:val="00EA5ED8"/>
    <w:rsid w:val="00EA7381"/>
    <w:rsid w:val="00EA7663"/>
    <w:rsid w:val="00EB04E6"/>
    <w:rsid w:val="00EB0F68"/>
    <w:rsid w:val="00EB2A3C"/>
    <w:rsid w:val="00EB36BF"/>
    <w:rsid w:val="00EB4B02"/>
    <w:rsid w:val="00EB5ADC"/>
    <w:rsid w:val="00EB5DA0"/>
    <w:rsid w:val="00EB5FB5"/>
    <w:rsid w:val="00EB68A8"/>
    <w:rsid w:val="00EB744A"/>
    <w:rsid w:val="00EB7F39"/>
    <w:rsid w:val="00EC01D3"/>
    <w:rsid w:val="00EC0DB4"/>
    <w:rsid w:val="00EC11F6"/>
    <w:rsid w:val="00EC16C3"/>
    <w:rsid w:val="00EC4C29"/>
    <w:rsid w:val="00ED11CC"/>
    <w:rsid w:val="00ED1512"/>
    <w:rsid w:val="00ED274F"/>
    <w:rsid w:val="00ED3033"/>
    <w:rsid w:val="00ED3A12"/>
    <w:rsid w:val="00ED65FF"/>
    <w:rsid w:val="00EE113E"/>
    <w:rsid w:val="00EE309F"/>
    <w:rsid w:val="00EE3928"/>
    <w:rsid w:val="00EE3AE7"/>
    <w:rsid w:val="00EE5C1B"/>
    <w:rsid w:val="00EE60FB"/>
    <w:rsid w:val="00EF09AD"/>
    <w:rsid w:val="00EF0FAE"/>
    <w:rsid w:val="00EF1392"/>
    <w:rsid w:val="00EF1DD5"/>
    <w:rsid w:val="00EF367E"/>
    <w:rsid w:val="00EF47BF"/>
    <w:rsid w:val="00EF5137"/>
    <w:rsid w:val="00EF51E4"/>
    <w:rsid w:val="00EF5815"/>
    <w:rsid w:val="00EF5AD0"/>
    <w:rsid w:val="00EF6AF8"/>
    <w:rsid w:val="00F0148B"/>
    <w:rsid w:val="00F01C5D"/>
    <w:rsid w:val="00F02249"/>
    <w:rsid w:val="00F02B73"/>
    <w:rsid w:val="00F0323F"/>
    <w:rsid w:val="00F0324F"/>
    <w:rsid w:val="00F03EDB"/>
    <w:rsid w:val="00F04403"/>
    <w:rsid w:val="00F06218"/>
    <w:rsid w:val="00F07353"/>
    <w:rsid w:val="00F07852"/>
    <w:rsid w:val="00F10C1A"/>
    <w:rsid w:val="00F11105"/>
    <w:rsid w:val="00F13AF6"/>
    <w:rsid w:val="00F13E78"/>
    <w:rsid w:val="00F14D32"/>
    <w:rsid w:val="00F151E5"/>
    <w:rsid w:val="00F1537E"/>
    <w:rsid w:val="00F155F0"/>
    <w:rsid w:val="00F16B81"/>
    <w:rsid w:val="00F17B3E"/>
    <w:rsid w:val="00F21F4B"/>
    <w:rsid w:val="00F22DFD"/>
    <w:rsid w:val="00F24471"/>
    <w:rsid w:val="00F2448B"/>
    <w:rsid w:val="00F24F61"/>
    <w:rsid w:val="00F25FB4"/>
    <w:rsid w:val="00F27ACB"/>
    <w:rsid w:val="00F27B53"/>
    <w:rsid w:val="00F27DC1"/>
    <w:rsid w:val="00F303C7"/>
    <w:rsid w:val="00F32698"/>
    <w:rsid w:val="00F33447"/>
    <w:rsid w:val="00F3359F"/>
    <w:rsid w:val="00F336F6"/>
    <w:rsid w:val="00F339A1"/>
    <w:rsid w:val="00F34893"/>
    <w:rsid w:val="00F36061"/>
    <w:rsid w:val="00F36742"/>
    <w:rsid w:val="00F3749A"/>
    <w:rsid w:val="00F40088"/>
    <w:rsid w:val="00F44D25"/>
    <w:rsid w:val="00F45085"/>
    <w:rsid w:val="00F535F2"/>
    <w:rsid w:val="00F55AEC"/>
    <w:rsid w:val="00F563DB"/>
    <w:rsid w:val="00F56AFE"/>
    <w:rsid w:val="00F56D86"/>
    <w:rsid w:val="00F56EAC"/>
    <w:rsid w:val="00F57B30"/>
    <w:rsid w:val="00F60077"/>
    <w:rsid w:val="00F6067D"/>
    <w:rsid w:val="00F62D1D"/>
    <w:rsid w:val="00F62E02"/>
    <w:rsid w:val="00F63A99"/>
    <w:rsid w:val="00F63EAC"/>
    <w:rsid w:val="00F64BD3"/>
    <w:rsid w:val="00F6673F"/>
    <w:rsid w:val="00F669F6"/>
    <w:rsid w:val="00F66C06"/>
    <w:rsid w:val="00F6780B"/>
    <w:rsid w:val="00F7045B"/>
    <w:rsid w:val="00F726AB"/>
    <w:rsid w:val="00F73B50"/>
    <w:rsid w:val="00F757D7"/>
    <w:rsid w:val="00F7589E"/>
    <w:rsid w:val="00F75DBF"/>
    <w:rsid w:val="00F760A5"/>
    <w:rsid w:val="00F76638"/>
    <w:rsid w:val="00F76734"/>
    <w:rsid w:val="00F77F68"/>
    <w:rsid w:val="00F814C3"/>
    <w:rsid w:val="00F818CB"/>
    <w:rsid w:val="00F8217B"/>
    <w:rsid w:val="00F8243A"/>
    <w:rsid w:val="00F82902"/>
    <w:rsid w:val="00F85D5B"/>
    <w:rsid w:val="00F85FFF"/>
    <w:rsid w:val="00F862CF"/>
    <w:rsid w:val="00F869FD"/>
    <w:rsid w:val="00F86C21"/>
    <w:rsid w:val="00F873B5"/>
    <w:rsid w:val="00F9027E"/>
    <w:rsid w:val="00F91CF7"/>
    <w:rsid w:val="00F925A9"/>
    <w:rsid w:val="00F928AF"/>
    <w:rsid w:val="00F92E9B"/>
    <w:rsid w:val="00F93732"/>
    <w:rsid w:val="00F93B20"/>
    <w:rsid w:val="00F94F5F"/>
    <w:rsid w:val="00F956E0"/>
    <w:rsid w:val="00F95B39"/>
    <w:rsid w:val="00F96DC8"/>
    <w:rsid w:val="00F97076"/>
    <w:rsid w:val="00F973FE"/>
    <w:rsid w:val="00F97658"/>
    <w:rsid w:val="00FA0251"/>
    <w:rsid w:val="00FA09DB"/>
    <w:rsid w:val="00FA0B7F"/>
    <w:rsid w:val="00FA0E90"/>
    <w:rsid w:val="00FA1242"/>
    <w:rsid w:val="00FA1A9D"/>
    <w:rsid w:val="00FA2184"/>
    <w:rsid w:val="00FA24A5"/>
    <w:rsid w:val="00FA24BA"/>
    <w:rsid w:val="00FA2D4C"/>
    <w:rsid w:val="00FA2E64"/>
    <w:rsid w:val="00FA37A8"/>
    <w:rsid w:val="00FA3850"/>
    <w:rsid w:val="00FA45FB"/>
    <w:rsid w:val="00FA56CE"/>
    <w:rsid w:val="00FA6DB7"/>
    <w:rsid w:val="00FA7016"/>
    <w:rsid w:val="00FA7096"/>
    <w:rsid w:val="00FA72A2"/>
    <w:rsid w:val="00FA7B9D"/>
    <w:rsid w:val="00FB1B8D"/>
    <w:rsid w:val="00FB28D8"/>
    <w:rsid w:val="00FB2937"/>
    <w:rsid w:val="00FB3066"/>
    <w:rsid w:val="00FB38E4"/>
    <w:rsid w:val="00FB47DA"/>
    <w:rsid w:val="00FB502F"/>
    <w:rsid w:val="00FB5BE5"/>
    <w:rsid w:val="00FB6B4E"/>
    <w:rsid w:val="00FB740A"/>
    <w:rsid w:val="00FC0BEF"/>
    <w:rsid w:val="00FC29B2"/>
    <w:rsid w:val="00FC2F5F"/>
    <w:rsid w:val="00FC34FF"/>
    <w:rsid w:val="00FC3C73"/>
    <w:rsid w:val="00FC51B5"/>
    <w:rsid w:val="00FC594B"/>
    <w:rsid w:val="00FC68D7"/>
    <w:rsid w:val="00FD09BD"/>
    <w:rsid w:val="00FD27B5"/>
    <w:rsid w:val="00FD3C35"/>
    <w:rsid w:val="00FD3E37"/>
    <w:rsid w:val="00FD544D"/>
    <w:rsid w:val="00FD6B42"/>
    <w:rsid w:val="00FD6C0B"/>
    <w:rsid w:val="00FD7639"/>
    <w:rsid w:val="00FE057A"/>
    <w:rsid w:val="00FE1440"/>
    <w:rsid w:val="00FE2057"/>
    <w:rsid w:val="00FE21E8"/>
    <w:rsid w:val="00FE2741"/>
    <w:rsid w:val="00FE3312"/>
    <w:rsid w:val="00FE5187"/>
    <w:rsid w:val="00FE5F65"/>
    <w:rsid w:val="00FE6C0C"/>
    <w:rsid w:val="00FE710F"/>
    <w:rsid w:val="00FE7291"/>
    <w:rsid w:val="00FE77D2"/>
    <w:rsid w:val="00FF0014"/>
    <w:rsid w:val="00FF01F8"/>
    <w:rsid w:val="00FF17D2"/>
    <w:rsid w:val="00FF3EC2"/>
    <w:rsid w:val="00FF40F4"/>
    <w:rsid w:val="00FF484E"/>
    <w:rsid w:val="00FF55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58DFD"/>
  <w15:docId w15:val="{D1DA5303-A3A7-4B51-8915-B934F032A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23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73E4"/>
    <w:pPr>
      <w:ind w:left="720"/>
      <w:contextualSpacing/>
    </w:pPr>
  </w:style>
  <w:style w:type="character" w:styleId="CommentReference">
    <w:name w:val="annotation reference"/>
    <w:basedOn w:val="DefaultParagraphFont"/>
    <w:uiPriority w:val="99"/>
    <w:semiHidden/>
    <w:unhideWhenUsed/>
    <w:rsid w:val="00C316BC"/>
    <w:rPr>
      <w:sz w:val="16"/>
      <w:szCs w:val="16"/>
    </w:rPr>
  </w:style>
  <w:style w:type="paragraph" w:styleId="CommentText">
    <w:name w:val="annotation text"/>
    <w:basedOn w:val="Normal"/>
    <w:link w:val="CommentTextChar"/>
    <w:uiPriority w:val="99"/>
    <w:semiHidden/>
    <w:unhideWhenUsed/>
    <w:rsid w:val="00C316BC"/>
    <w:rPr>
      <w:sz w:val="20"/>
      <w:szCs w:val="20"/>
    </w:rPr>
  </w:style>
  <w:style w:type="character" w:customStyle="1" w:styleId="CommentTextChar">
    <w:name w:val="Comment Text Char"/>
    <w:basedOn w:val="DefaultParagraphFont"/>
    <w:link w:val="CommentText"/>
    <w:uiPriority w:val="99"/>
    <w:semiHidden/>
    <w:rsid w:val="00C316BC"/>
    <w:rPr>
      <w:sz w:val="20"/>
      <w:szCs w:val="20"/>
    </w:rPr>
  </w:style>
  <w:style w:type="paragraph" w:styleId="CommentSubject">
    <w:name w:val="annotation subject"/>
    <w:basedOn w:val="CommentText"/>
    <w:next w:val="CommentText"/>
    <w:link w:val="CommentSubjectChar"/>
    <w:uiPriority w:val="99"/>
    <w:semiHidden/>
    <w:unhideWhenUsed/>
    <w:rsid w:val="00C316BC"/>
    <w:rPr>
      <w:b/>
      <w:bCs/>
    </w:rPr>
  </w:style>
  <w:style w:type="character" w:customStyle="1" w:styleId="CommentSubjectChar">
    <w:name w:val="Comment Subject Char"/>
    <w:basedOn w:val="CommentTextChar"/>
    <w:link w:val="CommentSubject"/>
    <w:uiPriority w:val="99"/>
    <w:semiHidden/>
    <w:rsid w:val="00C316BC"/>
    <w:rPr>
      <w:b/>
      <w:bCs/>
      <w:sz w:val="20"/>
      <w:szCs w:val="20"/>
    </w:rPr>
  </w:style>
  <w:style w:type="paragraph" w:styleId="BalloonText">
    <w:name w:val="Balloon Text"/>
    <w:basedOn w:val="Normal"/>
    <w:link w:val="BalloonTextChar"/>
    <w:uiPriority w:val="99"/>
    <w:semiHidden/>
    <w:unhideWhenUsed/>
    <w:rsid w:val="00C316BC"/>
    <w:rPr>
      <w:rFonts w:ascii="Tahoma" w:hAnsi="Tahoma" w:cs="Tahoma"/>
      <w:sz w:val="16"/>
      <w:szCs w:val="16"/>
    </w:rPr>
  </w:style>
  <w:style w:type="character" w:customStyle="1" w:styleId="BalloonTextChar">
    <w:name w:val="Balloon Text Char"/>
    <w:basedOn w:val="DefaultParagraphFont"/>
    <w:link w:val="BalloonText"/>
    <w:uiPriority w:val="99"/>
    <w:semiHidden/>
    <w:rsid w:val="00C316BC"/>
    <w:rPr>
      <w:rFonts w:ascii="Tahoma" w:hAnsi="Tahoma" w:cs="Tahoma"/>
      <w:sz w:val="16"/>
      <w:szCs w:val="16"/>
    </w:rPr>
  </w:style>
  <w:style w:type="paragraph" w:styleId="Header">
    <w:name w:val="header"/>
    <w:basedOn w:val="Normal"/>
    <w:link w:val="HeaderChar"/>
    <w:uiPriority w:val="99"/>
    <w:unhideWhenUsed/>
    <w:rsid w:val="00023C6F"/>
    <w:pPr>
      <w:tabs>
        <w:tab w:val="center" w:pos="4680"/>
        <w:tab w:val="right" w:pos="9360"/>
      </w:tabs>
    </w:pPr>
  </w:style>
  <w:style w:type="character" w:customStyle="1" w:styleId="HeaderChar">
    <w:name w:val="Header Char"/>
    <w:basedOn w:val="DefaultParagraphFont"/>
    <w:link w:val="Header"/>
    <w:uiPriority w:val="99"/>
    <w:rsid w:val="00023C6F"/>
  </w:style>
  <w:style w:type="paragraph" w:styleId="Footer">
    <w:name w:val="footer"/>
    <w:basedOn w:val="Normal"/>
    <w:link w:val="FooterChar"/>
    <w:uiPriority w:val="99"/>
    <w:unhideWhenUsed/>
    <w:rsid w:val="00023C6F"/>
    <w:pPr>
      <w:tabs>
        <w:tab w:val="center" w:pos="4680"/>
        <w:tab w:val="right" w:pos="9360"/>
      </w:tabs>
    </w:pPr>
  </w:style>
  <w:style w:type="character" w:customStyle="1" w:styleId="FooterChar">
    <w:name w:val="Footer Char"/>
    <w:basedOn w:val="DefaultParagraphFont"/>
    <w:link w:val="Footer"/>
    <w:uiPriority w:val="99"/>
    <w:rsid w:val="00023C6F"/>
  </w:style>
  <w:style w:type="character" w:customStyle="1" w:styleId="apple-converted-space">
    <w:name w:val="apple-converted-space"/>
    <w:basedOn w:val="DefaultParagraphFont"/>
    <w:rsid w:val="00A67077"/>
  </w:style>
  <w:style w:type="character" w:styleId="LineNumber">
    <w:name w:val="line number"/>
    <w:basedOn w:val="DefaultParagraphFont"/>
    <w:uiPriority w:val="99"/>
    <w:semiHidden/>
    <w:unhideWhenUsed/>
    <w:rsid w:val="00BF4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041111">
      <w:bodyDiv w:val="1"/>
      <w:marLeft w:val="0"/>
      <w:marRight w:val="0"/>
      <w:marTop w:val="0"/>
      <w:marBottom w:val="0"/>
      <w:divBdr>
        <w:top w:val="none" w:sz="0" w:space="0" w:color="auto"/>
        <w:left w:val="none" w:sz="0" w:space="0" w:color="auto"/>
        <w:bottom w:val="none" w:sz="0" w:space="0" w:color="auto"/>
        <w:right w:val="none" w:sz="0" w:space="0" w:color="auto"/>
      </w:divBdr>
      <w:divsChild>
        <w:div w:id="361522066">
          <w:marLeft w:val="0"/>
          <w:marRight w:val="0"/>
          <w:marTop w:val="0"/>
          <w:marBottom w:val="0"/>
          <w:divBdr>
            <w:top w:val="none" w:sz="0" w:space="0" w:color="auto"/>
            <w:left w:val="none" w:sz="0" w:space="0" w:color="auto"/>
            <w:bottom w:val="none" w:sz="0" w:space="0" w:color="auto"/>
            <w:right w:val="none" w:sz="0" w:space="0" w:color="auto"/>
          </w:divBdr>
        </w:div>
      </w:divsChild>
    </w:div>
    <w:div w:id="818694257">
      <w:bodyDiv w:val="1"/>
      <w:marLeft w:val="0"/>
      <w:marRight w:val="0"/>
      <w:marTop w:val="0"/>
      <w:marBottom w:val="0"/>
      <w:divBdr>
        <w:top w:val="none" w:sz="0" w:space="0" w:color="auto"/>
        <w:left w:val="none" w:sz="0" w:space="0" w:color="auto"/>
        <w:bottom w:val="none" w:sz="0" w:space="0" w:color="auto"/>
        <w:right w:val="none" w:sz="0" w:space="0" w:color="auto"/>
      </w:divBdr>
    </w:div>
    <w:div w:id="1072434839">
      <w:bodyDiv w:val="1"/>
      <w:marLeft w:val="0"/>
      <w:marRight w:val="0"/>
      <w:marTop w:val="0"/>
      <w:marBottom w:val="0"/>
      <w:divBdr>
        <w:top w:val="none" w:sz="0" w:space="0" w:color="auto"/>
        <w:left w:val="none" w:sz="0" w:space="0" w:color="auto"/>
        <w:bottom w:val="none" w:sz="0" w:space="0" w:color="auto"/>
        <w:right w:val="none" w:sz="0" w:space="0" w:color="auto"/>
      </w:divBdr>
    </w:div>
    <w:div w:id="1079326132">
      <w:bodyDiv w:val="1"/>
      <w:marLeft w:val="0"/>
      <w:marRight w:val="0"/>
      <w:marTop w:val="0"/>
      <w:marBottom w:val="0"/>
      <w:divBdr>
        <w:top w:val="none" w:sz="0" w:space="0" w:color="auto"/>
        <w:left w:val="none" w:sz="0" w:space="0" w:color="auto"/>
        <w:bottom w:val="none" w:sz="0" w:space="0" w:color="auto"/>
        <w:right w:val="none" w:sz="0" w:space="0" w:color="auto"/>
      </w:divBdr>
    </w:div>
    <w:div w:id="1225065926">
      <w:bodyDiv w:val="1"/>
      <w:marLeft w:val="0"/>
      <w:marRight w:val="0"/>
      <w:marTop w:val="0"/>
      <w:marBottom w:val="0"/>
      <w:divBdr>
        <w:top w:val="none" w:sz="0" w:space="0" w:color="auto"/>
        <w:left w:val="none" w:sz="0" w:space="0" w:color="auto"/>
        <w:bottom w:val="none" w:sz="0" w:space="0" w:color="auto"/>
        <w:right w:val="none" w:sz="0" w:space="0" w:color="auto"/>
      </w:divBdr>
    </w:div>
    <w:div w:id="1394087641">
      <w:bodyDiv w:val="1"/>
      <w:marLeft w:val="0"/>
      <w:marRight w:val="0"/>
      <w:marTop w:val="0"/>
      <w:marBottom w:val="0"/>
      <w:divBdr>
        <w:top w:val="none" w:sz="0" w:space="0" w:color="auto"/>
        <w:left w:val="none" w:sz="0" w:space="0" w:color="auto"/>
        <w:bottom w:val="none" w:sz="0" w:space="0" w:color="auto"/>
        <w:right w:val="none" w:sz="0" w:space="0" w:color="auto"/>
      </w:divBdr>
    </w:div>
    <w:div w:id="1550143414">
      <w:bodyDiv w:val="1"/>
      <w:marLeft w:val="0"/>
      <w:marRight w:val="0"/>
      <w:marTop w:val="0"/>
      <w:marBottom w:val="0"/>
      <w:divBdr>
        <w:top w:val="none" w:sz="0" w:space="0" w:color="auto"/>
        <w:left w:val="none" w:sz="0" w:space="0" w:color="auto"/>
        <w:bottom w:val="none" w:sz="0" w:space="0" w:color="auto"/>
        <w:right w:val="none" w:sz="0" w:space="0" w:color="auto"/>
      </w:divBdr>
    </w:div>
    <w:div w:id="1628389601">
      <w:bodyDiv w:val="1"/>
      <w:marLeft w:val="0"/>
      <w:marRight w:val="0"/>
      <w:marTop w:val="0"/>
      <w:marBottom w:val="0"/>
      <w:divBdr>
        <w:top w:val="none" w:sz="0" w:space="0" w:color="auto"/>
        <w:left w:val="none" w:sz="0" w:space="0" w:color="auto"/>
        <w:bottom w:val="none" w:sz="0" w:space="0" w:color="auto"/>
        <w:right w:val="none" w:sz="0" w:space="0" w:color="auto"/>
      </w:divBdr>
    </w:div>
    <w:div w:id="1819107679">
      <w:bodyDiv w:val="1"/>
      <w:marLeft w:val="0"/>
      <w:marRight w:val="0"/>
      <w:marTop w:val="0"/>
      <w:marBottom w:val="0"/>
      <w:divBdr>
        <w:top w:val="none" w:sz="0" w:space="0" w:color="auto"/>
        <w:left w:val="none" w:sz="0" w:space="0" w:color="auto"/>
        <w:bottom w:val="none" w:sz="0" w:space="0" w:color="auto"/>
        <w:right w:val="none" w:sz="0" w:space="0" w:color="auto"/>
      </w:divBdr>
    </w:div>
    <w:div w:id="1861889926">
      <w:bodyDiv w:val="1"/>
      <w:marLeft w:val="0"/>
      <w:marRight w:val="0"/>
      <w:marTop w:val="0"/>
      <w:marBottom w:val="0"/>
      <w:divBdr>
        <w:top w:val="none" w:sz="0" w:space="0" w:color="auto"/>
        <w:left w:val="none" w:sz="0" w:space="0" w:color="auto"/>
        <w:bottom w:val="none" w:sz="0" w:space="0" w:color="auto"/>
        <w:right w:val="none" w:sz="0" w:space="0" w:color="auto"/>
      </w:divBdr>
    </w:div>
    <w:div w:id="1916626326">
      <w:bodyDiv w:val="1"/>
      <w:marLeft w:val="0"/>
      <w:marRight w:val="0"/>
      <w:marTop w:val="0"/>
      <w:marBottom w:val="0"/>
      <w:divBdr>
        <w:top w:val="none" w:sz="0" w:space="0" w:color="auto"/>
        <w:left w:val="none" w:sz="0" w:space="0" w:color="auto"/>
        <w:bottom w:val="none" w:sz="0" w:space="0" w:color="auto"/>
        <w:right w:val="none" w:sz="0" w:space="0" w:color="auto"/>
      </w:divBdr>
    </w:div>
    <w:div w:id="2105763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tif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if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image" Target="media/image7.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26</Pages>
  <Words>3929</Words>
  <Characters>22397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Kyle L Wilson</dc:creator>
  <cp:lastModifiedBy>Kyle Wilson</cp:lastModifiedBy>
  <cp:revision>2</cp:revision>
  <cp:lastPrinted>2017-08-06T18:14:00Z</cp:lastPrinted>
  <dcterms:created xsi:type="dcterms:W3CDTF">2018-08-13T23:45:00Z</dcterms:created>
  <dcterms:modified xsi:type="dcterms:W3CDTF">2018-08-13T23:45:00Z</dcterms:modified>
</cp:coreProperties>
</file>