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FADA5" w14:textId="1EF57819" w:rsidR="00B16BC0" w:rsidRPr="0008691A" w:rsidRDefault="00B16BC0" w:rsidP="00B16BC0">
      <w:pPr>
        <w:jc w:val="center"/>
        <w:rPr>
          <w:b/>
          <w:bCs/>
          <w:color w:val="000000" w:themeColor="text1"/>
          <w:sz w:val="32"/>
          <w:szCs w:val="32"/>
          <w:u w:val="single"/>
          <w:lang w:val="en-US"/>
        </w:rPr>
      </w:pPr>
      <w:r w:rsidRPr="0008691A">
        <w:rPr>
          <w:b/>
          <w:bCs/>
          <w:color w:val="000000" w:themeColor="text1"/>
          <w:sz w:val="32"/>
          <w:szCs w:val="32"/>
          <w:u w:val="single"/>
          <w:lang w:val="en-US"/>
        </w:rPr>
        <w:t>Assignment 4</w:t>
      </w:r>
    </w:p>
    <w:p w14:paraId="72971364" w14:textId="462BAE81" w:rsidR="00B16BC0" w:rsidRPr="0008691A" w:rsidRDefault="00B16BC0" w:rsidP="00B16BC0">
      <w:pPr>
        <w:jc w:val="center"/>
        <w:rPr>
          <w:b/>
          <w:bCs/>
          <w:sz w:val="28"/>
          <w:szCs w:val="28"/>
          <w:u w:val="single"/>
          <w:lang w:val="en-US"/>
        </w:rPr>
      </w:pPr>
      <w:r w:rsidRPr="0008691A">
        <w:rPr>
          <w:b/>
          <w:bCs/>
          <w:sz w:val="28"/>
          <w:szCs w:val="28"/>
          <w:u w:val="single"/>
          <w:lang w:val="en-US"/>
        </w:rPr>
        <w:t>Task 1: Stock Market Analysis</w:t>
      </w:r>
    </w:p>
    <w:p w14:paraId="6490F487" w14:textId="30D16EF7" w:rsidR="00B16BC0" w:rsidRDefault="00B16BC0" w:rsidP="0008691A">
      <w:pPr>
        <w:rPr>
          <w:b/>
          <w:bCs/>
          <w:u w:val="single"/>
          <w:lang w:val="en-US"/>
        </w:rPr>
      </w:pPr>
    </w:p>
    <w:p w14:paraId="3FF158CE" w14:textId="33B14A99" w:rsidR="00EC6BEF" w:rsidRPr="0008691A" w:rsidRDefault="0008691A" w:rsidP="0008691A">
      <w:pPr>
        <w:rPr>
          <w:b/>
          <w:bCs/>
          <w:lang w:val="en-US"/>
        </w:rPr>
      </w:pPr>
      <w:r w:rsidRPr="0008691A">
        <w:rPr>
          <w:b/>
          <w:bCs/>
          <w:lang w:val="en-US"/>
        </w:rPr>
        <w:t xml:space="preserve">Objective:  </w:t>
      </w:r>
      <w:r w:rsidRPr="0008691A">
        <w:rPr>
          <w:b/>
          <w:bCs/>
          <w:color w:val="000000" w:themeColor="text1"/>
          <w:lang w:val="en-US"/>
        </w:rPr>
        <w:t>Analyzing</w:t>
      </w:r>
      <w:r w:rsidRPr="0008691A">
        <w:rPr>
          <w:b/>
          <w:bCs/>
          <w:lang w:val="en-US"/>
        </w:rPr>
        <w:t xml:space="preserve"> the performance of </w:t>
      </w:r>
      <w:r w:rsidRPr="0008691A">
        <w:rPr>
          <w:b/>
          <w:bCs/>
          <w:u w:val="single"/>
          <w:lang w:val="en-US"/>
        </w:rPr>
        <w:t>MICROSOFT</w:t>
      </w:r>
      <w:r>
        <w:rPr>
          <w:b/>
          <w:bCs/>
          <w:u w:val="single"/>
          <w:lang w:val="en-US"/>
        </w:rPr>
        <w:t xml:space="preserve"> Corporation</w:t>
      </w:r>
      <w:r w:rsidRPr="0008691A">
        <w:rPr>
          <w:b/>
          <w:bCs/>
          <w:u w:val="single"/>
          <w:lang w:val="en-US"/>
        </w:rPr>
        <w:t xml:space="preserve"> </w:t>
      </w:r>
      <w:r w:rsidRPr="0008691A">
        <w:rPr>
          <w:b/>
          <w:bCs/>
          <w:lang w:val="en-US"/>
        </w:rPr>
        <w:t>over the past year</w:t>
      </w:r>
      <w:r>
        <w:rPr>
          <w:b/>
          <w:bCs/>
          <w:lang w:val="en-US"/>
        </w:rPr>
        <w:t>.</w:t>
      </w:r>
    </w:p>
    <w:p w14:paraId="58DEAF8E" w14:textId="4CB5A5FD" w:rsidR="00B16BC0" w:rsidRDefault="00B16BC0" w:rsidP="00B16BC0">
      <w:pPr>
        <w:jc w:val="center"/>
        <w:rPr>
          <w:b/>
          <w:bCs/>
          <w:lang w:val="en-US"/>
        </w:rPr>
      </w:pPr>
    </w:p>
    <w:p w14:paraId="3EE6E876" w14:textId="729E11F0" w:rsidR="00582B1E" w:rsidRPr="00582B1E" w:rsidRDefault="00364D70" w:rsidP="0008691A">
      <w:pPr>
        <w:rPr>
          <w:b/>
          <w:bCs/>
          <w:sz w:val="28"/>
          <w:szCs w:val="28"/>
          <w:u w:val="single"/>
          <w:lang w:val="en-US"/>
        </w:rPr>
      </w:pPr>
      <w:r>
        <w:rPr>
          <w:b/>
          <w:bCs/>
          <w:noProof/>
          <w:lang w:val="en-US"/>
        </w:rPr>
        <w:drawing>
          <wp:anchor distT="0" distB="0" distL="114300" distR="114300" simplePos="0" relativeHeight="251659776" behindDoc="1" locked="0" layoutInCell="1" allowOverlap="1" wp14:anchorId="00E03E3F" wp14:editId="5F79ECAE">
            <wp:simplePos x="0" y="0"/>
            <wp:positionH relativeFrom="column">
              <wp:posOffset>885190</wp:posOffset>
            </wp:positionH>
            <wp:positionV relativeFrom="page">
              <wp:posOffset>2814955</wp:posOffset>
            </wp:positionV>
            <wp:extent cx="3957955" cy="1852930"/>
            <wp:effectExtent l="0" t="0" r="0" b="0"/>
            <wp:wrapThrough wrapText="bothSides">
              <wp:wrapPolygon edited="0">
                <wp:start x="0" y="0"/>
                <wp:lineTo x="0" y="21319"/>
                <wp:lineTo x="21520" y="21319"/>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57955" cy="1852930"/>
                    </a:xfrm>
                    <a:prstGeom prst="rect">
                      <a:avLst/>
                    </a:prstGeom>
                  </pic:spPr>
                </pic:pic>
              </a:graphicData>
            </a:graphic>
          </wp:anchor>
        </w:drawing>
      </w:r>
      <w:r w:rsidR="0008691A" w:rsidRPr="00582B1E">
        <w:rPr>
          <w:b/>
          <w:bCs/>
          <w:sz w:val="28"/>
          <w:szCs w:val="28"/>
          <w:u w:val="single"/>
          <w:lang w:val="en-US"/>
        </w:rPr>
        <w:t>INTRODUCTION</w:t>
      </w:r>
    </w:p>
    <w:p w14:paraId="6374655E" w14:textId="1403D8BA" w:rsidR="00C73E51" w:rsidRDefault="00C73E51" w:rsidP="00C73E51">
      <w:pPr>
        <w:jc w:val="center"/>
        <w:rPr>
          <w:b/>
          <w:bCs/>
          <w:lang w:val="en-US"/>
        </w:rPr>
      </w:pPr>
    </w:p>
    <w:p w14:paraId="57AE2A70" w14:textId="7BA39368" w:rsidR="00C73E51" w:rsidRDefault="00C73E51" w:rsidP="00C73E51">
      <w:pPr>
        <w:jc w:val="center"/>
        <w:rPr>
          <w:b/>
          <w:bCs/>
          <w:lang w:val="en-US"/>
        </w:rPr>
      </w:pPr>
    </w:p>
    <w:p w14:paraId="1EA91598" w14:textId="460B637F" w:rsidR="00C73E51" w:rsidRDefault="00C73E51" w:rsidP="00C73E51">
      <w:pPr>
        <w:jc w:val="center"/>
        <w:rPr>
          <w:b/>
          <w:bCs/>
          <w:lang w:val="en-US"/>
        </w:rPr>
      </w:pPr>
    </w:p>
    <w:p w14:paraId="51B91BAD" w14:textId="4D829DD3" w:rsidR="00C73E51" w:rsidRDefault="00C73E51" w:rsidP="00C73E51">
      <w:pPr>
        <w:jc w:val="center"/>
        <w:rPr>
          <w:b/>
          <w:bCs/>
          <w:lang w:val="en-US"/>
        </w:rPr>
      </w:pPr>
    </w:p>
    <w:p w14:paraId="306523F1" w14:textId="77777777" w:rsidR="00C73E51" w:rsidRDefault="00C73E51" w:rsidP="00C73E51">
      <w:pPr>
        <w:jc w:val="center"/>
        <w:rPr>
          <w:b/>
          <w:bCs/>
          <w:lang w:val="en-US"/>
        </w:rPr>
      </w:pPr>
    </w:p>
    <w:p w14:paraId="0442ACDF" w14:textId="77777777" w:rsidR="00C73E51" w:rsidRDefault="00C73E51" w:rsidP="00C73E51">
      <w:pPr>
        <w:jc w:val="center"/>
        <w:rPr>
          <w:b/>
          <w:bCs/>
          <w:lang w:val="en-US"/>
        </w:rPr>
      </w:pPr>
    </w:p>
    <w:p w14:paraId="69E6C6BC" w14:textId="77777777" w:rsidR="00C73E51" w:rsidRDefault="00C73E51" w:rsidP="00C73E51">
      <w:pPr>
        <w:jc w:val="center"/>
        <w:rPr>
          <w:b/>
          <w:bCs/>
          <w:lang w:val="en-US"/>
        </w:rPr>
      </w:pPr>
    </w:p>
    <w:p w14:paraId="0889D28F" w14:textId="77777777" w:rsidR="00C73E51" w:rsidRPr="00C73E51" w:rsidRDefault="00C73E51" w:rsidP="00C73E51">
      <w:pPr>
        <w:rPr>
          <w:sz w:val="20"/>
          <w:szCs w:val="20"/>
          <w:lang w:val="en-US"/>
        </w:rPr>
      </w:pPr>
      <w:r w:rsidRPr="00C73E51">
        <w:rPr>
          <w:sz w:val="20"/>
          <w:szCs w:val="20"/>
          <w:lang w:val="en-US"/>
        </w:rPr>
        <w:t>Microsoft was founded by Bill Gates and Paul Allen on April 4, 1975, to develop and sell BASIC interpreters for the Altair 8800. It rose to dominate the personal computer operating system market with MS-DOS in the mid-1980s, followed by Windows. The company's 1986 initial public offering (IPO) and subsequent rise in its share price created three billionaires and an estimated 12,000 millionaires among Microsoft employees. Since the 1990s, it has increasingly diversified from the operating system market and has made several corporate acquisitions, the largest being the acquisition of Activision Blizzard for $68.7 billion in October 2023,[4] followed by its acquisition of LinkedIn for $26.2 billion in December 2016,[5] and its acquisition of Skype Technologies for $8.5 billion in May 2011.[6]</w:t>
      </w:r>
    </w:p>
    <w:p w14:paraId="64F8A6E1" w14:textId="77777777" w:rsidR="00C73E51" w:rsidRPr="00C73E51" w:rsidRDefault="00C73E51" w:rsidP="00C73E51">
      <w:pPr>
        <w:rPr>
          <w:sz w:val="20"/>
          <w:szCs w:val="20"/>
          <w:lang w:val="en-US"/>
        </w:rPr>
      </w:pPr>
      <w:r w:rsidRPr="00C73E51">
        <w:rPr>
          <w:sz w:val="20"/>
          <w:szCs w:val="20"/>
          <w:lang w:val="en-US"/>
        </w:rPr>
        <w:t>Microsoft is a global technology powerhouse renowned for its innovative software solutions and cutting-edge technologies. With a rich history spanning decades, Microsoft has consistently pushed the boundaries of what's possible in computing, productivity, and entertainment. From its iconic Windows operating system to its cloud computing platform Azure and productivity suite Office 365, Microsoft has left an indelible mark on the world of technology. With a commitment to empowering individuals and organizations to achieve more, Microsoft continues to shape the future of computing and drive digital transformation across industries worldwide.</w:t>
      </w:r>
    </w:p>
    <w:p w14:paraId="1C6D862D" w14:textId="0CD44DEB" w:rsidR="00B16BC0" w:rsidRDefault="00C73E51" w:rsidP="00C73E51">
      <w:pPr>
        <w:rPr>
          <w:b/>
          <w:bCs/>
          <w:sz w:val="28"/>
          <w:szCs w:val="28"/>
          <w:u w:val="single"/>
          <w:lang w:val="en-US"/>
        </w:rPr>
      </w:pPr>
      <w:r w:rsidRPr="00C73E51">
        <w:rPr>
          <w:b/>
          <w:bCs/>
          <w:sz w:val="28"/>
          <w:szCs w:val="28"/>
          <w:u w:val="single"/>
          <w:lang w:val="en-US"/>
        </w:rPr>
        <w:t>Key businesses</w:t>
      </w:r>
    </w:p>
    <w:p w14:paraId="6AC45F36" w14:textId="77777777" w:rsidR="00ED5CD0" w:rsidRPr="00ED5CD0" w:rsidRDefault="00ED5CD0" w:rsidP="00ED5CD0">
      <w:pPr>
        <w:ind w:left="720"/>
        <w:rPr>
          <w:sz w:val="20"/>
          <w:szCs w:val="20"/>
          <w:lang w:val="en-US"/>
        </w:rPr>
      </w:pPr>
      <w:r w:rsidRPr="00ED5CD0">
        <w:rPr>
          <w:sz w:val="20"/>
          <w:szCs w:val="20"/>
          <w:lang w:val="en-US"/>
        </w:rPr>
        <w:t>Certainly, Microsoft operates across several key businesses, each contributing to its diverse portfolio and global impact:</w:t>
      </w:r>
    </w:p>
    <w:p w14:paraId="0A8589D0" w14:textId="77777777" w:rsidR="00ED5CD0" w:rsidRPr="00ED5CD0" w:rsidRDefault="00ED5CD0" w:rsidP="00ED5CD0">
      <w:pPr>
        <w:ind w:left="720"/>
        <w:rPr>
          <w:sz w:val="20"/>
          <w:szCs w:val="20"/>
          <w:u w:val="single"/>
          <w:lang w:val="en-US"/>
        </w:rPr>
      </w:pPr>
    </w:p>
    <w:p w14:paraId="4004B951" w14:textId="77777777" w:rsidR="00ED5CD0" w:rsidRPr="00ED5CD0" w:rsidRDefault="00ED5CD0" w:rsidP="00ED5CD0">
      <w:pPr>
        <w:ind w:left="720"/>
        <w:rPr>
          <w:sz w:val="20"/>
          <w:szCs w:val="20"/>
          <w:lang w:val="en-US"/>
        </w:rPr>
      </w:pPr>
      <w:r w:rsidRPr="00ED5CD0">
        <w:rPr>
          <w:sz w:val="20"/>
          <w:szCs w:val="20"/>
          <w:lang w:val="en-US"/>
        </w:rPr>
        <w:t>1. *Cloud Computing (Azure)*: Microsoft Azure is a leading cloud computing platform providing a wide range of services such as computing, storage, databases, machine learning, and more.</w:t>
      </w:r>
    </w:p>
    <w:p w14:paraId="10464094" w14:textId="42FB2BF0" w:rsidR="00ED5CD0" w:rsidRPr="00ED5CD0" w:rsidRDefault="00ED5CD0" w:rsidP="00ED5CD0">
      <w:pPr>
        <w:tabs>
          <w:tab w:val="left" w:pos="2925"/>
        </w:tabs>
        <w:ind w:left="720"/>
        <w:rPr>
          <w:b/>
          <w:bCs/>
          <w:sz w:val="28"/>
          <w:szCs w:val="28"/>
          <w:u w:val="single"/>
          <w:lang w:val="en-US"/>
        </w:rPr>
      </w:pPr>
    </w:p>
    <w:p w14:paraId="722833AC" w14:textId="77777777" w:rsidR="00ED5CD0" w:rsidRPr="00ED5CD0" w:rsidRDefault="00ED5CD0" w:rsidP="00ED5CD0">
      <w:pPr>
        <w:ind w:left="720"/>
        <w:rPr>
          <w:sz w:val="20"/>
          <w:szCs w:val="20"/>
          <w:lang w:val="en-US"/>
        </w:rPr>
      </w:pPr>
      <w:r w:rsidRPr="00ED5CD0">
        <w:rPr>
          <w:sz w:val="20"/>
          <w:szCs w:val="20"/>
          <w:lang w:val="en-US"/>
        </w:rPr>
        <w:lastRenderedPageBreak/>
        <w:t>2. *Productivity and Business Processes*: This segment includes Microsoft Office products like Word, Excel, PowerPoint, Outlook, Teams, and SharePoint, as well as Dynamics 365 for customer relationship management (CRM) and enterprise resource planning (ERP) solutions.</w:t>
      </w:r>
    </w:p>
    <w:p w14:paraId="0B533962" w14:textId="77777777" w:rsidR="00ED5CD0" w:rsidRPr="00ED5CD0" w:rsidRDefault="00ED5CD0" w:rsidP="00ED5CD0">
      <w:pPr>
        <w:ind w:left="720"/>
        <w:rPr>
          <w:sz w:val="20"/>
          <w:szCs w:val="20"/>
          <w:u w:val="single"/>
          <w:lang w:val="en-US"/>
        </w:rPr>
      </w:pPr>
    </w:p>
    <w:p w14:paraId="12CD2DA9" w14:textId="77777777" w:rsidR="00ED5CD0" w:rsidRPr="00ED5CD0" w:rsidRDefault="00ED5CD0" w:rsidP="00ED5CD0">
      <w:pPr>
        <w:ind w:left="720"/>
        <w:rPr>
          <w:sz w:val="20"/>
          <w:szCs w:val="20"/>
          <w:lang w:val="en-US"/>
        </w:rPr>
      </w:pPr>
      <w:r w:rsidRPr="00ED5CD0">
        <w:rPr>
          <w:sz w:val="20"/>
          <w:szCs w:val="20"/>
          <w:lang w:val="en-US"/>
        </w:rPr>
        <w:t>3. *Personal Computing*: This category encompasses Windows operating system licensing, devices like Surface tablets and laptops, gaming consoles (Xbox), and search advertising through Bing.</w:t>
      </w:r>
    </w:p>
    <w:p w14:paraId="645D63B1" w14:textId="77777777" w:rsidR="00ED5CD0" w:rsidRPr="00ED5CD0" w:rsidRDefault="00ED5CD0" w:rsidP="00ED5CD0">
      <w:pPr>
        <w:ind w:left="720"/>
        <w:rPr>
          <w:sz w:val="20"/>
          <w:szCs w:val="20"/>
          <w:u w:val="single"/>
          <w:lang w:val="en-US"/>
        </w:rPr>
      </w:pPr>
    </w:p>
    <w:p w14:paraId="6DC65916" w14:textId="77777777" w:rsidR="00ED5CD0" w:rsidRPr="00ED5CD0" w:rsidRDefault="00ED5CD0" w:rsidP="00ED5CD0">
      <w:pPr>
        <w:ind w:left="720"/>
        <w:rPr>
          <w:sz w:val="20"/>
          <w:szCs w:val="20"/>
          <w:lang w:val="en-US"/>
        </w:rPr>
      </w:pPr>
      <w:r w:rsidRPr="00ED5CD0">
        <w:rPr>
          <w:sz w:val="20"/>
          <w:szCs w:val="20"/>
          <w:lang w:val="en-US"/>
        </w:rPr>
        <w:t>4. *LinkedIn*: As the world's largest professional network, LinkedIn offers various services for networking, job searching, professional development, and talent acquisition.</w:t>
      </w:r>
    </w:p>
    <w:p w14:paraId="6D548E63" w14:textId="5C9D93B5" w:rsidR="00ED5CD0" w:rsidRPr="00ED5CD0" w:rsidRDefault="00ED5CD0" w:rsidP="00ED5CD0">
      <w:pPr>
        <w:rPr>
          <w:sz w:val="20"/>
          <w:szCs w:val="20"/>
          <w:u w:val="single"/>
          <w:lang w:val="en-US"/>
        </w:rPr>
      </w:pPr>
      <w:r>
        <w:rPr>
          <w:sz w:val="20"/>
          <w:szCs w:val="20"/>
          <w:u w:val="single"/>
          <w:lang w:val="en-US"/>
        </w:rPr>
        <w:t xml:space="preserve">                  </w:t>
      </w:r>
    </w:p>
    <w:p w14:paraId="5FE74D4C" w14:textId="77777777" w:rsidR="00ED5CD0" w:rsidRPr="00ED5CD0" w:rsidRDefault="00ED5CD0" w:rsidP="00ED5CD0">
      <w:pPr>
        <w:ind w:left="720"/>
        <w:rPr>
          <w:sz w:val="20"/>
          <w:szCs w:val="20"/>
          <w:lang w:val="en-US"/>
        </w:rPr>
      </w:pPr>
      <w:r w:rsidRPr="00ED5CD0">
        <w:rPr>
          <w:sz w:val="20"/>
          <w:szCs w:val="20"/>
          <w:lang w:val="en-US"/>
        </w:rPr>
        <w:t>5. *Gaming*: Microsoft's gaming division includes Xbox hardware, software, and services, such as Xbox consoles, Xbox Live, Xbox Game Pass, and first-party game development studios like Xbox Game Studios.</w:t>
      </w:r>
    </w:p>
    <w:p w14:paraId="478D34A6" w14:textId="77777777" w:rsidR="00ED5CD0" w:rsidRPr="00ED5CD0" w:rsidRDefault="00ED5CD0" w:rsidP="00ED5CD0">
      <w:pPr>
        <w:ind w:left="720"/>
        <w:rPr>
          <w:sz w:val="20"/>
          <w:szCs w:val="20"/>
          <w:u w:val="single"/>
          <w:lang w:val="en-US"/>
        </w:rPr>
      </w:pPr>
    </w:p>
    <w:p w14:paraId="169479D3" w14:textId="3B620808" w:rsidR="00C73E51" w:rsidRDefault="00ED5CD0" w:rsidP="00ED5CD0">
      <w:pPr>
        <w:ind w:left="720"/>
        <w:rPr>
          <w:b/>
          <w:bCs/>
          <w:sz w:val="28"/>
          <w:szCs w:val="28"/>
          <w:u w:val="single"/>
          <w:lang w:val="en-US"/>
        </w:rPr>
      </w:pPr>
      <w:r w:rsidRPr="00ED5CD0">
        <w:rPr>
          <w:b/>
          <w:bCs/>
          <w:sz w:val="28"/>
          <w:szCs w:val="28"/>
          <w:u w:val="single"/>
          <w:lang w:val="en-US"/>
        </w:rPr>
        <w:t>Data Analysis</w:t>
      </w:r>
    </w:p>
    <w:p w14:paraId="4A0C076C" w14:textId="00693BC5" w:rsidR="00D84DA2" w:rsidRDefault="00D84DA2" w:rsidP="00D84DA2">
      <w:pPr>
        <w:ind w:left="720"/>
        <w:jc w:val="center"/>
        <w:rPr>
          <w:b/>
          <w:bCs/>
          <w:sz w:val="28"/>
          <w:szCs w:val="28"/>
          <w:u w:val="single"/>
          <w:lang w:val="en-US"/>
        </w:rPr>
      </w:pPr>
      <w:r>
        <w:rPr>
          <w:b/>
          <w:bCs/>
          <w:noProof/>
          <w:sz w:val="28"/>
          <w:szCs w:val="28"/>
          <w:u w:val="single"/>
          <w:lang w:val="en-US"/>
        </w:rPr>
        <w:drawing>
          <wp:inline distT="0" distB="0" distL="0" distR="0" wp14:anchorId="6026A5F1" wp14:editId="2B10BE7E">
            <wp:extent cx="4248000" cy="21666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5938" cy="2206371"/>
                    </a:xfrm>
                    <a:prstGeom prst="rect">
                      <a:avLst/>
                    </a:prstGeom>
                  </pic:spPr>
                </pic:pic>
              </a:graphicData>
            </a:graphic>
          </wp:inline>
        </w:drawing>
      </w:r>
    </w:p>
    <w:p w14:paraId="388ED006" w14:textId="77777777" w:rsidR="00A723E9" w:rsidRDefault="00A723E9" w:rsidP="00D84DA2">
      <w:pPr>
        <w:ind w:left="720"/>
        <w:jc w:val="center"/>
        <w:rPr>
          <w:b/>
          <w:bCs/>
          <w:sz w:val="28"/>
          <w:szCs w:val="28"/>
          <w:u w:val="single"/>
          <w:lang w:val="en-US"/>
        </w:rPr>
      </w:pPr>
    </w:p>
    <w:p w14:paraId="628932EF" w14:textId="77777777" w:rsidR="00A723E9" w:rsidRDefault="00A723E9" w:rsidP="00D84DA2">
      <w:pPr>
        <w:ind w:left="720"/>
        <w:jc w:val="center"/>
        <w:rPr>
          <w:b/>
          <w:bCs/>
          <w:sz w:val="28"/>
          <w:szCs w:val="28"/>
          <w:u w:val="single"/>
          <w:lang w:val="en-US"/>
        </w:rPr>
      </w:pPr>
    </w:p>
    <w:p w14:paraId="2A87315F" w14:textId="77777777" w:rsidR="00A723E9" w:rsidRDefault="00A723E9" w:rsidP="00D84DA2">
      <w:pPr>
        <w:ind w:left="720"/>
        <w:jc w:val="center"/>
        <w:rPr>
          <w:b/>
          <w:bCs/>
          <w:sz w:val="28"/>
          <w:szCs w:val="28"/>
          <w:u w:val="single"/>
          <w:lang w:val="en-US"/>
        </w:rPr>
      </w:pPr>
    </w:p>
    <w:p w14:paraId="393A7FE1" w14:textId="77777777" w:rsidR="00A723E9" w:rsidRDefault="00A723E9" w:rsidP="00D84DA2">
      <w:pPr>
        <w:ind w:left="720"/>
        <w:jc w:val="center"/>
        <w:rPr>
          <w:b/>
          <w:bCs/>
          <w:sz w:val="28"/>
          <w:szCs w:val="28"/>
          <w:u w:val="single"/>
          <w:lang w:val="en-US"/>
        </w:rPr>
      </w:pPr>
    </w:p>
    <w:p w14:paraId="4452C2CA" w14:textId="77777777" w:rsidR="00A723E9" w:rsidRDefault="00A723E9" w:rsidP="00D84DA2">
      <w:pPr>
        <w:ind w:left="720"/>
        <w:jc w:val="center"/>
        <w:rPr>
          <w:b/>
          <w:bCs/>
          <w:sz w:val="28"/>
          <w:szCs w:val="28"/>
          <w:u w:val="single"/>
          <w:lang w:val="en-US"/>
        </w:rPr>
      </w:pPr>
    </w:p>
    <w:p w14:paraId="197D5F52" w14:textId="77777777" w:rsidR="00A723E9" w:rsidRDefault="00A723E9" w:rsidP="00D84DA2">
      <w:pPr>
        <w:ind w:left="720"/>
        <w:jc w:val="center"/>
        <w:rPr>
          <w:b/>
          <w:bCs/>
          <w:sz w:val="28"/>
          <w:szCs w:val="28"/>
          <w:u w:val="single"/>
          <w:lang w:val="en-US"/>
        </w:rPr>
      </w:pPr>
    </w:p>
    <w:p w14:paraId="777BCB78" w14:textId="3F4BCF94" w:rsidR="00F13A15" w:rsidRDefault="00F13A15" w:rsidP="00D84DA2">
      <w:pPr>
        <w:ind w:left="720"/>
        <w:jc w:val="center"/>
        <w:rPr>
          <w:b/>
          <w:bCs/>
          <w:sz w:val="28"/>
          <w:szCs w:val="28"/>
          <w:u w:val="single"/>
          <w:lang w:val="en-US"/>
        </w:rPr>
      </w:pPr>
    </w:p>
    <w:p w14:paraId="3A1EA614" w14:textId="4B316F3A" w:rsidR="00F13A15" w:rsidRDefault="00A723E9" w:rsidP="00D84DA2">
      <w:pPr>
        <w:ind w:left="720"/>
        <w:jc w:val="center"/>
        <w:rPr>
          <w:b/>
          <w:bCs/>
          <w:sz w:val="28"/>
          <w:szCs w:val="28"/>
          <w:u w:val="single"/>
          <w:lang w:val="en-US"/>
        </w:rPr>
      </w:pPr>
      <w:r>
        <w:rPr>
          <w:b/>
          <w:bCs/>
          <w:noProof/>
          <w:sz w:val="28"/>
          <w:szCs w:val="28"/>
          <w:u w:val="single"/>
          <w:lang w:val="en-US"/>
        </w:rPr>
        <w:drawing>
          <wp:anchor distT="0" distB="0" distL="114300" distR="114300" simplePos="0" relativeHeight="251659264" behindDoc="1" locked="0" layoutInCell="1" allowOverlap="1" wp14:anchorId="7F469926" wp14:editId="06CC130A">
            <wp:simplePos x="0" y="0"/>
            <wp:positionH relativeFrom="column">
              <wp:posOffset>949960</wp:posOffset>
            </wp:positionH>
            <wp:positionV relativeFrom="margin">
              <wp:posOffset>6292215</wp:posOffset>
            </wp:positionV>
            <wp:extent cx="4492625" cy="2562860"/>
            <wp:effectExtent l="0" t="0" r="3175" b="8890"/>
            <wp:wrapTight wrapText="bothSides">
              <wp:wrapPolygon edited="0">
                <wp:start x="0" y="0"/>
                <wp:lineTo x="0" y="21514"/>
                <wp:lineTo x="21524" y="21514"/>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92625" cy="2562860"/>
                    </a:xfrm>
                    <a:prstGeom prst="rect">
                      <a:avLst/>
                    </a:prstGeom>
                  </pic:spPr>
                </pic:pic>
              </a:graphicData>
            </a:graphic>
            <wp14:sizeRelH relativeFrom="margin">
              <wp14:pctWidth>0</wp14:pctWidth>
            </wp14:sizeRelH>
            <wp14:sizeRelV relativeFrom="margin">
              <wp14:pctHeight>0</wp14:pctHeight>
            </wp14:sizeRelV>
          </wp:anchor>
        </w:drawing>
      </w:r>
    </w:p>
    <w:p w14:paraId="1FA20FDD" w14:textId="316A043D" w:rsidR="00F13A15" w:rsidRDefault="00F13A15" w:rsidP="00D84DA2">
      <w:pPr>
        <w:ind w:left="720"/>
        <w:jc w:val="center"/>
        <w:rPr>
          <w:b/>
          <w:bCs/>
          <w:sz w:val="28"/>
          <w:szCs w:val="28"/>
          <w:u w:val="single"/>
          <w:lang w:val="en-US"/>
        </w:rPr>
      </w:pPr>
    </w:p>
    <w:p w14:paraId="69006DD1" w14:textId="54D931ED" w:rsidR="00F13A15" w:rsidRDefault="00A723E9" w:rsidP="00A723E9">
      <w:pPr>
        <w:ind w:left="720"/>
        <w:jc w:val="both"/>
        <w:rPr>
          <w:b/>
          <w:bCs/>
          <w:sz w:val="28"/>
          <w:szCs w:val="28"/>
          <w:u w:val="single"/>
          <w:lang w:val="en-US"/>
        </w:rPr>
      </w:pPr>
      <w:r>
        <w:rPr>
          <w:b/>
          <w:bCs/>
          <w:sz w:val="28"/>
          <w:szCs w:val="28"/>
          <w:u w:val="single"/>
          <w:lang w:val="en-US"/>
        </w:rPr>
        <w:lastRenderedPageBreak/>
        <w:t>Key metrics</w:t>
      </w:r>
    </w:p>
    <w:p w14:paraId="26D6FB1E" w14:textId="77777777" w:rsidR="00A723E9" w:rsidRPr="00A723E9" w:rsidRDefault="00A723E9" w:rsidP="00A723E9">
      <w:pPr>
        <w:ind w:left="720"/>
        <w:jc w:val="both"/>
        <w:rPr>
          <w:sz w:val="20"/>
          <w:szCs w:val="20"/>
          <w:lang w:val="en-US"/>
        </w:rPr>
      </w:pPr>
      <w:r w:rsidRPr="00A723E9">
        <w:rPr>
          <w:sz w:val="20"/>
          <w:szCs w:val="20"/>
          <w:lang w:val="en-US"/>
        </w:rPr>
        <w:t>Key metrics of Microsoft encompass various aspects of its business performance and financial health. Some of the key metrics include:</w:t>
      </w:r>
    </w:p>
    <w:p w14:paraId="206C77EE" w14:textId="77777777" w:rsidR="00A723E9" w:rsidRPr="00A723E9" w:rsidRDefault="00A723E9" w:rsidP="00A723E9">
      <w:pPr>
        <w:ind w:left="720"/>
        <w:jc w:val="both"/>
        <w:rPr>
          <w:sz w:val="20"/>
          <w:szCs w:val="20"/>
          <w:lang w:val="en-US"/>
        </w:rPr>
      </w:pPr>
    </w:p>
    <w:p w14:paraId="7C41AA9E" w14:textId="77777777" w:rsidR="00A723E9" w:rsidRPr="00A723E9" w:rsidRDefault="00A723E9" w:rsidP="00A723E9">
      <w:pPr>
        <w:ind w:left="720"/>
        <w:jc w:val="both"/>
        <w:rPr>
          <w:sz w:val="20"/>
          <w:szCs w:val="20"/>
          <w:lang w:val="en-US"/>
        </w:rPr>
      </w:pPr>
      <w:r w:rsidRPr="00A723E9">
        <w:rPr>
          <w:sz w:val="20"/>
          <w:szCs w:val="20"/>
          <w:lang w:val="en-US"/>
        </w:rPr>
        <w:t>1. *</w:t>
      </w:r>
      <w:r w:rsidRPr="003D3D9B">
        <w:rPr>
          <w:b/>
          <w:bCs/>
          <w:color w:val="000000" w:themeColor="text1"/>
          <w:u w:val="single"/>
          <w:lang w:val="en-US"/>
        </w:rPr>
        <w:t>Revenue</w:t>
      </w:r>
      <w:r w:rsidRPr="00A723E9">
        <w:rPr>
          <w:sz w:val="20"/>
          <w:szCs w:val="20"/>
          <w:lang w:val="en-US"/>
        </w:rPr>
        <w:t>*: Microsoft's total revenue across its various business segments, including revenue from product sales, subscriptions, and services.</w:t>
      </w:r>
    </w:p>
    <w:p w14:paraId="7E3B6256" w14:textId="77777777" w:rsidR="00A723E9" w:rsidRPr="00A723E9" w:rsidRDefault="00A723E9" w:rsidP="00A723E9">
      <w:pPr>
        <w:ind w:left="720"/>
        <w:jc w:val="both"/>
        <w:rPr>
          <w:sz w:val="20"/>
          <w:szCs w:val="20"/>
          <w:lang w:val="en-US"/>
        </w:rPr>
      </w:pPr>
    </w:p>
    <w:p w14:paraId="47386FA8" w14:textId="77777777" w:rsidR="00A723E9" w:rsidRPr="00A723E9" w:rsidRDefault="00A723E9" w:rsidP="00A723E9">
      <w:pPr>
        <w:ind w:left="720"/>
        <w:jc w:val="both"/>
        <w:rPr>
          <w:sz w:val="20"/>
          <w:szCs w:val="20"/>
          <w:lang w:val="en-US"/>
        </w:rPr>
      </w:pPr>
      <w:r w:rsidRPr="00A723E9">
        <w:rPr>
          <w:sz w:val="20"/>
          <w:szCs w:val="20"/>
          <w:lang w:val="en-US"/>
        </w:rPr>
        <w:t>2. *</w:t>
      </w:r>
      <w:r w:rsidRPr="00A723E9">
        <w:rPr>
          <w:b/>
          <w:bCs/>
          <w:sz w:val="24"/>
          <w:szCs w:val="24"/>
          <w:u w:val="single"/>
          <w:lang w:val="en-US"/>
        </w:rPr>
        <w:t xml:space="preserve">Net </w:t>
      </w:r>
      <w:r w:rsidRPr="003D3D9B">
        <w:rPr>
          <w:b/>
          <w:bCs/>
          <w:u w:val="single"/>
          <w:lang w:val="en-US"/>
        </w:rPr>
        <w:t>Income</w:t>
      </w:r>
      <w:r w:rsidRPr="00A723E9">
        <w:rPr>
          <w:sz w:val="20"/>
          <w:szCs w:val="20"/>
          <w:lang w:val="en-US"/>
        </w:rPr>
        <w:t>*: The amount of profit left after deducting all expenses from total revenue.</w:t>
      </w:r>
    </w:p>
    <w:p w14:paraId="5B2067F5" w14:textId="77777777" w:rsidR="00A723E9" w:rsidRPr="00A723E9" w:rsidRDefault="00A723E9" w:rsidP="00A723E9">
      <w:pPr>
        <w:ind w:left="720"/>
        <w:jc w:val="both"/>
        <w:rPr>
          <w:sz w:val="20"/>
          <w:szCs w:val="20"/>
          <w:lang w:val="en-US"/>
        </w:rPr>
      </w:pPr>
    </w:p>
    <w:p w14:paraId="0540F960" w14:textId="77777777" w:rsidR="00A723E9" w:rsidRPr="00A723E9" w:rsidRDefault="00A723E9" w:rsidP="00A723E9">
      <w:pPr>
        <w:ind w:left="720"/>
        <w:jc w:val="both"/>
        <w:rPr>
          <w:sz w:val="20"/>
          <w:szCs w:val="20"/>
          <w:lang w:val="en-US"/>
        </w:rPr>
      </w:pPr>
      <w:r w:rsidRPr="00A723E9">
        <w:rPr>
          <w:sz w:val="20"/>
          <w:szCs w:val="20"/>
          <w:lang w:val="en-US"/>
        </w:rPr>
        <w:t xml:space="preserve">3. </w:t>
      </w:r>
      <w:r w:rsidRPr="00A723E9">
        <w:rPr>
          <w:b/>
          <w:bCs/>
          <w:sz w:val="24"/>
          <w:szCs w:val="24"/>
          <w:u w:val="single"/>
          <w:lang w:val="en-US"/>
        </w:rPr>
        <w:t>*</w:t>
      </w:r>
      <w:r w:rsidRPr="003D3D9B">
        <w:rPr>
          <w:b/>
          <w:bCs/>
          <w:u w:val="single"/>
          <w:lang w:val="en-US"/>
        </w:rPr>
        <w:t>Operating</w:t>
      </w:r>
      <w:r w:rsidRPr="00A723E9">
        <w:rPr>
          <w:b/>
          <w:bCs/>
          <w:sz w:val="24"/>
          <w:szCs w:val="24"/>
          <w:u w:val="single"/>
          <w:lang w:val="en-US"/>
        </w:rPr>
        <w:t xml:space="preserve"> Income*</w:t>
      </w:r>
      <w:r w:rsidRPr="00A723E9">
        <w:rPr>
          <w:sz w:val="20"/>
          <w:szCs w:val="20"/>
          <w:lang w:val="en-US"/>
        </w:rPr>
        <w:t>: The income generated from Microsoft's core business operations, excluding non-operating expenses such as interest and taxes.</w:t>
      </w:r>
    </w:p>
    <w:p w14:paraId="28AB8369" w14:textId="77777777" w:rsidR="00A723E9" w:rsidRPr="00A723E9" w:rsidRDefault="00A723E9" w:rsidP="00A723E9">
      <w:pPr>
        <w:ind w:left="720"/>
        <w:jc w:val="both"/>
        <w:rPr>
          <w:sz w:val="20"/>
          <w:szCs w:val="20"/>
          <w:lang w:val="en-US"/>
        </w:rPr>
      </w:pPr>
    </w:p>
    <w:p w14:paraId="56DD1B13" w14:textId="77777777" w:rsidR="00A723E9" w:rsidRPr="00A723E9" w:rsidRDefault="00A723E9" w:rsidP="00A723E9">
      <w:pPr>
        <w:ind w:left="720"/>
        <w:jc w:val="both"/>
        <w:rPr>
          <w:sz w:val="20"/>
          <w:szCs w:val="20"/>
          <w:lang w:val="en-US"/>
        </w:rPr>
      </w:pPr>
      <w:r w:rsidRPr="00A723E9">
        <w:rPr>
          <w:sz w:val="20"/>
          <w:szCs w:val="20"/>
          <w:lang w:val="en-US"/>
        </w:rPr>
        <w:t xml:space="preserve">4. </w:t>
      </w:r>
      <w:r w:rsidRPr="00A723E9">
        <w:rPr>
          <w:b/>
          <w:bCs/>
          <w:sz w:val="24"/>
          <w:szCs w:val="24"/>
          <w:u w:val="single"/>
          <w:lang w:val="en-US"/>
        </w:rPr>
        <w:t>*</w:t>
      </w:r>
      <w:r w:rsidRPr="003D3D9B">
        <w:rPr>
          <w:b/>
          <w:bCs/>
          <w:u w:val="single"/>
          <w:lang w:val="en-US"/>
        </w:rPr>
        <w:t>Gross</w:t>
      </w:r>
      <w:r w:rsidRPr="00A723E9">
        <w:rPr>
          <w:b/>
          <w:bCs/>
          <w:sz w:val="24"/>
          <w:szCs w:val="24"/>
          <w:u w:val="single"/>
          <w:lang w:val="en-US"/>
        </w:rPr>
        <w:t xml:space="preserve"> </w:t>
      </w:r>
      <w:r w:rsidRPr="003D3D9B">
        <w:rPr>
          <w:b/>
          <w:bCs/>
          <w:u w:val="single"/>
          <w:lang w:val="en-US"/>
        </w:rPr>
        <w:t>Margin</w:t>
      </w:r>
      <w:r w:rsidRPr="00A723E9">
        <w:rPr>
          <w:b/>
          <w:bCs/>
          <w:sz w:val="24"/>
          <w:szCs w:val="24"/>
          <w:u w:val="single"/>
          <w:lang w:val="en-US"/>
        </w:rPr>
        <w:t>*:</w:t>
      </w:r>
      <w:r w:rsidRPr="00A723E9">
        <w:rPr>
          <w:sz w:val="20"/>
          <w:szCs w:val="20"/>
          <w:lang w:val="en-US"/>
        </w:rPr>
        <w:t xml:space="preserve"> The percentage of revenue remaining after subtracting the cost of goods sold (COGS) from total revenue, indicating Microsoft's profitability on its products and services.</w:t>
      </w:r>
    </w:p>
    <w:p w14:paraId="7B649020" w14:textId="77777777" w:rsidR="00A723E9" w:rsidRPr="00A723E9" w:rsidRDefault="00A723E9" w:rsidP="00A723E9">
      <w:pPr>
        <w:ind w:left="720"/>
        <w:jc w:val="both"/>
        <w:rPr>
          <w:sz w:val="20"/>
          <w:szCs w:val="20"/>
          <w:lang w:val="en-US"/>
        </w:rPr>
      </w:pPr>
    </w:p>
    <w:p w14:paraId="5BFA0EDD" w14:textId="77777777" w:rsidR="00A723E9" w:rsidRPr="00A723E9" w:rsidRDefault="00A723E9" w:rsidP="00A723E9">
      <w:pPr>
        <w:ind w:left="720"/>
        <w:jc w:val="both"/>
        <w:rPr>
          <w:sz w:val="20"/>
          <w:szCs w:val="20"/>
          <w:lang w:val="en-US"/>
        </w:rPr>
      </w:pPr>
      <w:r w:rsidRPr="00A723E9">
        <w:rPr>
          <w:sz w:val="20"/>
          <w:szCs w:val="20"/>
          <w:lang w:val="en-US"/>
        </w:rPr>
        <w:t xml:space="preserve">5. </w:t>
      </w:r>
      <w:r w:rsidRPr="003D3D9B">
        <w:rPr>
          <w:b/>
          <w:bCs/>
          <w:u w:val="single"/>
          <w:lang w:val="en-US"/>
        </w:rPr>
        <w:t>*Cloud Revenue Growth*</w:t>
      </w:r>
      <w:r w:rsidRPr="003D3D9B">
        <w:rPr>
          <w:lang w:val="en-US"/>
        </w:rPr>
        <w:t>:</w:t>
      </w:r>
      <w:r w:rsidRPr="00A723E9">
        <w:rPr>
          <w:sz w:val="20"/>
          <w:szCs w:val="20"/>
          <w:lang w:val="en-US"/>
        </w:rPr>
        <w:t xml:space="preserve"> Microsoft's revenue growth specifically from its cloud computing services, including Azure and Office 365, reflecting the company's success in capturing market share in the cloud industry.</w:t>
      </w:r>
    </w:p>
    <w:p w14:paraId="23191C36" w14:textId="77777777" w:rsidR="00A723E9" w:rsidRPr="00A723E9" w:rsidRDefault="00A723E9" w:rsidP="00A723E9">
      <w:pPr>
        <w:ind w:left="720"/>
        <w:jc w:val="both"/>
        <w:rPr>
          <w:sz w:val="20"/>
          <w:szCs w:val="20"/>
          <w:lang w:val="en-US"/>
        </w:rPr>
      </w:pPr>
    </w:p>
    <w:p w14:paraId="155C1AFD" w14:textId="77777777" w:rsidR="00A723E9" w:rsidRPr="00A723E9" w:rsidRDefault="00A723E9" w:rsidP="00A723E9">
      <w:pPr>
        <w:ind w:left="720"/>
        <w:jc w:val="both"/>
        <w:rPr>
          <w:sz w:val="20"/>
          <w:szCs w:val="20"/>
          <w:lang w:val="en-US"/>
        </w:rPr>
      </w:pPr>
      <w:r w:rsidRPr="00A723E9">
        <w:rPr>
          <w:sz w:val="20"/>
          <w:szCs w:val="20"/>
          <w:lang w:val="en-US"/>
        </w:rPr>
        <w:t xml:space="preserve">6. </w:t>
      </w:r>
      <w:r w:rsidRPr="00A723E9">
        <w:rPr>
          <w:b/>
          <w:bCs/>
          <w:sz w:val="20"/>
          <w:szCs w:val="20"/>
          <w:u w:val="single"/>
          <w:lang w:val="en-US"/>
        </w:rPr>
        <w:t>*Azure Revenue*</w:t>
      </w:r>
      <w:r w:rsidRPr="00A723E9">
        <w:rPr>
          <w:sz w:val="20"/>
          <w:szCs w:val="20"/>
          <w:lang w:val="en-US"/>
        </w:rPr>
        <w:t>: Revenue specifically generated from Microsoft Azure, indicating the growth and adoption of its cloud platform.</w:t>
      </w:r>
    </w:p>
    <w:p w14:paraId="09840772" w14:textId="77777777" w:rsidR="00A723E9" w:rsidRPr="00A723E9" w:rsidRDefault="00A723E9" w:rsidP="00A723E9">
      <w:pPr>
        <w:ind w:left="720"/>
        <w:jc w:val="both"/>
        <w:rPr>
          <w:sz w:val="20"/>
          <w:szCs w:val="20"/>
          <w:lang w:val="en-US"/>
        </w:rPr>
      </w:pPr>
    </w:p>
    <w:p w14:paraId="291E6859" w14:textId="77777777" w:rsidR="00A723E9" w:rsidRPr="00A723E9" w:rsidRDefault="00A723E9" w:rsidP="00A723E9">
      <w:pPr>
        <w:ind w:left="720"/>
        <w:jc w:val="both"/>
        <w:rPr>
          <w:sz w:val="20"/>
          <w:szCs w:val="20"/>
          <w:lang w:val="en-US"/>
        </w:rPr>
      </w:pPr>
      <w:r w:rsidRPr="00A723E9">
        <w:rPr>
          <w:sz w:val="20"/>
          <w:szCs w:val="20"/>
          <w:lang w:val="en-US"/>
        </w:rPr>
        <w:t xml:space="preserve">7. </w:t>
      </w:r>
      <w:r w:rsidRPr="00A723E9">
        <w:rPr>
          <w:b/>
          <w:bCs/>
          <w:u w:val="single"/>
          <w:lang w:val="en-US"/>
        </w:rPr>
        <w:t>*Office 365 Subscribers*</w:t>
      </w:r>
      <w:r w:rsidRPr="00A723E9">
        <w:rPr>
          <w:sz w:val="20"/>
          <w:szCs w:val="20"/>
          <w:lang w:val="en-US"/>
        </w:rPr>
        <w:t>: The number of subscribers to Microsoft's Office 365 suite, representing the recurring revenue generated from its productivity software.</w:t>
      </w:r>
    </w:p>
    <w:p w14:paraId="0E95E033" w14:textId="77777777" w:rsidR="00A723E9" w:rsidRPr="00A723E9" w:rsidRDefault="00A723E9" w:rsidP="00A723E9">
      <w:pPr>
        <w:ind w:left="720"/>
        <w:jc w:val="both"/>
        <w:rPr>
          <w:sz w:val="20"/>
          <w:szCs w:val="20"/>
          <w:lang w:val="en-US"/>
        </w:rPr>
      </w:pPr>
    </w:p>
    <w:p w14:paraId="26C6AB0B" w14:textId="77777777" w:rsidR="00A723E9" w:rsidRPr="00A723E9" w:rsidRDefault="00A723E9" w:rsidP="00A723E9">
      <w:pPr>
        <w:ind w:left="720"/>
        <w:jc w:val="both"/>
        <w:rPr>
          <w:sz w:val="20"/>
          <w:szCs w:val="20"/>
          <w:lang w:val="en-US"/>
        </w:rPr>
      </w:pPr>
      <w:r w:rsidRPr="00A723E9">
        <w:rPr>
          <w:sz w:val="20"/>
          <w:szCs w:val="20"/>
          <w:lang w:val="en-US"/>
        </w:rPr>
        <w:t xml:space="preserve">8. </w:t>
      </w:r>
      <w:r w:rsidRPr="003D3D9B">
        <w:rPr>
          <w:b/>
          <w:bCs/>
          <w:u w:val="single"/>
          <w:lang w:val="en-US"/>
        </w:rPr>
        <w:t>*Xbox Live Active Users*</w:t>
      </w:r>
      <w:r w:rsidRPr="00A723E9">
        <w:rPr>
          <w:sz w:val="20"/>
          <w:szCs w:val="20"/>
          <w:lang w:val="en-US"/>
        </w:rPr>
        <w:t>: The number of active users on Microsoft's Xbox Live gaming platform, reflecting engagement and potential for revenue from gaming services and subscriptions.</w:t>
      </w:r>
    </w:p>
    <w:p w14:paraId="2E9C8669" w14:textId="77777777" w:rsidR="00A723E9" w:rsidRPr="00A723E9" w:rsidRDefault="00A723E9" w:rsidP="00A723E9">
      <w:pPr>
        <w:ind w:left="720"/>
        <w:jc w:val="both"/>
        <w:rPr>
          <w:sz w:val="20"/>
          <w:szCs w:val="20"/>
          <w:lang w:val="en-US"/>
        </w:rPr>
      </w:pPr>
    </w:p>
    <w:p w14:paraId="45DD3393" w14:textId="77777777" w:rsidR="00A723E9" w:rsidRPr="00A723E9" w:rsidRDefault="00A723E9" w:rsidP="00A723E9">
      <w:pPr>
        <w:ind w:left="720"/>
        <w:jc w:val="both"/>
        <w:rPr>
          <w:sz w:val="20"/>
          <w:szCs w:val="20"/>
          <w:lang w:val="en-US"/>
        </w:rPr>
      </w:pPr>
      <w:r w:rsidRPr="00A723E9">
        <w:rPr>
          <w:sz w:val="20"/>
          <w:szCs w:val="20"/>
          <w:lang w:val="en-US"/>
        </w:rPr>
        <w:t xml:space="preserve">9. </w:t>
      </w:r>
      <w:r w:rsidRPr="003D3D9B">
        <w:rPr>
          <w:b/>
          <w:bCs/>
          <w:u w:val="single"/>
          <w:lang w:val="en-US"/>
        </w:rPr>
        <w:t>*Commercial Licensing Segment Revenue*</w:t>
      </w:r>
      <w:r w:rsidRPr="00A723E9">
        <w:rPr>
          <w:sz w:val="20"/>
          <w:szCs w:val="20"/>
          <w:lang w:val="en-US"/>
        </w:rPr>
        <w:t>: Revenue generated from licensing Windows, Office, and other commercial software products to businesses and organizations.</w:t>
      </w:r>
    </w:p>
    <w:p w14:paraId="5210688A" w14:textId="77777777" w:rsidR="00A723E9" w:rsidRPr="00A723E9" w:rsidRDefault="00A723E9" w:rsidP="00A723E9">
      <w:pPr>
        <w:ind w:left="720"/>
        <w:jc w:val="both"/>
        <w:rPr>
          <w:sz w:val="20"/>
          <w:szCs w:val="20"/>
          <w:lang w:val="en-US"/>
        </w:rPr>
      </w:pPr>
    </w:p>
    <w:p w14:paraId="5A8763AD" w14:textId="77777777" w:rsidR="00A723E9" w:rsidRPr="00A723E9" w:rsidRDefault="00A723E9" w:rsidP="00A723E9">
      <w:pPr>
        <w:ind w:left="720"/>
        <w:jc w:val="both"/>
        <w:rPr>
          <w:sz w:val="20"/>
          <w:szCs w:val="20"/>
          <w:lang w:val="en-US"/>
        </w:rPr>
      </w:pPr>
      <w:r w:rsidRPr="00A723E9">
        <w:rPr>
          <w:sz w:val="20"/>
          <w:szCs w:val="20"/>
          <w:lang w:val="en-US"/>
        </w:rPr>
        <w:t xml:space="preserve">10. </w:t>
      </w:r>
      <w:r w:rsidRPr="003D3D9B">
        <w:rPr>
          <w:b/>
          <w:bCs/>
          <w:u w:val="single"/>
          <w:lang w:val="en-US"/>
        </w:rPr>
        <w:t>*LinkedIn Revenue*</w:t>
      </w:r>
      <w:r w:rsidRPr="00A723E9">
        <w:rPr>
          <w:sz w:val="20"/>
          <w:szCs w:val="20"/>
          <w:lang w:val="en-US"/>
        </w:rPr>
        <w:t>: Revenue generated from LinkedIn's various services, including talent solutions, marketing solutions, and premium subscriptions.</w:t>
      </w:r>
    </w:p>
    <w:p w14:paraId="1707D31E" w14:textId="77777777" w:rsidR="00A723E9" w:rsidRPr="00A723E9" w:rsidRDefault="00A723E9" w:rsidP="00A723E9">
      <w:pPr>
        <w:ind w:left="720"/>
        <w:jc w:val="both"/>
        <w:rPr>
          <w:sz w:val="20"/>
          <w:szCs w:val="20"/>
          <w:lang w:val="en-US"/>
        </w:rPr>
      </w:pPr>
    </w:p>
    <w:p w14:paraId="6D19D488" w14:textId="12FB4491" w:rsidR="00364D70" w:rsidRDefault="00A723E9" w:rsidP="00364D70">
      <w:pPr>
        <w:ind w:left="720"/>
        <w:jc w:val="both"/>
        <w:rPr>
          <w:sz w:val="20"/>
          <w:szCs w:val="20"/>
          <w:lang w:val="en-US"/>
        </w:rPr>
      </w:pPr>
      <w:r w:rsidRPr="00A723E9">
        <w:rPr>
          <w:sz w:val="20"/>
          <w:szCs w:val="20"/>
          <w:lang w:val="en-US"/>
        </w:rPr>
        <w:t xml:space="preserve">11. </w:t>
      </w:r>
      <w:r w:rsidRPr="003D3D9B">
        <w:rPr>
          <w:b/>
          <w:bCs/>
          <w:lang w:val="en-US"/>
        </w:rPr>
        <w:t>*Free Cash Flow*</w:t>
      </w:r>
      <w:r w:rsidRPr="00A723E9">
        <w:rPr>
          <w:sz w:val="20"/>
          <w:szCs w:val="20"/>
          <w:lang w:val="en-US"/>
        </w:rPr>
        <w:t>: The amount of cash generated by Microsoft's operating activities after accounting for capital expenditures, indicating the company's ability to generate cash for future investments and dividends.</w:t>
      </w:r>
    </w:p>
    <w:p w14:paraId="2ECA3C36" w14:textId="77777777" w:rsidR="00364D70" w:rsidRDefault="00364D70" w:rsidP="00364D70">
      <w:pPr>
        <w:ind w:left="720"/>
        <w:jc w:val="both"/>
        <w:rPr>
          <w:sz w:val="20"/>
          <w:szCs w:val="20"/>
          <w:lang w:val="en-US"/>
        </w:rPr>
      </w:pPr>
    </w:p>
    <w:p w14:paraId="5CE57F8E" w14:textId="3D435A7D" w:rsidR="00364D70" w:rsidRDefault="00364D70" w:rsidP="00364D70">
      <w:pPr>
        <w:ind w:left="720"/>
        <w:jc w:val="center"/>
        <w:rPr>
          <w:b/>
          <w:bCs/>
          <w:sz w:val="32"/>
          <w:szCs w:val="32"/>
          <w:lang w:val="en-US"/>
        </w:rPr>
      </w:pPr>
      <w:r>
        <w:rPr>
          <w:b/>
          <w:bCs/>
          <w:sz w:val="32"/>
          <w:szCs w:val="32"/>
          <w:lang w:val="en-US"/>
        </w:rPr>
        <w:t xml:space="preserve">Historical annual stock price data </w:t>
      </w:r>
    </w:p>
    <w:p w14:paraId="526E54A3" w14:textId="77777777" w:rsidR="00A33052" w:rsidRDefault="00A33052" w:rsidP="00A33052">
      <w:pPr>
        <w:spacing w:after="0" w:line="240" w:lineRule="auto"/>
        <w:rPr>
          <w:rFonts w:ascii="Roboto" w:eastAsia="Times New Roman" w:hAnsi="Roboto" w:cs="Times New Roman"/>
          <w:color w:val="444444"/>
          <w:kern w:val="0"/>
          <w:sz w:val="21"/>
          <w:szCs w:val="21"/>
          <w:shd w:val="clear" w:color="auto" w:fill="FFFFFF"/>
          <w:lang w:eastAsia="en-IN"/>
          <w14:ligatures w14:val="none"/>
        </w:rPr>
      </w:pPr>
    </w:p>
    <w:p w14:paraId="7FB28102" w14:textId="0F768F91" w:rsidR="00A33052" w:rsidRPr="00A33052" w:rsidRDefault="00A33052" w:rsidP="00A33052">
      <w:pPr>
        <w:spacing w:after="0" w:line="240" w:lineRule="auto"/>
        <w:rPr>
          <w:rFonts w:ascii="Times New Roman" w:eastAsia="Times New Roman" w:hAnsi="Times New Roman" w:cs="Times New Roman"/>
          <w:kern w:val="0"/>
          <w:sz w:val="24"/>
          <w:szCs w:val="24"/>
          <w:lang w:eastAsia="en-IN"/>
          <w14:ligatures w14:val="none"/>
        </w:rPr>
      </w:pPr>
      <w:r w:rsidRPr="00A33052">
        <w:rPr>
          <w:rFonts w:ascii="Roboto" w:eastAsia="Times New Roman" w:hAnsi="Roboto" w:cs="Times New Roman"/>
          <w:color w:val="444444"/>
          <w:kern w:val="0"/>
          <w:sz w:val="21"/>
          <w:szCs w:val="21"/>
          <w:shd w:val="clear" w:color="auto" w:fill="FFFFFF"/>
          <w:lang w:eastAsia="en-IN"/>
          <w14:ligatures w14:val="none"/>
        </w:rPr>
        <w:t>Historical daily share price chart and data for Microsoft since 1986 adjusted for splits and dividends. The latest closing stock price for Microsoft as of April 02, 2024 is </w:t>
      </w:r>
      <w:r w:rsidRPr="00A33052">
        <w:rPr>
          <w:rFonts w:ascii="Roboto" w:eastAsia="Times New Roman" w:hAnsi="Roboto" w:cs="Times New Roman"/>
          <w:b/>
          <w:bCs/>
          <w:color w:val="444444"/>
          <w:kern w:val="0"/>
          <w:sz w:val="21"/>
          <w:szCs w:val="21"/>
          <w:shd w:val="clear" w:color="auto" w:fill="FFFFFF"/>
          <w:lang w:eastAsia="en-IN"/>
          <w14:ligatures w14:val="none"/>
        </w:rPr>
        <w:t>421.44</w:t>
      </w:r>
      <w:r w:rsidRPr="00A33052">
        <w:rPr>
          <w:rFonts w:ascii="Roboto" w:eastAsia="Times New Roman" w:hAnsi="Roboto" w:cs="Times New Roman"/>
          <w:color w:val="444444"/>
          <w:kern w:val="0"/>
          <w:sz w:val="21"/>
          <w:szCs w:val="21"/>
          <w:shd w:val="clear" w:color="auto" w:fill="FFFFFF"/>
          <w:lang w:eastAsia="en-IN"/>
          <w14:ligatures w14:val="none"/>
        </w:rPr>
        <w:t>.</w:t>
      </w:r>
    </w:p>
    <w:p w14:paraId="7E0C1638"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all-time high Microsoft stock closing price was </w:t>
      </w:r>
      <w:r w:rsidRPr="00A33052">
        <w:rPr>
          <w:rFonts w:ascii="Roboto" w:eastAsia="Times New Roman" w:hAnsi="Roboto" w:cs="Times New Roman"/>
          <w:b/>
          <w:bCs/>
          <w:color w:val="444444"/>
          <w:kern w:val="0"/>
          <w:sz w:val="21"/>
          <w:szCs w:val="21"/>
          <w:lang w:eastAsia="en-IN"/>
          <w14:ligatures w14:val="none"/>
        </w:rPr>
        <w:t>429.37</w:t>
      </w:r>
      <w:r w:rsidRPr="00A33052">
        <w:rPr>
          <w:rFonts w:ascii="Roboto" w:eastAsia="Times New Roman" w:hAnsi="Roboto" w:cs="Times New Roman"/>
          <w:color w:val="444444"/>
          <w:kern w:val="0"/>
          <w:sz w:val="21"/>
          <w:szCs w:val="21"/>
          <w:lang w:eastAsia="en-IN"/>
          <w14:ligatures w14:val="none"/>
        </w:rPr>
        <w:t> on </w:t>
      </w:r>
      <w:r w:rsidRPr="00A33052">
        <w:rPr>
          <w:rFonts w:ascii="Roboto" w:eastAsia="Times New Roman" w:hAnsi="Roboto" w:cs="Times New Roman"/>
          <w:b/>
          <w:bCs/>
          <w:color w:val="444444"/>
          <w:kern w:val="0"/>
          <w:sz w:val="21"/>
          <w:szCs w:val="21"/>
          <w:lang w:eastAsia="en-IN"/>
          <w14:ligatures w14:val="none"/>
        </w:rPr>
        <w:t>March 21, 2024</w:t>
      </w:r>
      <w:r w:rsidRPr="00A33052">
        <w:rPr>
          <w:rFonts w:ascii="Roboto" w:eastAsia="Times New Roman" w:hAnsi="Roboto" w:cs="Times New Roman"/>
          <w:color w:val="444444"/>
          <w:kern w:val="0"/>
          <w:sz w:val="21"/>
          <w:szCs w:val="21"/>
          <w:lang w:eastAsia="en-IN"/>
          <w14:ligatures w14:val="none"/>
        </w:rPr>
        <w:t>.</w:t>
      </w:r>
    </w:p>
    <w:p w14:paraId="30BD6326"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Microsoft 52-week high stock price is </w:t>
      </w:r>
      <w:r w:rsidRPr="00A33052">
        <w:rPr>
          <w:rFonts w:ascii="Roboto" w:eastAsia="Times New Roman" w:hAnsi="Roboto" w:cs="Times New Roman"/>
          <w:b/>
          <w:bCs/>
          <w:color w:val="444444"/>
          <w:kern w:val="0"/>
          <w:sz w:val="21"/>
          <w:szCs w:val="21"/>
          <w:lang w:eastAsia="en-IN"/>
          <w14:ligatures w14:val="none"/>
        </w:rPr>
        <w:t>430.82</w:t>
      </w:r>
      <w:r w:rsidRPr="00A33052">
        <w:rPr>
          <w:rFonts w:ascii="Roboto" w:eastAsia="Times New Roman" w:hAnsi="Roboto" w:cs="Times New Roman"/>
          <w:color w:val="444444"/>
          <w:kern w:val="0"/>
          <w:sz w:val="21"/>
          <w:szCs w:val="21"/>
          <w:lang w:eastAsia="en-IN"/>
          <w14:ligatures w14:val="none"/>
        </w:rPr>
        <w:t>, which is </w:t>
      </w:r>
      <w:r w:rsidRPr="00A33052">
        <w:rPr>
          <w:rFonts w:ascii="Roboto" w:eastAsia="Times New Roman" w:hAnsi="Roboto" w:cs="Times New Roman"/>
          <w:b/>
          <w:bCs/>
          <w:color w:val="444444"/>
          <w:kern w:val="0"/>
          <w:sz w:val="21"/>
          <w:szCs w:val="21"/>
          <w:lang w:eastAsia="en-IN"/>
          <w14:ligatures w14:val="none"/>
        </w:rPr>
        <w:t>2.2%</w:t>
      </w:r>
      <w:r w:rsidRPr="00A33052">
        <w:rPr>
          <w:rFonts w:ascii="Roboto" w:eastAsia="Times New Roman" w:hAnsi="Roboto" w:cs="Times New Roman"/>
          <w:color w:val="444444"/>
          <w:kern w:val="0"/>
          <w:sz w:val="21"/>
          <w:szCs w:val="21"/>
          <w:lang w:eastAsia="en-IN"/>
          <w14:ligatures w14:val="none"/>
        </w:rPr>
        <w:t> above the current share price.</w:t>
      </w:r>
    </w:p>
    <w:p w14:paraId="6C916592"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Microsoft 52-week low stock price is </w:t>
      </w:r>
      <w:r w:rsidRPr="00A33052">
        <w:rPr>
          <w:rFonts w:ascii="Roboto" w:eastAsia="Times New Roman" w:hAnsi="Roboto" w:cs="Times New Roman"/>
          <w:b/>
          <w:bCs/>
          <w:color w:val="444444"/>
          <w:kern w:val="0"/>
          <w:sz w:val="21"/>
          <w:szCs w:val="21"/>
          <w:lang w:eastAsia="en-IN"/>
          <w14:ligatures w14:val="none"/>
        </w:rPr>
        <w:t>275.37</w:t>
      </w:r>
      <w:r w:rsidRPr="00A33052">
        <w:rPr>
          <w:rFonts w:ascii="Roboto" w:eastAsia="Times New Roman" w:hAnsi="Roboto" w:cs="Times New Roman"/>
          <w:color w:val="444444"/>
          <w:kern w:val="0"/>
          <w:sz w:val="21"/>
          <w:szCs w:val="21"/>
          <w:lang w:eastAsia="en-IN"/>
          <w14:ligatures w14:val="none"/>
        </w:rPr>
        <w:t>, which is </w:t>
      </w:r>
      <w:r w:rsidRPr="00A33052">
        <w:rPr>
          <w:rFonts w:ascii="Roboto" w:eastAsia="Times New Roman" w:hAnsi="Roboto" w:cs="Times New Roman"/>
          <w:b/>
          <w:bCs/>
          <w:color w:val="444444"/>
          <w:kern w:val="0"/>
          <w:sz w:val="21"/>
          <w:szCs w:val="21"/>
          <w:lang w:eastAsia="en-IN"/>
          <w14:ligatures w14:val="none"/>
        </w:rPr>
        <w:t>34.7%</w:t>
      </w:r>
      <w:r w:rsidRPr="00A33052">
        <w:rPr>
          <w:rFonts w:ascii="Roboto" w:eastAsia="Times New Roman" w:hAnsi="Roboto" w:cs="Times New Roman"/>
          <w:color w:val="444444"/>
          <w:kern w:val="0"/>
          <w:sz w:val="21"/>
          <w:szCs w:val="21"/>
          <w:lang w:eastAsia="en-IN"/>
          <w14:ligatures w14:val="none"/>
        </w:rPr>
        <w:t> below the current share price.</w:t>
      </w:r>
    </w:p>
    <w:p w14:paraId="20F277CB"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average Microsoft stock price for the last 52 weeks is </w:t>
      </w:r>
      <w:r w:rsidRPr="00A33052">
        <w:rPr>
          <w:rFonts w:ascii="Roboto" w:eastAsia="Times New Roman" w:hAnsi="Roboto" w:cs="Times New Roman"/>
          <w:b/>
          <w:bCs/>
          <w:color w:val="444444"/>
          <w:kern w:val="0"/>
          <w:sz w:val="21"/>
          <w:szCs w:val="21"/>
          <w:lang w:eastAsia="en-IN"/>
          <w14:ligatures w14:val="none"/>
        </w:rPr>
        <w:t>352.23</w:t>
      </w:r>
      <w:r w:rsidRPr="00A33052">
        <w:rPr>
          <w:rFonts w:ascii="Roboto" w:eastAsia="Times New Roman" w:hAnsi="Roboto" w:cs="Times New Roman"/>
          <w:color w:val="444444"/>
          <w:kern w:val="0"/>
          <w:sz w:val="21"/>
          <w:szCs w:val="21"/>
          <w:lang w:eastAsia="en-IN"/>
          <w14:ligatures w14:val="none"/>
        </w:rPr>
        <w:t>.</w:t>
      </w:r>
    </w:p>
    <w:p w14:paraId="120A6EAE" w14:textId="77777777" w:rsidR="00A33052" w:rsidRDefault="00A33052" w:rsidP="00364D70">
      <w:pPr>
        <w:ind w:left="720"/>
        <w:jc w:val="center"/>
        <w:rPr>
          <w:b/>
          <w:bCs/>
          <w:sz w:val="32"/>
          <w:szCs w:val="32"/>
          <w:lang w:val="en-US"/>
        </w:rPr>
      </w:pPr>
    </w:p>
    <w:p w14:paraId="6DB63772" w14:textId="03BAF3A5" w:rsidR="00A33052" w:rsidRPr="00364D70" w:rsidRDefault="00A33052" w:rsidP="00364D70">
      <w:pPr>
        <w:ind w:left="720"/>
        <w:jc w:val="center"/>
        <w:rPr>
          <w:b/>
          <w:bCs/>
          <w:sz w:val="32"/>
          <w:szCs w:val="32"/>
          <w:lang w:val="en-US"/>
        </w:rPr>
      </w:pPr>
      <w:r w:rsidRPr="00A33052">
        <w:rPr>
          <w:b/>
          <w:bCs/>
          <w:sz w:val="32"/>
          <w:szCs w:val="32"/>
          <w:lang w:val="en-US"/>
        </w:rPr>
        <w:drawing>
          <wp:inline distT="0" distB="0" distL="0" distR="0" wp14:anchorId="3621B7B7" wp14:editId="678E544A">
            <wp:extent cx="5989320" cy="3924300"/>
            <wp:effectExtent l="0" t="0" r="0" b="0"/>
            <wp:docPr id="89413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31913" name=""/>
                    <pic:cNvPicPr/>
                  </pic:nvPicPr>
                  <pic:blipFill>
                    <a:blip r:embed="rId10"/>
                    <a:stretch>
                      <a:fillRect/>
                    </a:stretch>
                  </pic:blipFill>
                  <pic:spPr>
                    <a:xfrm>
                      <a:off x="0" y="0"/>
                      <a:ext cx="5989320" cy="3924300"/>
                    </a:xfrm>
                    <a:prstGeom prst="rect">
                      <a:avLst/>
                    </a:prstGeom>
                  </pic:spPr>
                </pic:pic>
              </a:graphicData>
            </a:graphic>
          </wp:inline>
        </w:drawing>
      </w:r>
    </w:p>
    <w:p w14:paraId="29F3C3E3" w14:textId="77777777" w:rsidR="00A33052" w:rsidRDefault="00A33052" w:rsidP="00364D70">
      <w:pPr>
        <w:ind w:left="720"/>
        <w:rPr>
          <w:b/>
          <w:bCs/>
          <w:sz w:val="32"/>
          <w:szCs w:val="32"/>
          <w:lang w:val="en-US"/>
        </w:rPr>
      </w:pPr>
    </w:p>
    <w:p w14:paraId="2BA5BEAA" w14:textId="07AEB169" w:rsidR="003D3D9B" w:rsidRDefault="00A33052" w:rsidP="00364D70">
      <w:pPr>
        <w:ind w:left="720"/>
        <w:rPr>
          <w:b/>
          <w:bCs/>
          <w:sz w:val="32"/>
          <w:szCs w:val="32"/>
          <w:lang w:val="en-US"/>
        </w:rPr>
      </w:pPr>
      <w:r w:rsidRPr="00A33052">
        <w:rPr>
          <w:b/>
          <w:bCs/>
          <w:sz w:val="32"/>
          <w:szCs w:val="32"/>
          <w:lang w:val="en-US"/>
        </w:rPr>
        <w:drawing>
          <wp:inline distT="0" distB="0" distL="0" distR="0" wp14:anchorId="16B5F878" wp14:editId="44D3AEFD">
            <wp:extent cx="5731510" cy="1325880"/>
            <wp:effectExtent l="0" t="0" r="2540" b="7620"/>
            <wp:docPr id="33548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0935" name=""/>
                    <pic:cNvPicPr/>
                  </pic:nvPicPr>
                  <pic:blipFill>
                    <a:blip r:embed="rId11"/>
                    <a:stretch>
                      <a:fillRect/>
                    </a:stretch>
                  </pic:blipFill>
                  <pic:spPr>
                    <a:xfrm>
                      <a:off x="0" y="0"/>
                      <a:ext cx="5731510" cy="1325880"/>
                    </a:xfrm>
                    <a:prstGeom prst="rect">
                      <a:avLst/>
                    </a:prstGeom>
                  </pic:spPr>
                </pic:pic>
              </a:graphicData>
            </a:graphic>
          </wp:inline>
        </w:drawing>
      </w:r>
    </w:p>
    <w:p w14:paraId="2586E47E" w14:textId="77777777" w:rsidR="00364D70" w:rsidRDefault="00364D70" w:rsidP="00364D70">
      <w:pPr>
        <w:ind w:left="720"/>
        <w:jc w:val="center"/>
        <w:rPr>
          <w:b/>
          <w:bCs/>
          <w:sz w:val="32"/>
          <w:szCs w:val="32"/>
          <w:lang w:val="en-US"/>
        </w:rPr>
      </w:pPr>
    </w:p>
    <w:p w14:paraId="45A35DA9" w14:textId="1708BC29" w:rsidR="00364D70" w:rsidRPr="00364D70" w:rsidRDefault="00364D70" w:rsidP="00364D70">
      <w:pPr>
        <w:ind w:left="720"/>
        <w:jc w:val="center"/>
        <w:rPr>
          <w:b/>
          <w:bCs/>
          <w:sz w:val="32"/>
          <w:szCs w:val="32"/>
          <w:u w:val="single"/>
          <w:lang w:val="en-US"/>
        </w:rPr>
      </w:pPr>
      <w:r w:rsidRPr="00364D70">
        <w:rPr>
          <w:b/>
          <w:bCs/>
          <w:sz w:val="32"/>
          <w:szCs w:val="32"/>
          <w:u w:val="single"/>
          <w:lang w:val="en-US"/>
        </w:rPr>
        <w:t xml:space="preserve">Volatility </w:t>
      </w:r>
    </w:p>
    <w:p w14:paraId="58F8D636" w14:textId="77777777" w:rsidR="00364D70" w:rsidRPr="00364D70" w:rsidRDefault="00364D70" w:rsidP="00364D70">
      <w:pPr>
        <w:ind w:left="720"/>
        <w:rPr>
          <w:sz w:val="20"/>
          <w:szCs w:val="20"/>
          <w:lang w:val="en-US"/>
        </w:rPr>
      </w:pPr>
      <w:r w:rsidRPr="00364D70">
        <w:rPr>
          <w:sz w:val="20"/>
          <w:szCs w:val="20"/>
          <w:lang w:val="en-US"/>
        </w:rPr>
        <w:t>The volatility of Microsoft's stock can be assessed by looking at its historical price movements and fluctuations in the stock market. Here are some factors that may contribute to the volatility of Microsoft's stock:</w:t>
      </w:r>
    </w:p>
    <w:p w14:paraId="5D3EACD5" w14:textId="77777777" w:rsidR="00364D70" w:rsidRPr="00364D70" w:rsidRDefault="00364D70" w:rsidP="00364D70">
      <w:pPr>
        <w:ind w:left="720"/>
        <w:rPr>
          <w:sz w:val="20"/>
          <w:szCs w:val="20"/>
          <w:lang w:val="en-US"/>
        </w:rPr>
      </w:pPr>
    </w:p>
    <w:p w14:paraId="487951B4" w14:textId="77777777" w:rsidR="00364D70" w:rsidRPr="00364D70" w:rsidRDefault="00364D70" w:rsidP="00364D70">
      <w:pPr>
        <w:ind w:left="720"/>
        <w:rPr>
          <w:sz w:val="20"/>
          <w:szCs w:val="20"/>
          <w:lang w:val="en-US"/>
        </w:rPr>
      </w:pPr>
      <w:r w:rsidRPr="00364D70">
        <w:rPr>
          <w:sz w:val="20"/>
          <w:szCs w:val="20"/>
          <w:lang w:val="en-US"/>
        </w:rPr>
        <w:t>1. *</w:t>
      </w:r>
      <w:r w:rsidRPr="00364D70">
        <w:rPr>
          <w:b/>
          <w:bCs/>
          <w:sz w:val="20"/>
          <w:szCs w:val="20"/>
          <w:lang w:val="en-US"/>
        </w:rPr>
        <w:t>Market</w:t>
      </w:r>
      <w:r w:rsidRPr="00364D70">
        <w:rPr>
          <w:sz w:val="20"/>
          <w:szCs w:val="20"/>
          <w:lang w:val="en-US"/>
        </w:rPr>
        <w:t xml:space="preserve"> </w:t>
      </w:r>
      <w:r w:rsidRPr="00364D70">
        <w:rPr>
          <w:b/>
          <w:bCs/>
          <w:sz w:val="20"/>
          <w:szCs w:val="20"/>
          <w:lang w:val="en-US"/>
        </w:rPr>
        <w:t>Sentiment</w:t>
      </w:r>
      <w:r w:rsidRPr="00364D70">
        <w:rPr>
          <w:sz w:val="20"/>
          <w:szCs w:val="20"/>
          <w:lang w:val="en-US"/>
        </w:rPr>
        <w:t>*: Changes in overall market sentiment, economic conditions, and investor confidence can impact the volatility of Microsoft's stock, as with any other publicly traded company.</w:t>
      </w:r>
    </w:p>
    <w:p w14:paraId="71403690" w14:textId="77777777" w:rsidR="00364D70" w:rsidRPr="00364D70" w:rsidRDefault="00364D70" w:rsidP="00364D70">
      <w:pPr>
        <w:ind w:left="720"/>
        <w:rPr>
          <w:sz w:val="20"/>
          <w:szCs w:val="20"/>
          <w:lang w:val="en-US"/>
        </w:rPr>
      </w:pPr>
    </w:p>
    <w:p w14:paraId="477A19CA" w14:textId="77777777" w:rsidR="00364D70" w:rsidRPr="00364D70" w:rsidRDefault="00364D70" w:rsidP="00364D70">
      <w:pPr>
        <w:ind w:left="720"/>
        <w:rPr>
          <w:sz w:val="20"/>
          <w:szCs w:val="20"/>
          <w:lang w:val="en-US"/>
        </w:rPr>
      </w:pPr>
      <w:r w:rsidRPr="00364D70">
        <w:rPr>
          <w:sz w:val="20"/>
          <w:szCs w:val="20"/>
          <w:lang w:val="en-US"/>
        </w:rPr>
        <w:t>2. *</w:t>
      </w:r>
      <w:r w:rsidRPr="00364D70">
        <w:rPr>
          <w:b/>
          <w:bCs/>
          <w:sz w:val="20"/>
          <w:szCs w:val="20"/>
          <w:lang w:val="en-US"/>
        </w:rPr>
        <w:t>Earnings</w:t>
      </w:r>
      <w:r w:rsidRPr="00364D70">
        <w:rPr>
          <w:sz w:val="20"/>
          <w:szCs w:val="20"/>
          <w:lang w:val="en-US"/>
        </w:rPr>
        <w:t xml:space="preserve"> </w:t>
      </w:r>
      <w:r w:rsidRPr="00364D70">
        <w:rPr>
          <w:b/>
          <w:bCs/>
          <w:sz w:val="20"/>
          <w:szCs w:val="20"/>
          <w:lang w:val="en-US"/>
        </w:rPr>
        <w:t>Reports</w:t>
      </w:r>
      <w:r w:rsidRPr="00364D70">
        <w:rPr>
          <w:sz w:val="20"/>
          <w:szCs w:val="20"/>
          <w:lang w:val="en-US"/>
        </w:rPr>
        <w:t>*: Microsoft's quarterly earnings reports can significantly affect its stock price. Positive earnings surprises or strong revenue growth may lead to a rise in the stock price, while missed earnings expectations or lower-than-expected revenue may lead to a decline.</w:t>
      </w:r>
    </w:p>
    <w:p w14:paraId="323C2E61" w14:textId="77777777" w:rsidR="00364D70" w:rsidRPr="00364D70" w:rsidRDefault="00364D70" w:rsidP="00364D70">
      <w:pPr>
        <w:ind w:left="720"/>
        <w:rPr>
          <w:sz w:val="20"/>
          <w:szCs w:val="20"/>
          <w:lang w:val="en-US"/>
        </w:rPr>
      </w:pPr>
    </w:p>
    <w:p w14:paraId="49CC0A77" w14:textId="77777777" w:rsidR="00364D70" w:rsidRPr="00364D70" w:rsidRDefault="00364D70" w:rsidP="00364D70">
      <w:pPr>
        <w:ind w:left="720"/>
        <w:rPr>
          <w:sz w:val="20"/>
          <w:szCs w:val="20"/>
          <w:lang w:val="en-US"/>
        </w:rPr>
      </w:pPr>
      <w:r w:rsidRPr="00364D70">
        <w:rPr>
          <w:sz w:val="20"/>
          <w:szCs w:val="20"/>
          <w:lang w:val="en-US"/>
        </w:rPr>
        <w:t>3. *</w:t>
      </w:r>
      <w:r w:rsidRPr="00364D70">
        <w:rPr>
          <w:b/>
          <w:bCs/>
          <w:sz w:val="20"/>
          <w:szCs w:val="20"/>
          <w:lang w:val="en-US"/>
        </w:rPr>
        <w:t>Product</w:t>
      </w:r>
      <w:r w:rsidRPr="00364D70">
        <w:rPr>
          <w:sz w:val="20"/>
          <w:szCs w:val="20"/>
          <w:lang w:val="en-US"/>
        </w:rPr>
        <w:t xml:space="preserve"> </w:t>
      </w:r>
      <w:r w:rsidRPr="00364D70">
        <w:rPr>
          <w:b/>
          <w:bCs/>
          <w:sz w:val="20"/>
          <w:szCs w:val="20"/>
          <w:lang w:val="en-US"/>
        </w:rPr>
        <w:t>Releases and Updates</w:t>
      </w:r>
      <w:r w:rsidRPr="00364D70">
        <w:rPr>
          <w:sz w:val="20"/>
          <w:szCs w:val="20"/>
          <w:lang w:val="en-US"/>
        </w:rPr>
        <w:t>*: Announcements of new products, updates to existing products, or developments in key business segments (such as cloud computing, gaming, or productivity software) can influence investor perceptions and stock price volatility.</w:t>
      </w:r>
    </w:p>
    <w:p w14:paraId="33BA5F28" w14:textId="77777777" w:rsidR="00364D70" w:rsidRPr="00364D70" w:rsidRDefault="00364D70" w:rsidP="00364D70">
      <w:pPr>
        <w:ind w:left="720"/>
        <w:rPr>
          <w:sz w:val="20"/>
          <w:szCs w:val="20"/>
          <w:lang w:val="en-US"/>
        </w:rPr>
      </w:pPr>
    </w:p>
    <w:p w14:paraId="0FE158E7" w14:textId="77777777" w:rsidR="00364D70" w:rsidRPr="00364D70" w:rsidRDefault="00364D70" w:rsidP="00364D70">
      <w:pPr>
        <w:ind w:left="720"/>
        <w:rPr>
          <w:sz w:val="20"/>
          <w:szCs w:val="20"/>
          <w:lang w:val="en-US"/>
        </w:rPr>
      </w:pPr>
      <w:r w:rsidRPr="00364D70">
        <w:rPr>
          <w:sz w:val="20"/>
          <w:szCs w:val="20"/>
          <w:lang w:val="en-US"/>
        </w:rPr>
        <w:t>4. *</w:t>
      </w:r>
      <w:r w:rsidRPr="00364D70">
        <w:rPr>
          <w:b/>
          <w:bCs/>
          <w:sz w:val="20"/>
          <w:szCs w:val="20"/>
          <w:lang w:val="en-US"/>
        </w:rPr>
        <w:t>Competitive Landscape</w:t>
      </w:r>
      <w:r w:rsidRPr="00364D70">
        <w:rPr>
          <w:sz w:val="20"/>
          <w:szCs w:val="20"/>
          <w:lang w:val="en-US"/>
        </w:rPr>
        <w:t>*: Changes in competition, including the introduction of new technologies or services by competitors, can impact Microsoft's stock price and contribute to volatility.</w:t>
      </w:r>
    </w:p>
    <w:p w14:paraId="531C4173" w14:textId="77777777" w:rsidR="00364D70" w:rsidRPr="00364D70" w:rsidRDefault="00364D70" w:rsidP="00364D70">
      <w:pPr>
        <w:ind w:left="720"/>
        <w:rPr>
          <w:sz w:val="20"/>
          <w:szCs w:val="20"/>
          <w:lang w:val="en-US"/>
        </w:rPr>
      </w:pPr>
    </w:p>
    <w:p w14:paraId="7E07C711" w14:textId="77777777" w:rsidR="00364D70" w:rsidRPr="00364D70" w:rsidRDefault="00364D70" w:rsidP="00364D70">
      <w:pPr>
        <w:ind w:left="720"/>
        <w:rPr>
          <w:sz w:val="20"/>
          <w:szCs w:val="20"/>
          <w:lang w:val="en-US"/>
        </w:rPr>
      </w:pPr>
      <w:r w:rsidRPr="00364D70">
        <w:rPr>
          <w:sz w:val="20"/>
          <w:szCs w:val="20"/>
          <w:lang w:val="en-US"/>
        </w:rPr>
        <w:t>5. *</w:t>
      </w:r>
      <w:r w:rsidRPr="00364D70">
        <w:rPr>
          <w:b/>
          <w:bCs/>
          <w:sz w:val="20"/>
          <w:szCs w:val="20"/>
          <w:lang w:val="en-US"/>
        </w:rPr>
        <w:t>Regulatory Environment</w:t>
      </w:r>
      <w:r w:rsidRPr="00364D70">
        <w:rPr>
          <w:sz w:val="20"/>
          <w:szCs w:val="20"/>
          <w:lang w:val="en-US"/>
        </w:rPr>
        <w:t>*: Changes in regulations or legal proceedings, such as antitrust investigations or data privacy concerns, can affect investor sentiment and contribute to stock price volatility.</w:t>
      </w:r>
    </w:p>
    <w:p w14:paraId="0B6CE5C5" w14:textId="77777777" w:rsidR="00364D70" w:rsidRPr="00364D70" w:rsidRDefault="00364D70" w:rsidP="00364D70">
      <w:pPr>
        <w:ind w:left="720"/>
        <w:rPr>
          <w:sz w:val="20"/>
          <w:szCs w:val="20"/>
          <w:lang w:val="en-US"/>
        </w:rPr>
      </w:pPr>
    </w:p>
    <w:p w14:paraId="6BB75D27" w14:textId="77777777" w:rsidR="00364D70" w:rsidRPr="00364D70" w:rsidRDefault="00364D70" w:rsidP="00364D70">
      <w:pPr>
        <w:ind w:left="720"/>
        <w:rPr>
          <w:sz w:val="20"/>
          <w:szCs w:val="20"/>
          <w:lang w:val="en-US"/>
        </w:rPr>
      </w:pPr>
      <w:r w:rsidRPr="00364D70">
        <w:rPr>
          <w:sz w:val="20"/>
          <w:szCs w:val="20"/>
          <w:lang w:val="en-US"/>
        </w:rPr>
        <w:t>6. *</w:t>
      </w:r>
      <w:r w:rsidRPr="00364D70">
        <w:rPr>
          <w:b/>
          <w:bCs/>
          <w:sz w:val="20"/>
          <w:szCs w:val="20"/>
          <w:lang w:val="en-US"/>
        </w:rPr>
        <w:t>Macroeconomic Factors</w:t>
      </w:r>
      <w:r w:rsidRPr="00364D70">
        <w:rPr>
          <w:sz w:val="20"/>
          <w:szCs w:val="20"/>
          <w:lang w:val="en-US"/>
        </w:rPr>
        <w:t>*: Economic indicators, geopolitical events, and global market trends can also influence the volatility of Microsoft's stock, as they do with other companies in the technology sector.</w:t>
      </w:r>
    </w:p>
    <w:p w14:paraId="747D8FE9" w14:textId="77777777" w:rsidR="00364D70" w:rsidRPr="00364D70" w:rsidRDefault="00364D70" w:rsidP="00364D70">
      <w:pPr>
        <w:ind w:left="720"/>
        <w:rPr>
          <w:sz w:val="20"/>
          <w:szCs w:val="20"/>
          <w:lang w:val="en-US"/>
        </w:rPr>
      </w:pPr>
    </w:p>
    <w:p w14:paraId="1006C978" w14:textId="77777777" w:rsidR="00364D70" w:rsidRPr="00364D70" w:rsidRDefault="00364D70" w:rsidP="00364D70">
      <w:pPr>
        <w:ind w:left="720"/>
        <w:rPr>
          <w:sz w:val="20"/>
          <w:szCs w:val="20"/>
          <w:lang w:val="en-US"/>
        </w:rPr>
      </w:pPr>
      <w:r w:rsidRPr="00364D70">
        <w:rPr>
          <w:sz w:val="20"/>
          <w:szCs w:val="20"/>
          <w:lang w:val="en-US"/>
        </w:rPr>
        <w:t>7. *</w:t>
      </w:r>
      <w:r w:rsidRPr="00364D70">
        <w:rPr>
          <w:b/>
          <w:bCs/>
          <w:sz w:val="20"/>
          <w:szCs w:val="20"/>
          <w:lang w:val="en-US"/>
        </w:rPr>
        <w:t>Investor Expectations</w:t>
      </w:r>
      <w:r w:rsidRPr="00364D70">
        <w:rPr>
          <w:sz w:val="20"/>
          <w:szCs w:val="20"/>
          <w:lang w:val="en-US"/>
        </w:rPr>
        <w:t>*: Changes in investor expectations, analyst recommendations, or institutional investor activity can contribute to fluctuations in Microsoft's stock price.</w:t>
      </w:r>
    </w:p>
    <w:p w14:paraId="6F6BC2C1" w14:textId="77777777" w:rsidR="00364D70" w:rsidRPr="00364D70" w:rsidRDefault="00364D70" w:rsidP="00364D70">
      <w:pPr>
        <w:ind w:left="720"/>
        <w:rPr>
          <w:sz w:val="20"/>
          <w:szCs w:val="20"/>
          <w:lang w:val="en-US"/>
        </w:rPr>
      </w:pPr>
    </w:p>
    <w:p w14:paraId="0882E588" w14:textId="141B4EDE" w:rsidR="003D3D9B" w:rsidRDefault="00364D70" w:rsidP="00364D70">
      <w:pPr>
        <w:ind w:left="720"/>
        <w:jc w:val="both"/>
        <w:rPr>
          <w:sz w:val="20"/>
          <w:szCs w:val="20"/>
          <w:lang w:val="en-US"/>
        </w:rPr>
      </w:pPr>
      <w:r w:rsidRPr="00364D70">
        <w:rPr>
          <w:sz w:val="20"/>
          <w:szCs w:val="20"/>
          <w:lang w:val="en-US"/>
        </w:rPr>
        <w:t>While Microsoft is generally considered a stable and well-established company, its stock can still experience periods of volatility due to various internal and external factors. Investors should carefully consider these factors and conduct thorough research before making investment decisions.</w:t>
      </w:r>
    </w:p>
    <w:p w14:paraId="713EF76F" w14:textId="77777777" w:rsidR="00364D70" w:rsidRDefault="00364D70" w:rsidP="00364D70">
      <w:pPr>
        <w:ind w:left="720"/>
        <w:rPr>
          <w:sz w:val="20"/>
          <w:szCs w:val="20"/>
          <w:lang w:val="en-US"/>
        </w:rPr>
      </w:pPr>
    </w:p>
    <w:p w14:paraId="0B862657" w14:textId="28986EC4" w:rsidR="003D3D9B" w:rsidRDefault="003D3D9B" w:rsidP="00A723E9">
      <w:pPr>
        <w:ind w:left="720"/>
        <w:jc w:val="both"/>
        <w:rPr>
          <w:b/>
          <w:bCs/>
          <w:sz w:val="32"/>
          <w:szCs w:val="32"/>
          <w:u w:val="single"/>
          <w:lang w:val="en-US"/>
        </w:rPr>
      </w:pPr>
    </w:p>
    <w:p w14:paraId="35E84B63" w14:textId="77777777" w:rsidR="00364D70" w:rsidRDefault="00364D70" w:rsidP="00A723E9">
      <w:pPr>
        <w:ind w:left="720"/>
        <w:jc w:val="both"/>
        <w:rPr>
          <w:b/>
          <w:bCs/>
          <w:sz w:val="32"/>
          <w:szCs w:val="32"/>
          <w:u w:val="single"/>
          <w:lang w:val="en-US"/>
        </w:rPr>
      </w:pPr>
    </w:p>
    <w:p w14:paraId="58ED5B62" w14:textId="77777777" w:rsidR="00364D70" w:rsidRDefault="00364D70" w:rsidP="00A723E9">
      <w:pPr>
        <w:ind w:left="720"/>
        <w:jc w:val="both"/>
        <w:rPr>
          <w:b/>
          <w:bCs/>
          <w:sz w:val="32"/>
          <w:szCs w:val="32"/>
          <w:u w:val="single"/>
          <w:lang w:val="en-US"/>
        </w:rPr>
      </w:pPr>
    </w:p>
    <w:p w14:paraId="4994809C" w14:textId="77777777" w:rsidR="00364D70" w:rsidRPr="00364D70" w:rsidRDefault="00364D70" w:rsidP="00364D70">
      <w:pPr>
        <w:ind w:left="720"/>
        <w:jc w:val="both"/>
        <w:rPr>
          <w:b/>
          <w:bCs/>
          <w:sz w:val="32"/>
          <w:szCs w:val="32"/>
          <w:u w:val="single"/>
          <w:lang w:val="en-US"/>
        </w:rPr>
      </w:pPr>
      <w:r w:rsidRPr="00364D70">
        <w:rPr>
          <w:b/>
          <w:bCs/>
          <w:sz w:val="32"/>
          <w:szCs w:val="32"/>
          <w:u w:val="single"/>
          <w:lang w:val="en-US"/>
        </w:rPr>
        <w:t xml:space="preserve">Average trade volume </w:t>
      </w:r>
    </w:p>
    <w:p w14:paraId="024FC711" w14:textId="793FB9A8" w:rsidR="00364D70" w:rsidRPr="00364D70" w:rsidRDefault="00364D70" w:rsidP="00A723E9">
      <w:pPr>
        <w:ind w:left="720"/>
        <w:jc w:val="both"/>
        <w:rPr>
          <w:b/>
          <w:bCs/>
          <w:sz w:val="32"/>
          <w:szCs w:val="32"/>
          <w:u w:val="single"/>
          <w:lang w:val="en-US"/>
        </w:rPr>
      </w:pPr>
      <w:r>
        <w:rPr>
          <w:noProof/>
          <w:sz w:val="20"/>
          <w:szCs w:val="20"/>
          <w:lang w:val="en-US"/>
        </w:rPr>
        <w:drawing>
          <wp:anchor distT="0" distB="0" distL="114300" distR="114300" simplePos="0" relativeHeight="251662848" behindDoc="0" locked="0" layoutInCell="1" allowOverlap="1" wp14:anchorId="1FEC0945" wp14:editId="3EBFFACD">
            <wp:simplePos x="0" y="0"/>
            <wp:positionH relativeFrom="column">
              <wp:posOffset>460375</wp:posOffset>
            </wp:positionH>
            <wp:positionV relativeFrom="paragraph">
              <wp:posOffset>62230</wp:posOffset>
            </wp:positionV>
            <wp:extent cx="4742815" cy="2174240"/>
            <wp:effectExtent l="0" t="0" r="0" b="0"/>
            <wp:wrapSquare wrapText="bothSides"/>
            <wp:docPr id="3034394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9419" name="Picture 3034394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2815" cy="2174240"/>
                    </a:xfrm>
                    <a:prstGeom prst="rect">
                      <a:avLst/>
                    </a:prstGeom>
                  </pic:spPr>
                </pic:pic>
              </a:graphicData>
            </a:graphic>
            <wp14:sizeRelV relativeFrom="margin">
              <wp14:pctHeight>0</wp14:pctHeight>
            </wp14:sizeRelV>
          </wp:anchor>
        </w:drawing>
      </w:r>
    </w:p>
    <w:p w14:paraId="3397B04C" w14:textId="13BA9DAD" w:rsidR="003D3D9B" w:rsidRDefault="003D3D9B" w:rsidP="00A723E9">
      <w:pPr>
        <w:ind w:left="720"/>
        <w:jc w:val="both"/>
        <w:rPr>
          <w:sz w:val="20"/>
          <w:szCs w:val="20"/>
          <w:lang w:val="en-US"/>
        </w:rPr>
      </w:pPr>
    </w:p>
    <w:p w14:paraId="58996241" w14:textId="027909F6" w:rsidR="003D3D9B" w:rsidRDefault="003D3D9B" w:rsidP="00A723E9">
      <w:pPr>
        <w:ind w:left="720"/>
        <w:jc w:val="both"/>
        <w:rPr>
          <w:sz w:val="20"/>
          <w:szCs w:val="20"/>
          <w:lang w:val="en-US"/>
        </w:rPr>
      </w:pPr>
    </w:p>
    <w:p w14:paraId="39009B41" w14:textId="5E908ABD" w:rsidR="003D3D9B" w:rsidRDefault="003D3D9B" w:rsidP="00A723E9">
      <w:pPr>
        <w:ind w:left="720"/>
        <w:jc w:val="both"/>
        <w:rPr>
          <w:sz w:val="20"/>
          <w:szCs w:val="20"/>
          <w:lang w:val="en-US"/>
        </w:rPr>
      </w:pPr>
    </w:p>
    <w:p w14:paraId="22054B96" w14:textId="77777777" w:rsidR="003D3D9B" w:rsidRDefault="003D3D9B" w:rsidP="00A723E9">
      <w:pPr>
        <w:ind w:left="720"/>
        <w:jc w:val="both"/>
        <w:rPr>
          <w:sz w:val="20"/>
          <w:szCs w:val="20"/>
          <w:lang w:val="en-US"/>
        </w:rPr>
      </w:pPr>
    </w:p>
    <w:p w14:paraId="471F2A5F" w14:textId="77777777" w:rsidR="003D3D9B" w:rsidRDefault="003D3D9B" w:rsidP="00A723E9">
      <w:pPr>
        <w:ind w:left="720"/>
        <w:jc w:val="both"/>
        <w:rPr>
          <w:sz w:val="20"/>
          <w:szCs w:val="20"/>
          <w:lang w:val="en-US"/>
        </w:rPr>
      </w:pPr>
    </w:p>
    <w:p w14:paraId="2A50139E" w14:textId="77777777" w:rsidR="003D3D9B" w:rsidRDefault="003D3D9B" w:rsidP="00A723E9">
      <w:pPr>
        <w:ind w:left="720"/>
        <w:jc w:val="both"/>
        <w:rPr>
          <w:sz w:val="20"/>
          <w:szCs w:val="20"/>
          <w:lang w:val="en-US"/>
        </w:rPr>
      </w:pPr>
    </w:p>
    <w:p w14:paraId="63E9B2C2" w14:textId="77777777" w:rsidR="003D3D9B" w:rsidRDefault="003D3D9B" w:rsidP="00A723E9">
      <w:pPr>
        <w:ind w:left="720"/>
        <w:jc w:val="both"/>
        <w:rPr>
          <w:sz w:val="20"/>
          <w:szCs w:val="20"/>
          <w:lang w:val="en-US"/>
        </w:rPr>
      </w:pPr>
    </w:p>
    <w:p w14:paraId="7D1CBDC1" w14:textId="77777777" w:rsidR="003D3D9B" w:rsidRDefault="003D3D9B" w:rsidP="00A723E9">
      <w:pPr>
        <w:ind w:left="720"/>
        <w:jc w:val="both"/>
        <w:rPr>
          <w:sz w:val="20"/>
          <w:szCs w:val="20"/>
          <w:lang w:val="en-US"/>
        </w:rPr>
      </w:pPr>
    </w:p>
    <w:p w14:paraId="29F924CA" w14:textId="66B50953" w:rsidR="003D3D9B" w:rsidRDefault="00364D70" w:rsidP="00364D70">
      <w:pPr>
        <w:ind w:left="720"/>
        <w:jc w:val="center"/>
        <w:rPr>
          <w:b/>
          <w:bCs/>
          <w:sz w:val="32"/>
          <w:szCs w:val="32"/>
          <w:u w:val="single"/>
          <w:lang w:val="en-US"/>
        </w:rPr>
      </w:pPr>
      <w:r>
        <w:rPr>
          <w:b/>
          <w:bCs/>
          <w:sz w:val="32"/>
          <w:szCs w:val="32"/>
          <w:u w:val="single"/>
          <w:lang w:val="en-US"/>
        </w:rPr>
        <w:t>Stock comparison and analysis</w:t>
      </w:r>
    </w:p>
    <w:p w14:paraId="386BA7A7" w14:textId="77777777" w:rsidR="00364D70" w:rsidRDefault="00364D70" w:rsidP="00364D70">
      <w:pPr>
        <w:ind w:left="720"/>
        <w:jc w:val="center"/>
        <w:rPr>
          <w:b/>
          <w:bCs/>
          <w:sz w:val="32"/>
          <w:szCs w:val="32"/>
          <w:u w:val="single"/>
          <w:lang w:val="en-US"/>
        </w:rPr>
      </w:pPr>
    </w:p>
    <w:p w14:paraId="73CEF01B" w14:textId="456C9391" w:rsidR="00364D70" w:rsidRPr="00364D70" w:rsidRDefault="00364D70" w:rsidP="00364D70">
      <w:pPr>
        <w:ind w:left="720"/>
        <w:rPr>
          <w:b/>
          <w:bCs/>
          <w:sz w:val="32"/>
          <w:szCs w:val="32"/>
          <w:lang w:val="en-US"/>
        </w:rPr>
      </w:pPr>
      <w:r>
        <w:rPr>
          <w:b/>
          <w:bCs/>
          <w:noProof/>
          <w:sz w:val="32"/>
          <w:szCs w:val="32"/>
          <w:u w:val="single"/>
          <w:lang w:val="en-US"/>
        </w:rPr>
        <w:drawing>
          <wp:inline distT="0" distB="0" distL="0" distR="0" wp14:anchorId="0E8F3C91" wp14:editId="731AE7A8">
            <wp:extent cx="1634400" cy="942975"/>
            <wp:effectExtent l="0" t="0" r="0" b="0"/>
            <wp:docPr id="746278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7895" name="Picture 746278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8397" cy="956820"/>
                    </a:xfrm>
                    <a:prstGeom prst="rect">
                      <a:avLst/>
                    </a:prstGeom>
                  </pic:spPr>
                </pic:pic>
              </a:graphicData>
            </a:graphic>
          </wp:inline>
        </w:drawing>
      </w:r>
      <w:r>
        <w:rPr>
          <w:b/>
          <w:bCs/>
          <w:sz w:val="32"/>
          <w:szCs w:val="32"/>
          <w:u w:val="single"/>
          <w:lang w:val="en-US"/>
        </w:rPr>
        <w:t xml:space="preserve">  </w:t>
      </w:r>
      <w:r>
        <w:rPr>
          <w:b/>
          <w:bCs/>
          <w:sz w:val="32"/>
          <w:szCs w:val="32"/>
          <w:lang w:val="en-US"/>
        </w:rPr>
        <w:t xml:space="preserve">              VS             </w:t>
      </w:r>
      <w:r w:rsidRPr="00364D70">
        <w:rPr>
          <w:b/>
          <w:bCs/>
          <w:noProof/>
          <w:sz w:val="32"/>
          <w:szCs w:val="32"/>
          <w:u w:val="single"/>
          <w:lang w:val="en-US"/>
        </w:rPr>
        <w:drawing>
          <wp:inline distT="0" distB="0" distL="0" distR="0" wp14:anchorId="7165EFF9" wp14:editId="2FB2A2C3">
            <wp:extent cx="1800000" cy="748030"/>
            <wp:effectExtent l="0" t="0" r="0" b="0"/>
            <wp:docPr id="9823431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43144" name="Picture 9823431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1733" cy="769529"/>
                    </a:xfrm>
                    <a:prstGeom prst="rect">
                      <a:avLst/>
                    </a:prstGeom>
                  </pic:spPr>
                </pic:pic>
              </a:graphicData>
            </a:graphic>
          </wp:inline>
        </w:drawing>
      </w:r>
    </w:p>
    <w:p w14:paraId="3D12CC71" w14:textId="77777777" w:rsidR="00364D70" w:rsidRDefault="00364D70" w:rsidP="00364D70">
      <w:pPr>
        <w:ind w:left="720"/>
        <w:jc w:val="center"/>
        <w:rPr>
          <w:b/>
          <w:bCs/>
          <w:sz w:val="32"/>
          <w:szCs w:val="32"/>
          <w:u w:val="single"/>
          <w:lang w:val="en-US"/>
        </w:rPr>
      </w:pPr>
    </w:p>
    <w:p w14:paraId="6648D071" w14:textId="77777777" w:rsidR="00364D70" w:rsidRDefault="00364D70" w:rsidP="00364D70">
      <w:pPr>
        <w:ind w:left="720"/>
        <w:jc w:val="center"/>
        <w:rPr>
          <w:b/>
          <w:bCs/>
          <w:sz w:val="32"/>
          <w:szCs w:val="32"/>
          <w:u w:val="single"/>
          <w:lang w:val="en-US"/>
        </w:rPr>
      </w:pPr>
    </w:p>
    <w:tbl>
      <w:tblPr>
        <w:tblW w:w="16481" w:type="dxa"/>
        <w:tblCellSpacing w:w="15" w:type="dxa"/>
        <w:tblCellMar>
          <w:top w:w="15" w:type="dxa"/>
          <w:left w:w="15" w:type="dxa"/>
          <w:bottom w:w="15" w:type="dxa"/>
          <w:right w:w="15" w:type="dxa"/>
        </w:tblCellMar>
        <w:tblLook w:val="04A0" w:firstRow="1" w:lastRow="0" w:firstColumn="1" w:lastColumn="0" w:noHBand="0" w:noVBand="1"/>
      </w:tblPr>
      <w:tblGrid>
        <w:gridCol w:w="2765"/>
        <w:gridCol w:w="2752"/>
        <w:gridCol w:w="2752"/>
        <w:gridCol w:w="2732"/>
        <w:gridCol w:w="2732"/>
        <w:gridCol w:w="2748"/>
      </w:tblGrid>
      <w:tr w:rsidR="00364D70" w:rsidRPr="00364D70" w14:paraId="6B435752" w14:textId="77777777" w:rsidTr="00364D70">
        <w:trPr>
          <w:trHeight w:val="450"/>
          <w:tblCellSpacing w:w="15" w:type="dxa"/>
        </w:trPr>
        <w:tc>
          <w:tcPr>
            <w:tcW w:w="2744" w:type="dxa"/>
            <w:tcMar>
              <w:top w:w="60" w:type="dxa"/>
              <w:left w:w="90" w:type="dxa"/>
              <w:bottom w:w="60" w:type="dxa"/>
              <w:right w:w="90" w:type="dxa"/>
            </w:tcMar>
            <w:vAlign w:val="center"/>
            <w:hideMark/>
          </w:tcPr>
          <w:p w14:paraId="70CECDD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Symbol</w:t>
            </w:r>
          </w:p>
        </w:tc>
        <w:tc>
          <w:tcPr>
            <w:tcW w:w="2744" w:type="dxa"/>
            <w:tcMar>
              <w:top w:w="60" w:type="dxa"/>
              <w:left w:w="150" w:type="dxa"/>
              <w:bottom w:w="60" w:type="dxa"/>
              <w:right w:w="150" w:type="dxa"/>
            </w:tcMar>
            <w:vAlign w:val="center"/>
            <w:hideMark/>
          </w:tcPr>
          <w:p w14:paraId="48BB472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MSFT</w:t>
            </w:r>
          </w:p>
        </w:tc>
        <w:tc>
          <w:tcPr>
            <w:tcW w:w="2744" w:type="dxa"/>
            <w:tcMar>
              <w:top w:w="60" w:type="dxa"/>
              <w:left w:w="150" w:type="dxa"/>
              <w:bottom w:w="60" w:type="dxa"/>
              <w:right w:w="150" w:type="dxa"/>
            </w:tcMar>
            <w:vAlign w:val="center"/>
            <w:hideMark/>
          </w:tcPr>
          <w:p w14:paraId="53A4CCC6"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NFTY</w:t>
            </w:r>
          </w:p>
        </w:tc>
        <w:tc>
          <w:tcPr>
            <w:tcW w:w="2744" w:type="dxa"/>
            <w:tcMar>
              <w:top w:w="60" w:type="dxa"/>
              <w:left w:w="150" w:type="dxa"/>
              <w:bottom w:w="60" w:type="dxa"/>
              <w:right w:w="150" w:type="dxa"/>
            </w:tcMar>
            <w:vAlign w:val="center"/>
            <w:hideMark/>
          </w:tcPr>
          <w:p w14:paraId="7450B79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p>
        </w:tc>
        <w:tc>
          <w:tcPr>
            <w:tcW w:w="2744" w:type="dxa"/>
            <w:tcMar>
              <w:top w:w="60" w:type="dxa"/>
              <w:left w:w="150" w:type="dxa"/>
              <w:bottom w:w="60" w:type="dxa"/>
              <w:right w:w="150" w:type="dxa"/>
            </w:tcMar>
            <w:vAlign w:val="center"/>
            <w:hideMark/>
          </w:tcPr>
          <w:p w14:paraId="579F4E9A"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2745" w:type="dxa"/>
            <w:tcMar>
              <w:top w:w="60" w:type="dxa"/>
              <w:left w:w="150" w:type="dxa"/>
              <w:bottom w:w="60" w:type="dxa"/>
              <w:right w:w="150" w:type="dxa"/>
            </w:tcMar>
            <w:vAlign w:val="center"/>
            <w:hideMark/>
          </w:tcPr>
          <w:p w14:paraId="15975FCF"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r>
      <w:tr w:rsidR="00364D70" w:rsidRPr="00364D70" w14:paraId="6ECF716C" w14:textId="77777777" w:rsidTr="00364D70">
        <w:trPr>
          <w:trHeight w:val="450"/>
          <w:tblCellSpacing w:w="15" w:type="dxa"/>
        </w:trPr>
        <w:tc>
          <w:tcPr>
            <w:tcW w:w="2744" w:type="dxa"/>
            <w:tcMar>
              <w:top w:w="60" w:type="dxa"/>
              <w:left w:w="90" w:type="dxa"/>
              <w:bottom w:w="60" w:type="dxa"/>
              <w:right w:w="90" w:type="dxa"/>
            </w:tcMar>
            <w:vAlign w:val="center"/>
            <w:hideMark/>
          </w:tcPr>
          <w:p w14:paraId="1179DDC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Company</w:t>
            </w:r>
          </w:p>
        </w:tc>
        <w:tc>
          <w:tcPr>
            <w:tcW w:w="2744" w:type="dxa"/>
            <w:tcMar>
              <w:top w:w="60" w:type="dxa"/>
              <w:left w:w="150" w:type="dxa"/>
              <w:bottom w:w="60" w:type="dxa"/>
              <w:right w:w="150" w:type="dxa"/>
            </w:tcMar>
            <w:vAlign w:val="center"/>
            <w:hideMark/>
          </w:tcPr>
          <w:p w14:paraId="0B3EC270"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Microsoft Corp</w:t>
            </w:r>
          </w:p>
        </w:tc>
        <w:tc>
          <w:tcPr>
            <w:tcW w:w="2744" w:type="dxa"/>
            <w:tcMar>
              <w:top w:w="60" w:type="dxa"/>
              <w:left w:w="150" w:type="dxa"/>
              <w:bottom w:w="60" w:type="dxa"/>
              <w:right w:w="150" w:type="dxa"/>
            </w:tcMar>
            <w:vAlign w:val="center"/>
            <w:hideMark/>
          </w:tcPr>
          <w:p w14:paraId="01B608A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FT India Nifty 50 EW ETF</w:t>
            </w:r>
          </w:p>
        </w:tc>
        <w:tc>
          <w:tcPr>
            <w:tcW w:w="2744" w:type="dxa"/>
            <w:tcMar>
              <w:top w:w="60" w:type="dxa"/>
              <w:left w:w="150" w:type="dxa"/>
              <w:bottom w:w="60" w:type="dxa"/>
              <w:right w:w="150" w:type="dxa"/>
            </w:tcMar>
            <w:vAlign w:val="center"/>
            <w:hideMark/>
          </w:tcPr>
          <w:p w14:paraId="3F777AF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150" w:type="dxa"/>
              <w:bottom w:w="60" w:type="dxa"/>
              <w:right w:w="150" w:type="dxa"/>
            </w:tcMar>
            <w:vAlign w:val="center"/>
            <w:hideMark/>
          </w:tcPr>
          <w:p w14:paraId="65B600D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150" w:type="dxa"/>
              <w:bottom w:w="60" w:type="dxa"/>
              <w:right w:w="150" w:type="dxa"/>
            </w:tcMar>
            <w:vAlign w:val="center"/>
            <w:hideMark/>
          </w:tcPr>
          <w:p w14:paraId="124B538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2D67323"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273F3C37"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Price Information</w:t>
            </w:r>
          </w:p>
        </w:tc>
        <w:tc>
          <w:tcPr>
            <w:tcW w:w="13722" w:type="dxa"/>
            <w:gridSpan w:val="5"/>
            <w:tcBorders>
              <w:top w:val="nil"/>
              <w:left w:val="nil"/>
              <w:right w:val="nil"/>
            </w:tcBorders>
            <w:tcMar>
              <w:top w:w="150" w:type="dxa"/>
              <w:left w:w="75" w:type="dxa"/>
              <w:bottom w:w="150" w:type="dxa"/>
              <w:right w:w="0" w:type="dxa"/>
            </w:tcMar>
            <w:vAlign w:val="center"/>
            <w:hideMark/>
          </w:tcPr>
          <w:p w14:paraId="3FF5C6B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551DF1F0" w14:textId="77777777" w:rsidTr="00364D70">
        <w:trPr>
          <w:trHeight w:val="450"/>
          <w:tblCellSpacing w:w="15" w:type="dxa"/>
        </w:trPr>
        <w:tc>
          <w:tcPr>
            <w:tcW w:w="2744" w:type="dxa"/>
            <w:tcMar>
              <w:top w:w="60" w:type="dxa"/>
              <w:left w:w="120" w:type="dxa"/>
              <w:bottom w:w="60" w:type="dxa"/>
              <w:right w:w="120" w:type="dxa"/>
            </w:tcMar>
            <w:vAlign w:val="center"/>
            <w:hideMark/>
          </w:tcPr>
          <w:p w14:paraId="080BF92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Exchange</w:t>
            </w:r>
          </w:p>
        </w:tc>
        <w:tc>
          <w:tcPr>
            <w:tcW w:w="2744" w:type="dxa"/>
            <w:tcMar>
              <w:top w:w="60" w:type="dxa"/>
              <w:left w:w="60" w:type="dxa"/>
              <w:bottom w:w="60" w:type="dxa"/>
              <w:right w:w="60" w:type="dxa"/>
            </w:tcMar>
            <w:vAlign w:val="center"/>
            <w:hideMark/>
          </w:tcPr>
          <w:p w14:paraId="4E6330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NASDAQ</w:t>
            </w:r>
          </w:p>
        </w:tc>
        <w:tc>
          <w:tcPr>
            <w:tcW w:w="2744" w:type="dxa"/>
            <w:tcMar>
              <w:top w:w="60" w:type="dxa"/>
              <w:left w:w="60" w:type="dxa"/>
              <w:bottom w:w="60" w:type="dxa"/>
              <w:right w:w="60" w:type="dxa"/>
            </w:tcMar>
            <w:vAlign w:val="center"/>
            <w:hideMark/>
          </w:tcPr>
          <w:p w14:paraId="4E365FF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NASDAQ</w:t>
            </w:r>
          </w:p>
        </w:tc>
        <w:tc>
          <w:tcPr>
            <w:tcW w:w="2744" w:type="dxa"/>
            <w:tcMar>
              <w:top w:w="60" w:type="dxa"/>
              <w:left w:w="60" w:type="dxa"/>
              <w:bottom w:w="60" w:type="dxa"/>
              <w:right w:w="60" w:type="dxa"/>
            </w:tcMar>
            <w:vAlign w:val="center"/>
            <w:hideMark/>
          </w:tcPr>
          <w:p w14:paraId="170CAEB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C97ABD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1A7957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378AF96" w14:textId="77777777" w:rsidTr="00364D70">
        <w:trPr>
          <w:trHeight w:val="450"/>
          <w:tblCellSpacing w:w="15" w:type="dxa"/>
        </w:trPr>
        <w:tc>
          <w:tcPr>
            <w:tcW w:w="2744" w:type="dxa"/>
            <w:tcMar>
              <w:top w:w="60" w:type="dxa"/>
              <w:left w:w="120" w:type="dxa"/>
              <w:bottom w:w="60" w:type="dxa"/>
              <w:right w:w="120" w:type="dxa"/>
            </w:tcMar>
            <w:vAlign w:val="center"/>
            <w:hideMark/>
          </w:tcPr>
          <w:p w14:paraId="78D759C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Open</w:t>
            </w:r>
          </w:p>
        </w:tc>
        <w:tc>
          <w:tcPr>
            <w:tcW w:w="2744" w:type="dxa"/>
            <w:tcMar>
              <w:top w:w="60" w:type="dxa"/>
              <w:left w:w="60" w:type="dxa"/>
              <w:bottom w:w="60" w:type="dxa"/>
              <w:right w:w="60" w:type="dxa"/>
            </w:tcMar>
            <w:vAlign w:val="center"/>
            <w:hideMark/>
          </w:tcPr>
          <w:p w14:paraId="789B2B9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420.11</w:t>
            </w:r>
          </w:p>
        </w:tc>
        <w:tc>
          <w:tcPr>
            <w:tcW w:w="2744" w:type="dxa"/>
            <w:tcMar>
              <w:top w:w="60" w:type="dxa"/>
              <w:left w:w="60" w:type="dxa"/>
              <w:bottom w:w="60" w:type="dxa"/>
              <w:right w:w="60" w:type="dxa"/>
            </w:tcMar>
            <w:vAlign w:val="center"/>
            <w:hideMark/>
          </w:tcPr>
          <w:p w14:paraId="73E3F7A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57.23</w:t>
            </w:r>
          </w:p>
        </w:tc>
        <w:tc>
          <w:tcPr>
            <w:tcW w:w="2744" w:type="dxa"/>
            <w:tcMar>
              <w:top w:w="60" w:type="dxa"/>
              <w:left w:w="60" w:type="dxa"/>
              <w:bottom w:w="60" w:type="dxa"/>
              <w:right w:w="60" w:type="dxa"/>
            </w:tcMar>
            <w:vAlign w:val="center"/>
            <w:hideMark/>
          </w:tcPr>
          <w:p w14:paraId="0BA18E2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FD6393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85DD9C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7106CB3" w14:textId="77777777" w:rsidTr="00364D70">
        <w:trPr>
          <w:trHeight w:val="450"/>
          <w:tblCellSpacing w:w="15" w:type="dxa"/>
        </w:trPr>
        <w:tc>
          <w:tcPr>
            <w:tcW w:w="2744" w:type="dxa"/>
            <w:tcMar>
              <w:top w:w="60" w:type="dxa"/>
              <w:left w:w="120" w:type="dxa"/>
              <w:bottom w:w="60" w:type="dxa"/>
              <w:right w:w="120" w:type="dxa"/>
            </w:tcMar>
            <w:vAlign w:val="center"/>
            <w:hideMark/>
          </w:tcPr>
          <w:p w14:paraId="77F4F6D7"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0BAE7EE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422.38</w:t>
            </w:r>
          </w:p>
        </w:tc>
        <w:tc>
          <w:tcPr>
            <w:tcW w:w="2744" w:type="dxa"/>
            <w:tcMar>
              <w:top w:w="60" w:type="dxa"/>
              <w:left w:w="60" w:type="dxa"/>
              <w:bottom w:w="60" w:type="dxa"/>
              <w:right w:w="60" w:type="dxa"/>
            </w:tcMar>
            <w:vAlign w:val="center"/>
            <w:hideMark/>
          </w:tcPr>
          <w:p w14:paraId="40484EC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57.29</w:t>
            </w:r>
          </w:p>
        </w:tc>
        <w:tc>
          <w:tcPr>
            <w:tcW w:w="2744" w:type="dxa"/>
            <w:tcMar>
              <w:top w:w="60" w:type="dxa"/>
              <w:left w:w="60" w:type="dxa"/>
              <w:bottom w:w="60" w:type="dxa"/>
              <w:right w:w="60" w:type="dxa"/>
            </w:tcMar>
            <w:vAlign w:val="center"/>
            <w:hideMark/>
          </w:tcPr>
          <w:p w14:paraId="3103B5E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6658DC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0FCA34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4BA42662" w14:textId="77777777" w:rsidTr="00364D70">
        <w:trPr>
          <w:trHeight w:val="450"/>
          <w:tblCellSpacing w:w="15" w:type="dxa"/>
        </w:trPr>
        <w:tc>
          <w:tcPr>
            <w:tcW w:w="2744" w:type="dxa"/>
            <w:tcMar>
              <w:top w:w="60" w:type="dxa"/>
              <w:left w:w="120" w:type="dxa"/>
              <w:bottom w:w="60" w:type="dxa"/>
              <w:right w:w="120" w:type="dxa"/>
            </w:tcMar>
            <w:vAlign w:val="center"/>
            <w:hideMark/>
          </w:tcPr>
          <w:p w14:paraId="7C26F8AC"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7E1EE3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417.84</w:t>
            </w:r>
          </w:p>
        </w:tc>
        <w:tc>
          <w:tcPr>
            <w:tcW w:w="2744" w:type="dxa"/>
            <w:tcMar>
              <w:top w:w="60" w:type="dxa"/>
              <w:left w:w="60" w:type="dxa"/>
              <w:bottom w:w="60" w:type="dxa"/>
              <w:right w:w="60" w:type="dxa"/>
            </w:tcMar>
            <w:vAlign w:val="center"/>
            <w:hideMark/>
          </w:tcPr>
          <w:p w14:paraId="01F8903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56.89</w:t>
            </w:r>
          </w:p>
        </w:tc>
        <w:tc>
          <w:tcPr>
            <w:tcW w:w="2744" w:type="dxa"/>
            <w:tcMar>
              <w:top w:w="60" w:type="dxa"/>
              <w:left w:w="60" w:type="dxa"/>
              <w:bottom w:w="60" w:type="dxa"/>
              <w:right w:w="60" w:type="dxa"/>
            </w:tcMar>
            <w:vAlign w:val="center"/>
            <w:hideMark/>
          </w:tcPr>
          <w:p w14:paraId="37C032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3648A8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32488E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6F36A23" w14:textId="77777777" w:rsidTr="00364D70">
        <w:trPr>
          <w:trHeight w:val="450"/>
          <w:tblCellSpacing w:w="15" w:type="dxa"/>
        </w:trPr>
        <w:tc>
          <w:tcPr>
            <w:tcW w:w="2744" w:type="dxa"/>
            <w:tcMar>
              <w:top w:w="60" w:type="dxa"/>
              <w:left w:w="120" w:type="dxa"/>
              <w:bottom w:w="60" w:type="dxa"/>
              <w:right w:w="120" w:type="dxa"/>
            </w:tcMar>
            <w:vAlign w:val="center"/>
            <w:hideMark/>
          </w:tcPr>
          <w:p w14:paraId="7361671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lastRenderedPageBreak/>
              <w:t>Last</w:t>
            </w:r>
          </w:p>
        </w:tc>
        <w:tc>
          <w:tcPr>
            <w:tcW w:w="2744" w:type="dxa"/>
            <w:tcMar>
              <w:top w:w="60" w:type="dxa"/>
              <w:left w:w="60" w:type="dxa"/>
              <w:bottom w:w="60" w:type="dxa"/>
              <w:right w:w="60" w:type="dxa"/>
            </w:tcMar>
            <w:vAlign w:val="center"/>
            <w:hideMark/>
          </w:tcPr>
          <w:p w14:paraId="7ABD20B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421.44</w:t>
            </w:r>
          </w:p>
        </w:tc>
        <w:tc>
          <w:tcPr>
            <w:tcW w:w="2744" w:type="dxa"/>
            <w:tcMar>
              <w:top w:w="60" w:type="dxa"/>
              <w:left w:w="60" w:type="dxa"/>
              <w:bottom w:w="60" w:type="dxa"/>
              <w:right w:w="60" w:type="dxa"/>
            </w:tcMar>
            <w:vAlign w:val="center"/>
            <w:hideMark/>
          </w:tcPr>
          <w:p w14:paraId="449C14D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57.01</w:t>
            </w:r>
          </w:p>
        </w:tc>
        <w:tc>
          <w:tcPr>
            <w:tcW w:w="2744" w:type="dxa"/>
            <w:tcMar>
              <w:top w:w="60" w:type="dxa"/>
              <w:left w:w="60" w:type="dxa"/>
              <w:bottom w:w="60" w:type="dxa"/>
              <w:right w:w="60" w:type="dxa"/>
            </w:tcMar>
            <w:vAlign w:val="center"/>
            <w:hideMark/>
          </w:tcPr>
          <w:p w14:paraId="32D7932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33446D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78E3E2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5234920" w14:textId="77777777" w:rsidTr="00364D70">
        <w:trPr>
          <w:trHeight w:val="450"/>
          <w:tblCellSpacing w:w="15" w:type="dxa"/>
        </w:trPr>
        <w:tc>
          <w:tcPr>
            <w:tcW w:w="2744" w:type="dxa"/>
            <w:tcMar>
              <w:top w:w="60" w:type="dxa"/>
              <w:left w:w="120" w:type="dxa"/>
              <w:bottom w:w="60" w:type="dxa"/>
              <w:right w:w="120" w:type="dxa"/>
            </w:tcMar>
            <w:vAlign w:val="center"/>
            <w:hideMark/>
          </w:tcPr>
          <w:p w14:paraId="433B7FE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Change</w:t>
            </w:r>
          </w:p>
        </w:tc>
        <w:tc>
          <w:tcPr>
            <w:tcW w:w="2744" w:type="dxa"/>
            <w:tcMar>
              <w:top w:w="60" w:type="dxa"/>
              <w:left w:w="60" w:type="dxa"/>
              <w:bottom w:w="60" w:type="dxa"/>
              <w:right w:w="60" w:type="dxa"/>
            </w:tcMar>
            <w:vAlign w:val="center"/>
            <w:hideMark/>
          </w:tcPr>
          <w:p w14:paraId="5CA5B94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-3.13</w:t>
            </w:r>
          </w:p>
        </w:tc>
        <w:tc>
          <w:tcPr>
            <w:tcW w:w="2744" w:type="dxa"/>
            <w:tcMar>
              <w:top w:w="60" w:type="dxa"/>
              <w:left w:w="60" w:type="dxa"/>
              <w:bottom w:w="60" w:type="dxa"/>
              <w:right w:w="60" w:type="dxa"/>
            </w:tcMar>
            <w:vAlign w:val="center"/>
            <w:hideMark/>
          </w:tcPr>
          <w:p w14:paraId="5CC27B4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-0.19</w:t>
            </w:r>
          </w:p>
        </w:tc>
        <w:tc>
          <w:tcPr>
            <w:tcW w:w="2744" w:type="dxa"/>
            <w:tcMar>
              <w:top w:w="60" w:type="dxa"/>
              <w:left w:w="60" w:type="dxa"/>
              <w:bottom w:w="60" w:type="dxa"/>
              <w:right w:w="60" w:type="dxa"/>
            </w:tcMar>
            <w:vAlign w:val="center"/>
            <w:hideMark/>
          </w:tcPr>
          <w:p w14:paraId="2C00A83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0411F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D5947C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303B268" w14:textId="77777777" w:rsidTr="00364D70">
        <w:trPr>
          <w:trHeight w:val="450"/>
          <w:tblCellSpacing w:w="15" w:type="dxa"/>
        </w:trPr>
        <w:tc>
          <w:tcPr>
            <w:tcW w:w="2744" w:type="dxa"/>
            <w:tcMar>
              <w:top w:w="60" w:type="dxa"/>
              <w:left w:w="120" w:type="dxa"/>
              <w:bottom w:w="60" w:type="dxa"/>
              <w:right w:w="120" w:type="dxa"/>
            </w:tcMar>
            <w:vAlign w:val="center"/>
            <w:hideMark/>
          </w:tcPr>
          <w:p w14:paraId="65B9346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Change</w:t>
            </w:r>
          </w:p>
        </w:tc>
        <w:tc>
          <w:tcPr>
            <w:tcW w:w="2744" w:type="dxa"/>
            <w:tcMar>
              <w:top w:w="60" w:type="dxa"/>
              <w:left w:w="60" w:type="dxa"/>
              <w:bottom w:w="60" w:type="dxa"/>
              <w:right w:w="60" w:type="dxa"/>
            </w:tcMar>
            <w:vAlign w:val="center"/>
            <w:hideMark/>
          </w:tcPr>
          <w:p w14:paraId="0D1D37B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-0.74%</w:t>
            </w:r>
          </w:p>
        </w:tc>
        <w:tc>
          <w:tcPr>
            <w:tcW w:w="2744" w:type="dxa"/>
            <w:tcMar>
              <w:top w:w="60" w:type="dxa"/>
              <w:left w:w="60" w:type="dxa"/>
              <w:bottom w:w="60" w:type="dxa"/>
              <w:right w:w="60" w:type="dxa"/>
            </w:tcMar>
            <w:vAlign w:val="center"/>
            <w:hideMark/>
          </w:tcPr>
          <w:p w14:paraId="34EEC2C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-0.33%</w:t>
            </w:r>
          </w:p>
        </w:tc>
        <w:tc>
          <w:tcPr>
            <w:tcW w:w="2744" w:type="dxa"/>
            <w:tcMar>
              <w:top w:w="60" w:type="dxa"/>
              <w:left w:w="60" w:type="dxa"/>
              <w:bottom w:w="60" w:type="dxa"/>
              <w:right w:w="60" w:type="dxa"/>
            </w:tcMar>
            <w:vAlign w:val="center"/>
            <w:hideMark/>
          </w:tcPr>
          <w:p w14:paraId="46B2B2E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085BE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5FA6BB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C558947" w14:textId="77777777" w:rsidTr="00364D70">
        <w:trPr>
          <w:trHeight w:val="450"/>
          <w:tblCellSpacing w:w="15" w:type="dxa"/>
        </w:trPr>
        <w:tc>
          <w:tcPr>
            <w:tcW w:w="2744" w:type="dxa"/>
            <w:tcMar>
              <w:top w:w="60" w:type="dxa"/>
              <w:left w:w="120" w:type="dxa"/>
              <w:bottom w:w="60" w:type="dxa"/>
              <w:right w:w="120" w:type="dxa"/>
            </w:tcMar>
            <w:vAlign w:val="center"/>
            <w:hideMark/>
          </w:tcPr>
          <w:p w14:paraId="1FE038F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Volume</w:t>
            </w:r>
          </w:p>
        </w:tc>
        <w:tc>
          <w:tcPr>
            <w:tcW w:w="2744" w:type="dxa"/>
            <w:tcMar>
              <w:top w:w="60" w:type="dxa"/>
              <w:left w:w="60" w:type="dxa"/>
              <w:bottom w:w="60" w:type="dxa"/>
              <w:right w:w="60" w:type="dxa"/>
            </w:tcMar>
            <w:vAlign w:val="center"/>
            <w:hideMark/>
          </w:tcPr>
          <w:p w14:paraId="77F5445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17,911,900</w:t>
            </w:r>
          </w:p>
        </w:tc>
        <w:tc>
          <w:tcPr>
            <w:tcW w:w="2744" w:type="dxa"/>
            <w:tcMar>
              <w:top w:w="60" w:type="dxa"/>
              <w:left w:w="60" w:type="dxa"/>
              <w:bottom w:w="60" w:type="dxa"/>
              <w:right w:w="60" w:type="dxa"/>
            </w:tcMar>
            <w:vAlign w:val="center"/>
            <w:hideMark/>
          </w:tcPr>
          <w:p w14:paraId="174CF40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62,900</w:t>
            </w:r>
          </w:p>
        </w:tc>
        <w:tc>
          <w:tcPr>
            <w:tcW w:w="2744" w:type="dxa"/>
            <w:tcMar>
              <w:top w:w="60" w:type="dxa"/>
              <w:left w:w="60" w:type="dxa"/>
              <w:bottom w:w="60" w:type="dxa"/>
              <w:right w:w="60" w:type="dxa"/>
            </w:tcMar>
            <w:vAlign w:val="center"/>
            <w:hideMark/>
          </w:tcPr>
          <w:p w14:paraId="7E39E88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E9ABA9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0F61A2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BABE15C" w14:textId="77777777" w:rsidTr="00364D70">
        <w:trPr>
          <w:trHeight w:val="450"/>
          <w:tblCellSpacing w:w="15" w:type="dxa"/>
        </w:trPr>
        <w:tc>
          <w:tcPr>
            <w:tcW w:w="2744" w:type="dxa"/>
            <w:tcMar>
              <w:top w:w="60" w:type="dxa"/>
              <w:left w:w="120" w:type="dxa"/>
              <w:bottom w:w="60" w:type="dxa"/>
              <w:right w:w="120" w:type="dxa"/>
            </w:tcMar>
            <w:vAlign w:val="center"/>
            <w:hideMark/>
          </w:tcPr>
          <w:p w14:paraId="58805D7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Average Volume</w:t>
            </w:r>
          </w:p>
        </w:tc>
        <w:tc>
          <w:tcPr>
            <w:tcW w:w="2744" w:type="dxa"/>
            <w:tcMar>
              <w:top w:w="60" w:type="dxa"/>
              <w:left w:w="60" w:type="dxa"/>
              <w:bottom w:w="60" w:type="dxa"/>
              <w:right w:w="60" w:type="dxa"/>
            </w:tcMar>
            <w:vAlign w:val="center"/>
            <w:hideMark/>
          </w:tcPr>
          <w:p w14:paraId="4F8E243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21,262,635</w:t>
            </w:r>
          </w:p>
        </w:tc>
        <w:tc>
          <w:tcPr>
            <w:tcW w:w="2744" w:type="dxa"/>
            <w:tcMar>
              <w:top w:w="60" w:type="dxa"/>
              <w:left w:w="60" w:type="dxa"/>
              <w:bottom w:w="60" w:type="dxa"/>
              <w:right w:w="60" w:type="dxa"/>
            </w:tcMar>
            <w:vAlign w:val="center"/>
            <w:hideMark/>
          </w:tcPr>
          <w:p w14:paraId="1B108CE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31,945</w:t>
            </w:r>
          </w:p>
        </w:tc>
        <w:tc>
          <w:tcPr>
            <w:tcW w:w="2744" w:type="dxa"/>
            <w:tcMar>
              <w:top w:w="60" w:type="dxa"/>
              <w:left w:w="60" w:type="dxa"/>
              <w:bottom w:w="60" w:type="dxa"/>
              <w:right w:w="60" w:type="dxa"/>
            </w:tcMar>
            <w:vAlign w:val="center"/>
            <w:hideMark/>
          </w:tcPr>
          <w:p w14:paraId="64FB415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607110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8262D7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5A92166" w14:textId="77777777" w:rsidTr="00364D70">
        <w:trPr>
          <w:trHeight w:val="450"/>
          <w:tblCellSpacing w:w="15" w:type="dxa"/>
        </w:trPr>
        <w:tc>
          <w:tcPr>
            <w:tcW w:w="2744" w:type="dxa"/>
            <w:tcMar>
              <w:top w:w="60" w:type="dxa"/>
              <w:left w:w="120" w:type="dxa"/>
              <w:bottom w:w="60" w:type="dxa"/>
              <w:right w:w="120" w:type="dxa"/>
            </w:tcMar>
            <w:vAlign w:val="center"/>
            <w:hideMark/>
          </w:tcPr>
          <w:p w14:paraId="6BF1752A"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Previous Close</w:t>
            </w:r>
          </w:p>
        </w:tc>
        <w:tc>
          <w:tcPr>
            <w:tcW w:w="2744" w:type="dxa"/>
            <w:tcMar>
              <w:top w:w="60" w:type="dxa"/>
              <w:left w:w="60" w:type="dxa"/>
              <w:bottom w:w="60" w:type="dxa"/>
              <w:right w:w="60" w:type="dxa"/>
            </w:tcMar>
            <w:vAlign w:val="center"/>
            <w:hideMark/>
          </w:tcPr>
          <w:p w14:paraId="2928B7E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424.57</w:t>
            </w:r>
          </w:p>
        </w:tc>
        <w:tc>
          <w:tcPr>
            <w:tcW w:w="2744" w:type="dxa"/>
            <w:tcMar>
              <w:top w:w="60" w:type="dxa"/>
              <w:left w:w="60" w:type="dxa"/>
              <w:bottom w:w="60" w:type="dxa"/>
              <w:right w:w="60" w:type="dxa"/>
            </w:tcMar>
            <w:vAlign w:val="center"/>
            <w:hideMark/>
          </w:tcPr>
          <w:p w14:paraId="1A25000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57.20</w:t>
            </w:r>
          </w:p>
        </w:tc>
        <w:tc>
          <w:tcPr>
            <w:tcW w:w="2744" w:type="dxa"/>
            <w:tcMar>
              <w:top w:w="60" w:type="dxa"/>
              <w:left w:w="60" w:type="dxa"/>
              <w:bottom w:w="60" w:type="dxa"/>
              <w:right w:w="60" w:type="dxa"/>
            </w:tcMar>
            <w:vAlign w:val="center"/>
            <w:hideMark/>
          </w:tcPr>
          <w:p w14:paraId="187FBD5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78FFC3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9CC822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E22A793" w14:textId="77777777" w:rsidTr="00364D70">
        <w:trPr>
          <w:trHeight w:val="450"/>
          <w:tblCellSpacing w:w="15" w:type="dxa"/>
        </w:trPr>
        <w:tc>
          <w:tcPr>
            <w:tcW w:w="2744" w:type="dxa"/>
            <w:tcMar>
              <w:top w:w="60" w:type="dxa"/>
              <w:left w:w="120" w:type="dxa"/>
              <w:bottom w:w="60" w:type="dxa"/>
              <w:right w:w="120" w:type="dxa"/>
            </w:tcMar>
            <w:vAlign w:val="center"/>
            <w:hideMark/>
          </w:tcPr>
          <w:p w14:paraId="2473381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Industry</w:t>
            </w:r>
          </w:p>
        </w:tc>
        <w:tc>
          <w:tcPr>
            <w:tcW w:w="2744" w:type="dxa"/>
            <w:tcMar>
              <w:top w:w="60" w:type="dxa"/>
              <w:left w:w="60" w:type="dxa"/>
              <w:bottom w:w="60" w:type="dxa"/>
              <w:right w:w="60" w:type="dxa"/>
            </w:tcMar>
            <w:vAlign w:val="center"/>
            <w:hideMark/>
          </w:tcPr>
          <w:p w14:paraId="733BDC1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Computer - Software</w:t>
            </w:r>
          </w:p>
        </w:tc>
        <w:tc>
          <w:tcPr>
            <w:tcW w:w="2744" w:type="dxa"/>
            <w:tcMar>
              <w:top w:w="60" w:type="dxa"/>
              <w:left w:w="60" w:type="dxa"/>
              <w:bottom w:w="60" w:type="dxa"/>
              <w:right w:w="60" w:type="dxa"/>
            </w:tcMar>
            <w:vAlign w:val="center"/>
            <w:hideMark/>
          </w:tcPr>
          <w:p w14:paraId="5A77435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w:t>
            </w:r>
          </w:p>
        </w:tc>
        <w:tc>
          <w:tcPr>
            <w:tcW w:w="2744" w:type="dxa"/>
            <w:tcMar>
              <w:top w:w="60" w:type="dxa"/>
              <w:left w:w="60" w:type="dxa"/>
              <w:bottom w:w="60" w:type="dxa"/>
              <w:right w:w="60" w:type="dxa"/>
            </w:tcMar>
            <w:vAlign w:val="center"/>
            <w:hideMark/>
          </w:tcPr>
          <w:p w14:paraId="2C5FF49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83637D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30912C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5C06A41" w14:textId="77777777" w:rsidTr="00364D70">
        <w:trPr>
          <w:trHeight w:val="450"/>
          <w:tblCellSpacing w:w="15" w:type="dxa"/>
        </w:trPr>
        <w:tc>
          <w:tcPr>
            <w:tcW w:w="2744" w:type="dxa"/>
            <w:tcMar>
              <w:top w:w="60" w:type="dxa"/>
              <w:left w:w="120" w:type="dxa"/>
              <w:bottom w:w="60" w:type="dxa"/>
              <w:right w:w="120" w:type="dxa"/>
            </w:tcMar>
            <w:vAlign w:val="center"/>
            <w:hideMark/>
          </w:tcPr>
          <w:p w14:paraId="3283843A"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Has Options</w:t>
            </w:r>
          </w:p>
        </w:tc>
        <w:tc>
          <w:tcPr>
            <w:tcW w:w="2744" w:type="dxa"/>
            <w:tcMar>
              <w:top w:w="60" w:type="dxa"/>
              <w:left w:w="60" w:type="dxa"/>
              <w:bottom w:w="60" w:type="dxa"/>
              <w:right w:w="60" w:type="dxa"/>
            </w:tcMar>
            <w:vAlign w:val="center"/>
            <w:hideMark/>
          </w:tcPr>
          <w:p w14:paraId="7A74660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Yes</w:t>
            </w:r>
          </w:p>
        </w:tc>
        <w:tc>
          <w:tcPr>
            <w:tcW w:w="2744" w:type="dxa"/>
            <w:tcMar>
              <w:top w:w="60" w:type="dxa"/>
              <w:left w:w="60" w:type="dxa"/>
              <w:bottom w:w="60" w:type="dxa"/>
              <w:right w:w="60" w:type="dxa"/>
            </w:tcMar>
            <w:vAlign w:val="center"/>
            <w:hideMark/>
          </w:tcPr>
          <w:p w14:paraId="5E7B2D4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Yes</w:t>
            </w:r>
          </w:p>
        </w:tc>
        <w:tc>
          <w:tcPr>
            <w:tcW w:w="2744" w:type="dxa"/>
            <w:tcMar>
              <w:top w:w="60" w:type="dxa"/>
              <w:left w:w="60" w:type="dxa"/>
              <w:bottom w:w="60" w:type="dxa"/>
              <w:right w:w="60" w:type="dxa"/>
            </w:tcMar>
            <w:vAlign w:val="center"/>
            <w:hideMark/>
          </w:tcPr>
          <w:p w14:paraId="3683E3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CB27A9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6152F3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35FF897"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51B91854"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Technicals</w:t>
            </w:r>
          </w:p>
        </w:tc>
        <w:tc>
          <w:tcPr>
            <w:tcW w:w="13722" w:type="dxa"/>
            <w:gridSpan w:val="5"/>
            <w:tcBorders>
              <w:top w:val="nil"/>
              <w:left w:val="nil"/>
              <w:right w:val="nil"/>
            </w:tcBorders>
            <w:tcMar>
              <w:top w:w="150" w:type="dxa"/>
              <w:left w:w="75" w:type="dxa"/>
              <w:bottom w:w="150" w:type="dxa"/>
              <w:right w:w="0" w:type="dxa"/>
            </w:tcMar>
            <w:vAlign w:val="center"/>
            <w:hideMark/>
          </w:tcPr>
          <w:p w14:paraId="44E72AC1"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C6733DB" w14:textId="77777777" w:rsidTr="00364D70">
        <w:trPr>
          <w:trHeight w:val="450"/>
          <w:tblCellSpacing w:w="15" w:type="dxa"/>
        </w:trPr>
        <w:tc>
          <w:tcPr>
            <w:tcW w:w="2744" w:type="dxa"/>
            <w:tcMar>
              <w:top w:w="60" w:type="dxa"/>
              <w:left w:w="120" w:type="dxa"/>
              <w:bottom w:w="60" w:type="dxa"/>
              <w:right w:w="120" w:type="dxa"/>
            </w:tcMar>
            <w:vAlign w:val="center"/>
            <w:hideMark/>
          </w:tcPr>
          <w:p w14:paraId="43D0A7D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Moving Average</w:t>
            </w:r>
          </w:p>
        </w:tc>
        <w:tc>
          <w:tcPr>
            <w:tcW w:w="2744" w:type="dxa"/>
            <w:tcMar>
              <w:top w:w="60" w:type="dxa"/>
              <w:left w:w="60" w:type="dxa"/>
              <w:bottom w:w="60" w:type="dxa"/>
              <w:right w:w="60" w:type="dxa"/>
            </w:tcMar>
            <w:vAlign w:val="center"/>
            <w:hideMark/>
          </w:tcPr>
          <w:p w14:paraId="36C323F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417.57</w:t>
            </w:r>
          </w:p>
        </w:tc>
        <w:tc>
          <w:tcPr>
            <w:tcW w:w="2744" w:type="dxa"/>
            <w:tcMar>
              <w:top w:w="60" w:type="dxa"/>
              <w:left w:w="60" w:type="dxa"/>
              <w:bottom w:w="60" w:type="dxa"/>
              <w:right w:w="60" w:type="dxa"/>
            </w:tcMar>
            <w:vAlign w:val="center"/>
            <w:hideMark/>
          </w:tcPr>
          <w:p w14:paraId="7746A9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56.63</w:t>
            </w:r>
          </w:p>
        </w:tc>
        <w:tc>
          <w:tcPr>
            <w:tcW w:w="2744" w:type="dxa"/>
            <w:tcMar>
              <w:top w:w="60" w:type="dxa"/>
              <w:left w:w="60" w:type="dxa"/>
              <w:bottom w:w="60" w:type="dxa"/>
              <w:right w:w="60" w:type="dxa"/>
            </w:tcMar>
            <w:vAlign w:val="center"/>
            <w:hideMark/>
          </w:tcPr>
          <w:p w14:paraId="6CE7EC2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85B3E5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7F73E6B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220A38D" w14:textId="77777777" w:rsidTr="00364D70">
        <w:trPr>
          <w:trHeight w:val="450"/>
          <w:tblCellSpacing w:w="15" w:type="dxa"/>
        </w:trPr>
        <w:tc>
          <w:tcPr>
            <w:tcW w:w="2744" w:type="dxa"/>
            <w:tcMar>
              <w:top w:w="60" w:type="dxa"/>
              <w:left w:w="120" w:type="dxa"/>
              <w:bottom w:w="60" w:type="dxa"/>
              <w:right w:w="120" w:type="dxa"/>
            </w:tcMar>
            <w:vAlign w:val="center"/>
            <w:hideMark/>
          </w:tcPr>
          <w:p w14:paraId="3E3D1AB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Raw Stochastic</w:t>
            </w:r>
          </w:p>
        </w:tc>
        <w:tc>
          <w:tcPr>
            <w:tcW w:w="2744" w:type="dxa"/>
            <w:tcMar>
              <w:top w:w="60" w:type="dxa"/>
              <w:left w:w="60" w:type="dxa"/>
              <w:bottom w:w="60" w:type="dxa"/>
              <w:right w:w="60" w:type="dxa"/>
            </w:tcMar>
            <w:vAlign w:val="center"/>
            <w:hideMark/>
          </w:tcPr>
          <w:p w14:paraId="4936ED9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71.08%</w:t>
            </w:r>
          </w:p>
        </w:tc>
        <w:tc>
          <w:tcPr>
            <w:tcW w:w="2744" w:type="dxa"/>
            <w:tcMar>
              <w:top w:w="60" w:type="dxa"/>
              <w:left w:w="60" w:type="dxa"/>
              <w:bottom w:w="60" w:type="dxa"/>
              <w:right w:w="60" w:type="dxa"/>
            </w:tcMar>
            <w:vAlign w:val="center"/>
            <w:hideMark/>
          </w:tcPr>
          <w:p w14:paraId="5B45B78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57.39%</w:t>
            </w:r>
          </w:p>
        </w:tc>
        <w:tc>
          <w:tcPr>
            <w:tcW w:w="2744" w:type="dxa"/>
            <w:tcMar>
              <w:top w:w="60" w:type="dxa"/>
              <w:left w:w="60" w:type="dxa"/>
              <w:bottom w:w="60" w:type="dxa"/>
              <w:right w:w="60" w:type="dxa"/>
            </w:tcMar>
            <w:vAlign w:val="center"/>
            <w:hideMark/>
          </w:tcPr>
          <w:p w14:paraId="1C9DE78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0C7A55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61FEF0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DC217BC" w14:textId="77777777" w:rsidTr="00364D70">
        <w:trPr>
          <w:trHeight w:val="450"/>
          <w:tblCellSpacing w:w="15" w:type="dxa"/>
        </w:trPr>
        <w:tc>
          <w:tcPr>
            <w:tcW w:w="2744" w:type="dxa"/>
            <w:tcMar>
              <w:top w:w="60" w:type="dxa"/>
              <w:left w:w="120" w:type="dxa"/>
              <w:bottom w:w="60" w:type="dxa"/>
              <w:right w:w="120" w:type="dxa"/>
            </w:tcMar>
            <w:vAlign w:val="center"/>
            <w:hideMark/>
          </w:tcPr>
          <w:p w14:paraId="392F15D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Relative Strength</w:t>
            </w:r>
          </w:p>
        </w:tc>
        <w:tc>
          <w:tcPr>
            <w:tcW w:w="2744" w:type="dxa"/>
            <w:tcMar>
              <w:top w:w="60" w:type="dxa"/>
              <w:left w:w="60" w:type="dxa"/>
              <w:bottom w:w="60" w:type="dxa"/>
              <w:right w:w="60" w:type="dxa"/>
            </w:tcMar>
            <w:vAlign w:val="center"/>
            <w:hideMark/>
          </w:tcPr>
          <w:p w14:paraId="5E64B23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56.24%</w:t>
            </w:r>
          </w:p>
        </w:tc>
        <w:tc>
          <w:tcPr>
            <w:tcW w:w="2744" w:type="dxa"/>
            <w:tcMar>
              <w:top w:w="60" w:type="dxa"/>
              <w:left w:w="60" w:type="dxa"/>
              <w:bottom w:w="60" w:type="dxa"/>
              <w:right w:w="60" w:type="dxa"/>
            </w:tcMar>
            <w:vAlign w:val="center"/>
            <w:hideMark/>
          </w:tcPr>
          <w:p w14:paraId="5816D1A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55.68%</w:t>
            </w:r>
          </w:p>
        </w:tc>
        <w:tc>
          <w:tcPr>
            <w:tcW w:w="2744" w:type="dxa"/>
            <w:tcMar>
              <w:top w:w="60" w:type="dxa"/>
              <w:left w:w="60" w:type="dxa"/>
              <w:bottom w:w="60" w:type="dxa"/>
              <w:right w:w="60" w:type="dxa"/>
            </w:tcMar>
            <w:vAlign w:val="center"/>
            <w:hideMark/>
          </w:tcPr>
          <w:p w14:paraId="7E7611C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294701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39CB46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84D9D8D" w14:textId="77777777" w:rsidTr="00364D70">
        <w:trPr>
          <w:trHeight w:val="450"/>
          <w:tblCellSpacing w:w="15" w:type="dxa"/>
        </w:trPr>
        <w:tc>
          <w:tcPr>
            <w:tcW w:w="2744" w:type="dxa"/>
            <w:tcMar>
              <w:top w:w="60" w:type="dxa"/>
              <w:left w:w="120" w:type="dxa"/>
              <w:bottom w:w="60" w:type="dxa"/>
              <w:right w:w="120" w:type="dxa"/>
            </w:tcMar>
            <w:vAlign w:val="center"/>
            <w:hideMark/>
          </w:tcPr>
          <w:p w14:paraId="6A1536E0"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Weighted Alpha</w:t>
            </w:r>
          </w:p>
        </w:tc>
        <w:tc>
          <w:tcPr>
            <w:tcW w:w="2744" w:type="dxa"/>
            <w:tcMar>
              <w:top w:w="60" w:type="dxa"/>
              <w:left w:w="60" w:type="dxa"/>
              <w:bottom w:w="60" w:type="dxa"/>
              <w:right w:w="60" w:type="dxa"/>
            </w:tcMar>
            <w:vAlign w:val="center"/>
            <w:hideMark/>
          </w:tcPr>
          <w:p w14:paraId="4AE7165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+44.24</w:t>
            </w:r>
          </w:p>
        </w:tc>
        <w:tc>
          <w:tcPr>
            <w:tcW w:w="2744" w:type="dxa"/>
            <w:tcMar>
              <w:top w:w="60" w:type="dxa"/>
              <w:left w:w="60" w:type="dxa"/>
              <w:bottom w:w="60" w:type="dxa"/>
              <w:right w:w="60" w:type="dxa"/>
            </w:tcMar>
            <w:vAlign w:val="center"/>
            <w:hideMark/>
          </w:tcPr>
          <w:p w14:paraId="1E505E0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+32.70</w:t>
            </w:r>
          </w:p>
        </w:tc>
        <w:tc>
          <w:tcPr>
            <w:tcW w:w="2744" w:type="dxa"/>
            <w:tcMar>
              <w:top w:w="60" w:type="dxa"/>
              <w:left w:w="60" w:type="dxa"/>
              <w:bottom w:w="60" w:type="dxa"/>
              <w:right w:w="60" w:type="dxa"/>
            </w:tcMar>
            <w:vAlign w:val="center"/>
            <w:hideMark/>
          </w:tcPr>
          <w:p w14:paraId="0C33C6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963352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DFB2F2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E2EA35D" w14:textId="77777777" w:rsidTr="00364D70">
        <w:trPr>
          <w:trHeight w:val="450"/>
          <w:tblCellSpacing w:w="15" w:type="dxa"/>
        </w:trPr>
        <w:tc>
          <w:tcPr>
            <w:tcW w:w="2744" w:type="dxa"/>
            <w:tcMar>
              <w:top w:w="60" w:type="dxa"/>
              <w:left w:w="120" w:type="dxa"/>
              <w:bottom w:w="60" w:type="dxa"/>
              <w:right w:w="120" w:type="dxa"/>
            </w:tcMar>
            <w:vAlign w:val="center"/>
            <w:hideMark/>
          </w:tcPr>
          <w:p w14:paraId="74A1F9A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Today's Opinion</w:t>
            </w:r>
          </w:p>
        </w:tc>
        <w:tc>
          <w:tcPr>
            <w:tcW w:w="2744" w:type="dxa"/>
            <w:tcMar>
              <w:top w:w="60" w:type="dxa"/>
              <w:left w:w="60" w:type="dxa"/>
              <w:bottom w:w="60" w:type="dxa"/>
              <w:right w:w="60" w:type="dxa"/>
            </w:tcMar>
            <w:vAlign w:val="center"/>
            <w:hideMark/>
          </w:tcPr>
          <w:p w14:paraId="04F31D7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7DBE0EB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88% Buy</w:t>
            </w:r>
          </w:p>
        </w:tc>
        <w:tc>
          <w:tcPr>
            <w:tcW w:w="2744" w:type="dxa"/>
            <w:tcMar>
              <w:top w:w="60" w:type="dxa"/>
              <w:left w:w="60" w:type="dxa"/>
              <w:bottom w:w="60" w:type="dxa"/>
              <w:right w:w="60" w:type="dxa"/>
            </w:tcMar>
            <w:vAlign w:val="center"/>
            <w:hideMark/>
          </w:tcPr>
          <w:p w14:paraId="7F47239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72D898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90133D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1784B92" w14:textId="77777777" w:rsidTr="00364D70">
        <w:trPr>
          <w:trHeight w:val="450"/>
          <w:tblCellSpacing w:w="15" w:type="dxa"/>
        </w:trPr>
        <w:tc>
          <w:tcPr>
            <w:tcW w:w="2744" w:type="dxa"/>
            <w:tcMar>
              <w:top w:w="60" w:type="dxa"/>
              <w:left w:w="120" w:type="dxa"/>
              <w:bottom w:w="60" w:type="dxa"/>
              <w:right w:w="120" w:type="dxa"/>
            </w:tcMar>
            <w:vAlign w:val="center"/>
            <w:hideMark/>
          </w:tcPr>
          <w:p w14:paraId="7E3DDB9B"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Previous Opinion</w:t>
            </w:r>
          </w:p>
        </w:tc>
        <w:tc>
          <w:tcPr>
            <w:tcW w:w="2744" w:type="dxa"/>
            <w:tcMar>
              <w:top w:w="60" w:type="dxa"/>
              <w:left w:w="60" w:type="dxa"/>
              <w:bottom w:w="60" w:type="dxa"/>
              <w:right w:w="60" w:type="dxa"/>
            </w:tcMar>
            <w:vAlign w:val="center"/>
            <w:hideMark/>
          </w:tcPr>
          <w:p w14:paraId="261ECB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0678D48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88% Buy</w:t>
            </w:r>
          </w:p>
        </w:tc>
        <w:tc>
          <w:tcPr>
            <w:tcW w:w="2744" w:type="dxa"/>
            <w:tcMar>
              <w:top w:w="60" w:type="dxa"/>
              <w:left w:w="60" w:type="dxa"/>
              <w:bottom w:w="60" w:type="dxa"/>
              <w:right w:w="60" w:type="dxa"/>
            </w:tcMar>
            <w:vAlign w:val="center"/>
            <w:hideMark/>
          </w:tcPr>
          <w:p w14:paraId="647D7A8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CD3990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1CA2ED5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1F936ED" w14:textId="77777777" w:rsidTr="00364D70">
        <w:trPr>
          <w:trHeight w:val="450"/>
          <w:tblCellSpacing w:w="15" w:type="dxa"/>
        </w:trPr>
        <w:tc>
          <w:tcPr>
            <w:tcW w:w="2744" w:type="dxa"/>
            <w:tcMar>
              <w:top w:w="60" w:type="dxa"/>
              <w:left w:w="120" w:type="dxa"/>
              <w:bottom w:w="60" w:type="dxa"/>
              <w:right w:w="120" w:type="dxa"/>
            </w:tcMar>
            <w:vAlign w:val="center"/>
            <w:hideMark/>
          </w:tcPr>
          <w:p w14:paraId="6EF7EA8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Last Month's Opinion</w:t>
            </w:r>
          </w:p>
        </w:tc>
        <w:tc>
          <w:tcPr>
            <w:tcW w:w="2744" w:type="dxa"/>
            <w:tcMar>
              <w:top w:w="60" w:type="dxa"/>
              <w:left w:w="60" w:type="dxa"/>
              <w:bottom w:w="60" w:type="dxa"/>
              <w:right w:w="60" w:type="dxa"/>
            </w:tcMar>
            <w:vAlign w:val="center"/>
            <w:hideMark/>
          </w:tcPr>
          <w:p w14:paraId="37ECB8E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0F7F10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18968B4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26AC9A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5C642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C08DF00"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20BCE58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Performance</w:t>
            </w:r>
          </w:p>
        </w:tc>
        <w:tc>
          <w:tcPr>
            <w:tcW w:w="13722" w:type="dxa"/>
            <w:gridSpan w:val="5"/>
            <w:tcBorders>
              <w:top w:val="nil"/>
              <w:left w:val="nil"/>
              <w:right w:val="nil"/>
            </w:tcBorders>
            <w:tcMar>
              <w:top w:w="150" w:type="dxa"/>
              <w:left w:w="75" w:type="dxa"/>
              <w:bottom w:w="150" w:type="dxa"/>
              <w:right w:w="0" w:type="dxa"/>
            </w:tcMar>
            <w:vAlign w:val="center"/>
            <w:hideMark/>
          </w:tcPr>
          <w:p w14:paraId="09BE7E88"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3082D0A"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2B5FFAA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5-Days</w:t>
            </w:r>
          </w:p>
        </w:tc>
        <w:tc>
          <w:tcPr>
            <w:tcW w:w="13722" w:type="dxa"/>
            <w:gridSpan w:val="5"/>
            <w:tcMar>
              <w:top w:w="60" w:type="dxa"/>
              <w:left w:w="60" w:type="dxa"/>
              <w:bottom w:w="60" w:type="dxa"/>
              <w:right w:w="60" w:type="dxa"/>
            </w:tcMar>
            <w:vAlign w:val="center"/>
            <w:hideMark/>
          </w:tcPr>
          <w:p w14:paraId="1C200262"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CA17C8A" w14:textId="77777777" w:rsidTr="00364D70">
        <w:trPr>
          <w:trHeight w:val="450"/>
          <w:tblCellSpacing w:w="15" w:type="dxa"/>
        </w:trPr>
        <w:tc>
          <w:tcPr>
            <w:tcW w:w="2744" w:type="dxa"/>
            <w:tcMar>
              <w:top w:w="60" w:type="dxa"/>
              <w:left w:w="120" w:type="dxa"/>
              <w:bottom w:w="60" w:type="dxa"/>
              <w:right w:w="120" w:type="dxa"/>
            </w:tcMar>
            <w:vAlign w:val="center"/>
            <w:hideMark/>
          </w:tcPr>
          <w:p w14:paraId="3BB49E6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%Chg</w:t>
            </w:r>
          </w:p>
        </w:tc>
        <w:tc>
          <w:tcPr>
            <w:tcW w:w="2744" w:type="dxa"/>
            <w:tcMar>
              <w:top w:w="60" w:type="dxa"/>
              <w:left w:w="60" w:type="dxa"/>
              <w:bottom w:w="60" w:type="dxa"/>
              <w:right w:w="60" w:type="dxa"/>
            </w:tcMar>
            <w:vAlign w:val="center"/>
            <w:hideMark/>
          </w:tcPr>
          <w:p w14:paraId="1B2D404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-0.34% since 03/25/24</w:t>
            </w:r>
          </w:p>
        </w:tc>
        <w:tc>
          <w:tcPr>
            <w:tcW w:w="2744" w:type="dxa"/>
            <w:tcMar>
              <w:top w:w="60" w:type="dxa"/>
              <w:left w:w="60" w:type="dxa"/>
              <w:bottom w:w="60" w:type="dxa"/>
              <w:right w:w="60" w:type="dxa"/>
            </w:tcMar>
            <w:vAlign w:val="center"/>
            <w:hideMark/>
          </w:tcPr>
          <w:p w14:paraId="3208282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+1.89% since 03/25/24</w:t>
            </w:r>
          </w:p>
        </w:tc>
        <w:tc>
          <w:tcPr>
            <w:tcW w:w="2744" w:type="dxa"/>
            <w:tcMar>
              <w:top w:w="60" w:type="dxa"/>
              <w:left w:w="60" w:type="dxa"/>
              <w:bottom w:w="60" w:type="dxa"/>
              <w:right w:w="60" w:type="dxa"/>
            </w:tcMar>
            <w:vAlign w:val="center"/>
            <w:hideMark/>
          </w:tcPr>
          <w:p w14:paraId="7DFA499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5E73B9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12E6002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79038B8" w14:textId="77777777" w:rsidTr="00364D70">
        <w:trPr>
          <w:trHeight w:val="450"/>
          <w:tblCellSpacing w:w="15" w:type="dxa"/>
        </w:trPr>
        <w:tc>
          <w:tcPr>
            <w:tcW w:w="2744" w:type="dxa"/>
            <w:tcMar>
              <w:top w:w="60" w:type="dxa"/>
              <w:left w:w="120" w:type="dxa"/>
              <w:bottom w:w="60" w:type="dxa"/>
              <w:right w:w="120" w:type="dxa"/>
            </w:tcMar>
            <w:vAlign w:val="center"/>
            <w:hideMark/>
          </w:tcPr>
          <w:p w14:paraId="7A338AD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2661D8E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417.84 on 04/02/24</w:t>
            </w:r>
          </w:p>
        </w:tc>
        <w:tc>
          <w:tcPr>
            <w:tcW w:w="2744" w:type="dxa"/>
            <w:tcMar>
              <w:top w:w="60" w:type="dxa"/>
              <w:left w:w="60" w:type="dxa"/>
              <w:bottom w:w="60" w:type="dxa"/>
              <w:right w:w="60" w:type="dxa"/>
            </w:tcMar>
            <w:vAlign w:val="center"/>
            <w:hideMark/>
          </w:tcPr>
          <w:p w14:paraId="12CB19B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55.92 on 03/27/24</w:t>
            </w:r>
          </w:p>
        </w:tc>
        <w:tc>
          <w:tcPr>
            <w:tcW w:w="2744" w:type="dxa"/>
            <w:tcMar>
              <w:top w:w="60" w:type="dxa"/>
              <w:left w:w="60" w:type="dxa"/>
              <w:bottom w:w="60" w:type="dxa"/>
              <w:right w:w="60" w:type="dxa"/>
            </w:tcMar>
            <w:vAlign w:val="center"/>
            <w:hideMark/>
          </w:tcPr>
          <w:p w14:paraId="14A66EB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FF2A8F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B48EBF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D30A20F" w14:textId="77777777" w:rsidTr="00364D70">
        <w:trPr>
          <w:trHeight w:val="450"/>
          <w:tblCellSpacing w:w="15" w:type="dxa"/>
        </w:trPr>
        <w:tc>
          <w:tcPr>
            <w:tcW w:w="2744" w:type="dxa"/>
            <w:tcMar>
              <w:top w:w="60" w:type="dxa"/>
              <w:left w:w="120" w:type="dxa"/>
              <w:bottom w:w="60" w:type="dxa"/>
              <w:right w:w="120" w:type="dxa"/>
            </w:tcMar>
            <w:vAlign w:val="center"/>
            <w:hideMark/>
          </w:tcPr>
          <w:p w14:paraId="62DCBF36"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49A068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427.89 on 04/01/24</w:t>
            </w:r>
          </w:p>
        </w:tc>
        <w:tc>
          <w:tcPr>
            <w:tcW w:w="2744" w:type="dxa"/>
            <w:tcMar>
              <w:top w:w="60" w:type="dxa"/>
              <w:left w:w="60" w:type="dxa"/>
              <w:bottom w:w="60" w:type="dxa"/>
              <w:right w:w="60" w:type="dxa"/>
            </w:tcMar>
            <w:vAlign w:val="center"/>
            <w:hideMark/>
          </w:tcPr>
          <w:p w14:paraId="29DCFB4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57.46 on 04/01/24</w:t>
            </w:r>
          </w:p>
        </w:tc>
        <w:tc>
          <w:tcPr>
            <w:tcW w:w="2744" w:type="dxa"/>
            <w:tcMar>
              <w:top w:w="60" w:type="dxa"/>
              <w:left w:w="60" w:type="dxa"/>
              <w:bottom w:w="60" w:type="dxa"/>
              <w:right w:w="60" w:type="dxa"/>
            </w:tcMar>
            <w:vAlign w:val="center"/>
            <w:hideMark/>
          </w:tcPr>
          <w:p w14:paraId="1D9FEC3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B35E0A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7CF77AD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CC9F76C"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0DC60161"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1-Month</w:t>
            </w:r>
          </w:p>
        </w:tc>
        <w:tc>
          <w:tcPr>
            <w:tcW w:w="13722" w:type="dxa"/>
            <w:gridSpan w:val="5"/>
            <w:tcMar>
              <w:top w:w="60" w:type="dxa"/>
              <w:left w:w="60" w:type="dxa"/>
              <w:bottom w:w="60" w:type="dxa"/>
              <w:right w:w="60" w:type="dxa"/>
            </w:tcMar>
            <w:vAlign w:val="center"/>
            <w:hideMark/>
          </w:tcPr>
          <w:p w14:paraId="002F973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78046738" w14:textId="77777777" w:rsidTr="00364D70">
        <w:trPr>
          <w:trHeight w:val="450"/>
          <w:tblCellSpacing w:w="15" w:type="dxa"/>
        </w:trPr>
        <w:tc>
          <w:tcPr>
            <w:tcW w:w="2744" w:type="dxa"/>
            <w:tcMar>
              <w:top w:w="60" w:type="dxa"/>
              <w:left w:w="120" w:type="dxa"/>
              <w:bottom w:w="60" w:type="dxa"/>
              <w:right w:w="120" w:type="dxa"/>
            </w:tcMar>
            <w:vAlign w:val="center"/>
            <w:hideMark/>
          </w:tcPr>
          <w:p w14:paraId="2B25B22B"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lastRenderedPageBreak/>
              <w:t>%Chg</w:t>
            </w:r>
          </w:p>
        </w:tc>
        <w:tc>
          <w:tcPr>
            <w:tcW w:w="2744" w:type="dxa"/>
            <w:tcMar>
              <w:top w:w="60" w:type="dxa"/>
              <w:left w:w="60" w:type="dxa"/>
              <w:bottom w:w="60" w:type="dxa"/>
              <w:right w:w="60" w:type="dxa"/>
            </w:tcMar>
            <w:vAlign w:val="center"/>
            <w:hideMark/>
          </w:tcPr>
          <w:p w14:paraId="6030EBD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+1.43% since 03/01/24</w:t>
            </w:r>
          </w:p>
        </w:tc>
        <w:tc>
          <w:tcPr>
            <w:tcW w:w="2744" w:type="dxa"/>
            <w:tcMar>
              <w:top w:w="60" w:type="dxa"/>
              <w:left w:w="60" w:type="dxa"/>
              <w:bottom w:w="60" w:type="dxa"/>
              <w:right w:w="60" w:type="dxa"/>
            </w:tcMar>
            <w:vAlign w:val="center"/>
            <w:hideMark/>
          </w:tcPr>
          <w:p w14:paraId="4FD5921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-0.58% since 03/01/24</w:t>
            </w:r>
          </w:p>
        </w:tc>
        <w:tc>
          <w:tcPr>
            <w:tcW w:w="2744" w:type="dxa"/>
            <w:tcMar>
              <w:top w:w="60" w:type="dxa"/>
              <w:left w:w="60" w:type="dxa"/>
              <w:bottom w:w="60" w:type="dxa"/>
              <w:right w:w="60" w:type="dxa"/>
            </w:tcMar>
            <w:vAlign w:val="center"/>
            <w:hideMark/>
          </w:tcPr>
          <w:p w14:paraId="4F52728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29001CF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04637EC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321CA93" w14:textId="77777777" w:rsidTr="00364D70">
        <w:trPr>
          <w:trHeight w:val="450"/>
          <w:tblCellSpacing w:w="15" w:type="dxa"/>
        </w:trPr>
        <w:tc>
          <w:tcPr>
            <w:tcW w:w="2744" w:type="dxa"/>
            <w:tcMar>
              <w:top w:w="60" w:type="dxa"/>
              <w:left w:w="120" w:type="dxa"/>
              <w:bottom w:w="60" w:type="dxa"/>
              <w:right w:w="120" w:type="dxa"/>
            </w:tcMar>
            <w:vAlign w:val="center"/>
            <w:hideMark/>
          </w:tcPr>
          <w:p w14:paraId="5BF8CCF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72DD440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398.39 on 03/06/24</w:t>
            </w:r>
          </w:p>
        </w:tc>
        <w:tc>
          <w:tcPr>
            <w:tcW w:w="2744" w:type="dxa"/>
            <w:tcMar>
              <w:top w:w="60" w:type="dxa"/>
              <w:left w:w="60" w:type="dxa"/>
              <w:bottom w:w="60" w:type="dxa"/>
              <w:right w:w="60" w:type="dxa"/>
            </w:tcMar>
            <w:vAlign w:val="center"/>
            <w:hideMark/>
          </w:tcPr>
          <w:p w14:paraId="2D86AD6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55.34 on 03/19/24</w:t>
            </w:r>
          </w:p>
        </w:tc>
        <w:tc>
          <w:tcPr>
            <w:tcW w:w="2744" w:type="dxa"/>
            <w:tcMar>
              <w:top w:w="60" w:type="dxa"/>
              <w:left w:w="60" w:type="dxa"/>
              <w:bottom w:w="60" w:type="dxa"/>
              <w:right w:w="60" w:type="dxa"/>
            </w:tcMar>
            <w:vAlign w:val="center"/>
            <w:hideMark/>
          </w:tcPr>
          <w:p w14:paraId="22B66C5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B66C9A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152DE2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974DE80" w14:textId="77777777" w:rsidTr="00364D70">
        <w:trPr>
          <w:trHeight w:val="450"/>
          <w:tblCellSpacing w:w="15" w:type="dxa"/>
        </w:trPr>
        <w:tc>
          <w:tcPr>
            <w:tcW w:w="2744" w:type="dxa"/>
            <w:tcMar>
              <w:top w:w="60" w:type="dxa"/>
              <w:left w:w="120" w:type="dxa"/>
              <w:bottom w:w="60" w:type="dxa"/>
              <w:right w:w="120" w:type="dxa"/>
            </w:tcMar>
            <w:vAlign w:val="center"/>
            <w:hideMark/>
          </w:tcPr>
          <w:p w14:paraId="626530A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5F0893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670689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2744" w:type="dxa"/>
            <w:tcMar>
              <w:top w:w="60" w:type="dxa"/>
              <w:left w:w="60" w:type="dxa"/>
              <w:bottom w:w="60" w:type="dxa"/>
              <w:right w:w="60" w:type="dxa"/>
            </w:tcMar>
            <w:vAlign w:val="center"/>
            <w:hideMark/>
          </w:tcPr>
          <w:p w14:paraId="00DC498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DFD82C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18FEC9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6FAFB2B"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03888AB7"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3-Month</w:t>
            </w:r>
          </w:p>
        </w:tc>
        <w:tc>
          <w:tcPr>
            <w:tcW w:w="13722" w:type="dxa"/>
            <w:gridSpan w:val="5"/>
            <w:tcMar>
              <w:top w:w="60" w:type="dxa"/>
              <w:left w:w="60" w:type="dxa"/>
              <w:bottom w:w="60" w:type="dxa"/>
              <w:right w:w="60" w:type="dxa"/>
            </w:tcMar>
            <w:vAlign w:val="center"/>
            <w:hideMark/>
          </w:tcPr>
          <w:p w14:paraId="283E3EC6"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3F3340F5" w14:textId="77777777" w:rsidTr="00364D70">
        <w:trPr>
          <w:trHeight w:val="450"/>
          <w:tblCellSpacing w:w="15" w:type="dxa"/>
        </w:trPr>
        <w:tc>
          <w:tcPr>
            <w:tcW w:w="2744" w:type="dxa"/>
            <w:tcMar>
              <w:top w:w="60" w:type="dxa"/>
              <w:left w:w="120" w:type="dxa"/>
              <w:bottom w:w="60" w:type="dxa"/>
              <w:right w:w="120" w:type="dxa"/>
            </w:tcMar>
            <w:vAlign w:val="center"/>
            <w:hideMark/>
          </w:tcPr>
          <w:p w14:paraId="1582A2E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%Chg</w:t>
            </w:r>
          </w:p>
        </w:tc>
        <w:tc>
          <w:tcPr>
            <w:tcW w:w="2744" w:type="dxa"/>
            <w:tcMar>
              <w:top w:w="60" w:type="dxa"/>
              <w:left w:w="60" w:type="dxa"/>
              <w:bottom w:w="60" w:type="dxa"/>
              <w:right w:w="60" w:type="dxa"/>
            </w:tcMar>
            <w:vAlign w:val="center"/>
            <w:hideMark/>
          </w:tcPr>
          <w:p w14:paraId="4FAF9CE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+13.64% since 01/02/24</w:t>
            </w:r>
          </w:p>
        </w:tc>
        <w:tc>
          <w:tcPr>
            <w:tcW w:w="2744" w:type="dxa"/>
            <w:tcMar>
              <w:top w:w="60" w:type="dxa"/>
              <w:left w:w="60" w:type="dxa"/>
              <w:bottom w:w="60" w:type="dxa"/>
              <w:right w:w="60" w:type="dxa"/>
            </w:tcMar>
            <w:vAlign w:val="center"/>
            <w:hideMark/>
          </w:tcPr>
          <w:p w14:paraId="1F22495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+4.97% since 01/02/24</w:t>
            </w:r>
          </w:p>
        </w:tc>
        <w:tc>
          <w:tcPr>
            <w:tcW w:w="2744" w:type="dxa"/>
            <w:tcMar>
              <w:top w:w="60" w:type="dxa"/>
              <w:left w:w="60" w:type="dxa"/>
              <w:bottom w:w="60" w:type="dxa"/>
              <w:right w:w="60" w:type="dxa"/>
            </w:tcMar>
            <w:vAlign w:val="center"/>
            <w:hideMark/>
          </w:tcPr>
          <w:p w14:paraId="0164742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5C81AE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8BD3F5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4B2BF924" w14:textId="77777777" w:rsidTr="00364D70">
        <w:trPr>
          <w:trHeight w:val="450"/>
          <w:tblCellSpacing w:w="15" w:type="dxa"/>
        </w:trPr>
        <w:tc>
          <w:tcPr>
            <w:tcW w:w="2744" w:type="dxa"/>
            <w:tcMar>
              <w:top w:w="60" w:type="dxa"/>
              <w:left w:w="120" w:type="dxa"/>
              <w:bottom w:w="60" w:type="dxa"/>
              <w:right w:w="120" w:type="dxa"/>
            </w:tcMar>
            <w:vAlign w:val="center"/>
            <w:hideMark/>
          </w:tcPr>
          <w:p w14:paraId="2C4FBD8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0A26218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366.50 on 01/05/24</w:t>
            </w:r>
          </w:p>
        </w:tc>
        <w:tc>
          <w:tcPr>
            <w:tcW w:w="2744" w:type="dxa"/>
            <w:tcMar>
              <w:top w:w="60" w:type="dxa"/>
              <w:left w:w="60" w:type="dxa"/>
              <w:bottom w:w="60" w:type="dxa"/>
              <w:right w:w="60" w:type="dxa"/>
            </w:tcMar>
            <w:vAlign w:val="center"/>
            <w:hideMark/>
          </w:tcPr>
          <w:p w14:paraId="73E046A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53.37 on 01/23/24</w:t>
            </w:r>
          </w:p>
        </w:tc>
        <w:tc>
          <w:tcPr>
            <w:tcW w:w="2744" w:type="dxa"/>
            <w:tcMar>
              <w:top w:w="60" w:type="dxa"/>
              <w:left w:w="60" w:type="dxa"/>
              <w:bottom w:w="60" w:type="dxa"/>
              <w:right w:w="60" w:type="dxa"/>
            </w:tcMar>
            <w:vAlign w:val="center"/>
            <w:hideMark/>
          </w:tcPr>
          <w:p w14:paraId="7E043B8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36BA9F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4653E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237F933" w14:textId="77777777" w:rsidTr="00364D70">
        <w:trPr>
          <w:trHeight w:val="450"/>
          <w:tblCellSpacing w:w="15" w:type="dxa"/>
        </w:trPr>
        <w:tc>
          <w:tcPr>
            <w:tcW w:w="2744" w:type="dxa"/>
            <w:tcMar>
              <w:top w:w="60" w:type="dxa"/>
              <w:left w:w="120" w:type="dxa"/>
              <w:bottom w:w="60" w:type="dxa"/>
              <w:right w:w="120" w:type="dxa"/>
            </w:tcMar>
            <w:vAlign w:val="center"/>
            <w:hideMark/>
          </w:tcPr>
          <w:p w14:paraId="7101BB4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6A79C35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5C48D8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2744" w:type="dxa"/>
            <w:tcMar>
              <w:top w:w="60" w:type="dxa"/>
              <w:left w:w="60" w:type="dxa"/>
              <w:bottom w:w="60" w:type="dxa"/>
              <w:right w:w="60" w:type="dxa"/>
            </w:tcMar>
            <w:vAlign w:val="center"/>
            <w:hideMark/>
          </w:tcPr>
          <w:p w14:paraId="71AD0B0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68E30B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7EFB67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DE7B441"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6860110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6-Month</w:t>
            </w:r>
          </w:p>
        </w:tc>
        <w:tc>
          <w:tcPr>
            <w:tcW w:w="13722" w:type="dxa"/>
            <w:gridSpan w:val="5"/>
            <w:tcMar>
              <w:top w:w="60" w:type="dxa"/>
              <w:left w:w="60" w:type="dxa"/>
              <w:bottom w:w="60" w:type="dxa"/>
              <w:right w:w="60" w:type="dxa"/>
            </w:tcMar>
            <w:vAlign w:val="center"/>
            <w:hideMark/>
          </w:tcPr>
          <w:p w14:paraId="487A7BA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75F2BA3" w14:textId="77777777" w:rsidTr="00364D70">
        <w:trPr>
          <w:trHeight w:val="450"/>
          <w:tblCellSpacing w:w="15" w:type="dxa"/>
        </w:trPr>
        <w:tc>
          <w:tcPr>
            <w:tcW w:w="2744" w:type="dxa"/>
            <w:tcMar>
              <w:top w:w="60" w:type="dxa"/>
              <w:left w:w="120" w:type="dxa"/>
              <w:bottom w:w="60" w:type="dxa"/>
              <w:right w:w="120" w:type="dxa"/>
            </w:tcMar>
            <w:vAlign w:val="center"/>
            <w:hideMark/>
          </w:tcPr>
          <w:p w14:paraId="5CFAE69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%Chg</w:t>
            </w:r>
          </w:p>
        </w:tc>
        <w:tc>
          <w:tcPr>
            <w:tcW w:w="2744" w:type="dxa"/>
            <w:tcMar>
              <w:top w:w="60" w:type="dxa"/>
              <w:left w:w="60" w:type="dxa"/>
              <w:bottom w:w="60" w:type="dxa"/>
              <w:right w:w="60" w:type="dxa"/>
            </w:tcMar>
            <w:vAlign w:val="center"/>
            <w:hideMark/>
          </w:tcPr>
          <w:p w14:paraId="206E46C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+30.96% since 10/02/23</w:t>
            </w:r>
          </w:p>
        </w:tc>
        <w:tc>
          <w:tcPr>
            <w:tcW w:w="2744" w:type="dxa"/>
            <w:tcMar>
              <w:top w:w="60" w:type="dxa"/>
              <w:left w:w="60" w:type="dxa"/>
              <w:bottom w:w="60" w:type="dxa"/>
              <w:right w:w="60" w:type="dxa"/>
            </w:tcMar>
            <w:vAlign w:val="center"/>
            <w:hideMark/>
          </w:tcPr>
          <w:p w14:paraId="419DA15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+17.89% since 10/02/23</w:t>
            </w:r>
          </w:p>
        </w:tc>
        <w:tc>
          <w:tcPr>
            <w:tcW w:w="2744" w:type="dxa"/>
            <w:tcMar>
              <w:top w:w="60" w:type="dxa"/>
              <w:left w:w="60" w:type="dxa"/>
              <w:bottom w:w="60" w:type="dxa"/>
              <w:right w:w="60" w:type="dxa"/>
            </w:tcMar>
            <w:vAlign w:val="center"/>
            <w:hideMark/>
          </w:tcPr>
          <w:p w14:paraId="5743AC7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A3D63D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002B476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65BA7DB" w14:textId="77777777" w:rsidTr="00364D70">
        <w:trPr>
          <w:trHeight w:val="450"/>
          <w:tblCellSpacing w:w="15" w:type="dxa"/>
        </w:trPr>
        <w:tc>
          <w:tcPr>
            <w:tcW w:w="2744" w:type="dxa"/>
            <w:tcMar>
              <w:top w:w="60" w:type="dxa"/>
              <w:left w:w="120" w:type="dxa"/>
              <w:bottom w:w="60" w:type="dxa"/>
              <w:right w:w="120" w:type="dxa"/>
            </w:tcMar>
            <w:vAlign w:val="center"/>
            <w:hideMark/>
          </w:tcPr>
          <w:p w14:paraId="3919D14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2E7F4AF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311.21 on 10/03/23</w:t>
            </w:r>
          </w:p>
        </w:tc>
        <w:tc>
          <w:tcPr>
            <w:tcW w:w="2744" w:type="dxa"/>
            <w:tcMar>
              <w:top w:w="60" w:type="dxa"/>
              <w:left w:w="60" w:type="dxa"/>
              <w:bottom w:w="60" w:type="dxa"/>
              <w:right w:w="60" w:type="dxa"/>
            </w:tcMar>
            <w:vAlign w:val="center"/>
            <w:hideMark/>
          </w:tcPr>
          <w:p w14:paraId="646B1F5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46.60 on 10/26/23</w:t>
            </w:r>
          </w:p>
        </w:tc>
        <w:tc>
          <w:tcPr>
            <w:tcW w:w="2744" w:type="dxa"/>
            <w:tcMar>
              <w:top w:w="60" w:type="dxa"/>
              <w:left w:w="60" w:type="dxa"/>
              <w:bottom w:w="60" w:type="dxa"/>
              <w:right w:w="60" w:type="dxa"/>
            </w:tcMar>
            <w:vAlign w:val="center"/>
            <w:hideMark/>
          </w:tcPr>
          <w:p w14:paraId="7C9F6A3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ABA664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BF2380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F09CF22" w14:textId="77777777" w:rsidTr="00364D70">
        <w:trPr>
          <w:trHeight w:val="450"/>
          <w:tblCellSpacing w:w="15" w:type="dxa"/>
        </w:trPr>
        <w:tc>
          <w:tcPr>
            <w:tcW w:w="2744" w:type="dxa"/>
            <w:tcMar>
              <w:top w:w="60" w:type="dxa"/>
              <w:left w:w="120" w:type="dxa"/>
              <w:bottom w:w="60" w:type="dxa"/>
              <w:right w:w="120" w:type="dxa"/>
            </w:tcMar>
            <w:vAlign w:val="center"/>
            <w:hideMark/>
          </w:tcPr>
          <w:p w14:paraId="05432B1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7CD8E37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279B9C2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0" w:type="auto"/>
            <w:vAlign w:val="center"/>
            <w:hideMark/>
          </w:tcPr>
          <w:p w14:paraId="17C28679"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CAD7E91"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6DD3367"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r>
    </w:tbl>
    <w:p w14:paraId="246B71F9" w14:textId="77777777" w:rsidR="00364D70" w:rsidRDefault="00364D70" w:rsidP="00364D70">
      <w:pPr>
        <w:ind w:left="720"/>
        <w:jc w:val="center"/>
        <w:rPr>
          <w:b/>
          <w:bCs/>
          <w:sz w:val="32"/>
          <w:szCs w:val="32"/>
          <w:u w:val="single"/>
          <w:lang w:val="en-US"/>
        </w:rPr>
      </w:pPr>
    </w:p>
    <w:p w14:paraId="30B94646" w14:textId="5E36C574" w:rsidR="00364D70" w:rsidRPr="00364D70" w:rsidRDefault="00364D70" w:rsidP="00364D70">
      <w:pPr>
        <w:ind w:left="720"/>
        <w:jc w:val="center"/>
        <w:rPr>
          <w:b/>
          <w:bCs/>
          <w:sz w:val="32"/>
          <w:szCs w:val="32"/>
          <w:u w:val="single"/>
          <w:lang w:val="en-US"/>
        </w:rPr>
      </w:pPr>
      <w:r>
        <w:rPr>
          <w:b/>
          <w:bCs/>
          <w:sz w:val="32"/>
          <w:szCs w:val="32"/>
          <w:u w:val="single"/>
          <w:lang w:val="en-US"/>
        </w:rPr>
        <w:t xml:space="preserve">Key events of Microsoft </w:t>
      </w:r>
    </w:p>
    <w:p w14:paraId="4EC9AEDD" w14:textId="77777777" w:rsidR="00364D70" w:rsidRPr="00364D70" w:rsidRDefault="00364D70" w:rsidP="00364D70">
      <w:pPr>
        <w:ind w:left="720"/>
        <w:rPr>
          <w:sz w:val="20"/>
          <w:szCs w:val="20"/>
          <w:lang w:val="en-US"/>
        </w:rPr>
      </w:pPr>
    </w:p>
    <w:p w14:paraId="2A464069" w14:textId="77777777" w:rsidR="00364D70" w:rsidRPr="00364D70" w:rsidRDefault="00364D70" w:rsidP="00364D70">
      <w:pPr>
        <w:ind w:left="720"/>
        <w:rPr>
          <w:sz w:val="20"/>
          <w:szCs w:val="20"/>
          <w:lang w:val="en-US"/>
        </w:rPr>
      </w:pPr>
      <w:r w:rsidRPr="00364D70">
        <w:rPr>
          <w:sz w:val="20"/>
          <w:szCs w:val="20"/>
          <w:lang w:val="en-US"/>
        </w:rPr>
        <w:t xml:space="preserve">1. </w:t>
      </w:r>
      <w:r w:rsidRPr="00364D70">
        <w:rPr>
          <w:b/>
          <w:bCs/>
          <w:sz w:val="20"/>
          <w:szCs w:val="20"/>
          <w:lang w:val="en-US"/>
        </w:rPr>
        <w:t>*Founding of Microsoft (1975)*:</w:t>
      </w:r>
      <w:r w:rsidRPr="00364D70">
        <w:rPr>
          <w:sz w:val="20"/>
          <w:szCs w:val="20"/>
          <w:lang w:val="en-US"/>
        </w:rPr>
        <w:t xml:space="preserve"> Bill Gates and Paul Allen founded Microsoft on April 4, 1975, in Albuquerque, New Mexico. They started the company to develop and sell BASIC interpreters for the Altair 8800, an early personal computer.</w:t>
      </w:r>
    </w:p>
    <w:p w14:paraId="6421B3BD" w14:textId="77777777" w:rsidR="00364D70" w:rsidRPr="00364D70" w:rsidRDefault="00364D70" w:rsidP="00364D70">
      <w:pPr>
        <w:ind w:left="720"/>
        <w:rPr>
          <w:sz w:val="20"/>
          <w:szCs w:val="20"/>
          <w:lang w:val="en-US"/>
        </w:rPr>
      </w:pPr>
    </w:p>
    <w:p w14:paraId="7BF95151" w14:textId="77777777" w:rsidR="00364D70" w:rsidRPr="00364D70" w:rsidRDefault="00364D70" w:rsidP="00364D70">
      <w:pPr>
        <w:ind w:left="720"/>
        <w:rPr>
          <w:sz w:val="20"/>
          <w:szCs w:val="20"/>
          <w:lang w:val="en-US"/>
        </w:rPr>
      </w:pPr>
      <w:r w:rsidRPr="00364D70">
        <w:rPr>
          <w:sz w:val="20"/>
          <w:szCs w:val="20"/>
          <w:lang w:val="en-US"/>
        </w:rPr>
        <w:t xml:space="preserve">2. </w:t>
      </w:r>
      <w:r w:rsidRPr="00364D70">
        <w:rPr>
          <w:b/>
          <w:bCs/>
          <w:sz w:val="20"/>
          <w:szCs w:val="20"/>
          <w:lang w:val="en-US"/>
        </w:rPr>
        <w:t>*MS-DOS Launch (1981)*:</w:t>
      </w:r>
      <w:r w:rsidRPr="00364D70">
        <w:rPr>
          <w:sz w:val="20"/>
          <w:szCs w:val="20"/>
          <w:lang w:val="en-US"/>
        </w:rPr>
        <w:t xml:space="preserve"> Microsoft licensed an operating system called MS-DOS (Microsoft Disk Operating System) to IBM for use in its IBM PC. This partnership with IBM marked a significant milestone in Microsoft's history and laid the foundation for its dominance in the personal computer software market.</w:t>
      </w:r>
    </w:p>
    <w:p w14:paraId="26B193B4" w14:textId="77777777" w:rsidR="00364D70" w:rsidRPr="00364D70" w:rsidRDefault="00364D70" w:rsidP="00364D70">
      <w:pPr>
        <w:ind w:left="720"/>
        <w:rPr>
          <w:sz w:val="20"/>
          <w:szCs w:val="20"/>
          <w:lang w:val="en-US"/>
        </w:rPr>
      </w:pPr>
    </w:p>
    <w:p w14:paraId="057C1CDD" w14:textId="77777777" w:rsidR="00364D70" w:rsidRPr="00364D70" w:rsidRDefault="00364D70" w:rsidP="00364D70">
      <w:pPr>
        <w:ind w:left="720"/>
        <w:rPr>
          <w:sz w:val="20"/>
          <w:szCs w:val="20"/>
          <w:lang w:val="en-US"/>
        </w:rPr>
      </w:pPr>
      <w:r w:rsidRPr="00364D70">
        <w:rPr>
          <w:sz w:val="20"/>
          <w:szCs w:val="20"/>
          <w:lang w:val="en-US"/>
        </w:rPr>
        <w:t xml:space="preserve">3. </w:t>
      </w:r>
      <w:r w:rsidRPr="00364D70">
        <w:rPr>
          <w:b/>
          <w:bCs/>
          <w:sz w:val="20"/>
          <w:szCs w:val="20"/>
          <w:lang w:val="en-US"/>
        </w:rPr>
        <w:t>*Windows Launch (1985</w:t>
      </w:r>
      <w:r w:rsidRPr="00364D70">
        <w:rPr>
          <w:sz w:val="20"/>
          <w:szCs w:val="20"/>
          <w:lang w:val="en-US"/>
        </w:rPr>
        <w:t>)*: Microsoft released its graphical user interface-based operating system, Windows 1.0, in November 1985. Windows became the dominant operating system for personal computers worldwide and remains a core product for Microsoft.</w:t>
      </w:r>
    </w:p>
    <w:p w14:paraId="056BEDCE" w14:textId="77777777" w:rsidR="00364D70" w:rsidRPr="00364D70" w:rsidRDefault="00364D70" w:rsidP="00364D70">
      <w:pPr>
        <w:ind w:left="720"/>
        <w:rPr>
          <w:sz w:val="20"/>
          <w:szCs w:val="20"/>
          <w:lang w:val="en-US"/>
        </w:rPr>
      </w:pPr>
    </w:p>
    <w:p w14:paraId="188EAF10" w14:textId="77777777" w:rsidR="00364D70" w:rsidRPr="00364D70" w:rsidRDefault="00364D70" w:rsidP="00364D70">
      <w:pPr>
        <w:ind w:left="720"/>
        <w:rPr>
          <w:sz w:val="20"/>
          <w:szCs w:val="20"/>
          <w:lang w:val="en-US"/>
        </w:rPr>
      </w:pPr>
      <w:r w:rsidRPr="00364D70">
        <w:rPr>
          <w:sz w:val="20"/>
          <w:szCs w:val="20"/>
          <w:lang w:val="en-US"/>
        </w:rPr>
        <w:t xml:space="preserve">4. </w:t>
      </w:r>
      <w:r w:rsidRPr="00364D70">
        <w:rPr>
          <w:b/>
          <w:bCs/>
          <w:sz w:val="20"/>
          <w:szCs w:val="20"/>
          <w:lang w:val="en-US"/>
        </w:rPr>
        <w:t>*Microsoft Office Launch (1989)*:</w:t>
      </w:r>
      <w:r w:rsidRPr="00364D70">
        <w:rPr>
          <w:sz w:val="20"/>
          <w:szCs w:val="20"/>
          <w:lang w:val="en-US"/>
        </w:rPr>
        <w:t xml:space="preserve"> Microsoft Office, a suite of productivity software including Word, Excel, and PowerPoint, was first introduced in 1989. It quickly became the industry standard for office productivity software and a major source of revenue for Microsoft.</w:t>
      </w:r>
    </w:p>
    <w:p w14:paraId="34DEA745" w14:textId="77777777" w:rsidR="00364D70" w:rsidRPr="00364D70" w:rsidRDefault="00364D70" w:rsidP="00364D70">
      <w:pPr>
        <w:ind w:left="720"/>
        <w:rPr>
          <w:sz w:val="20"/>
          <w:szCs w:val="20"/>
          <w:lang w:val="en-US"/>
        </w:rPr>
      </w:pPr>
    </w:p>
    <w:p w14:paraId="5CC3CD38" w14:textId="77777777" w:rsidR="00364D70" w:rsidRPr="00364D70" w:rsidRDefault="00364D70" w:rsidP="00364D70">
      <w:pPr>
        <w:ind w:left="720"/>
        <w:rPr>
          <w:sz w:val="20"/>
          <w:szCs w:val="20"/>
          <w:lang w:val="en-US"/>
        </w:rPr>
      </w:pPr>
      <w:r w:rsidRPr="00364D70">
        <w:rPr>
          <w:sz w:val="20"/>
          <w:szCs w:val="20"/>
          <w:lang w:val="en-US"/>
        </w:rPr>
        <w:lastRenderedPageBreak/>
        <w:t xml:space="preserve">5. </w:t>
      </w:r>
      <w:r w:rsidRPr="00364D70">
        <w:rPr>
          <w:b/>
          <w:bCs/>
          <w:sz w:val="20"/>
          <w:szCs w:val="20"/>
          <w:lang w:val="en-US"/>
        </w:rPr>
        <w:t>*Windows 95 Launch (1995</w:t>
      </w:r>
      <w:r w:rsidRPr="00364D70">
        <w:rPr>
          <w:sz w:val="20"/>
          <w:szCs w:val="20"/>
          <w:lang w:val="en-US"/>
        </w:rPr>
        <w:t>)*: Microsoft released Windows 95 in August 1995, introducing significant improvements over previous versions of Windows, including a redesigned user interface, built-in networking support, and improved multimedia capabilities.</w:t>
      </w:r>
    </w:p>
    <w:p w14:paraId="5EA4BE4D" w14:textId="77777777" w:rsidR="00364D70" w:rsidRPr="00364D70" w:rsidRDefault="00364D70" w:rsidP="00364D70">
      <w:pPr>
        <w:ind w:left="720"/>
        <w:rPr>
          <w:sz w:val="20"/>
          <w:szCs w:val="20"/>
          <w:lang w:val="en-US"/>
        </w:rPr>
      </w:pPr>
    </w:p>
    <w:p w14:paraId="71256B75" w14:textId="77777777" w:rsidR="00364D70" w:rsidRPr="00364D70" w:rsidRDefault="00364D70" w:rsidP="00364D70">
      <w:pPr>
        <w:ind w:left="720"/>
        <w:rPr>
          <w:sz w:val="20"/>
          <w:szCs w:val="20"/>
          <w:lang w:val="en-US"/>
        </w:rPr>
      </w:pPr>
      <w:r w:rsidRPr="00364D70">
        <w:rPr>
          <w:sz w:val="20"/>
          <w:szCs w:val="20"/>
          <w:lang w:val="en-US"/>
        </w:rPr>
        <w:t xml:space="preserve">6. </w:t>
      </w:r>
      <w:r w:rsidRPr="00364D70">
        <w:rPr>
          <w:b/>
          <w:bCs/>
          <w:sz w:val="20"/>
          <w:szCs w:val="20"/>
          <w:lang w:val="en-US"/>
        </w:rPr>
        <w:t>*Internet Explorer and the Browser Wars (1995-2003)*</w:t>
      </w:r>
      <w:r w:rsidRPr="00364D70">
        <w:rPr>
          <w:sz w:val="20"/>
          <w:szCs w:val="20"/>
          <w:lang w:val="en-US"/>
        </w:rPr>
        <w:t>: Microsoft bundled its web browser, Internet Explorer, with the Windows operating system, leading to antitrust investigations and legal battles with competitors such as Netscape Communications Corporation.</w:t>
      </w:r>
    </w:p>
    <w:p w14:paraId="43985F64" w14:textId="77777777" w:rsidR="00364D70" w:rsidRPr="00364D70" w:rsidRDefault="00364D70" w:rsidP="00364D70">
      <w:pPr>
        <w:ind w:left="720"/>
        <w:rPr>
          <w:sz w:val="20"/>
          <w:szCs w:val="20"/>
          <w:lang w:val="en-US"/>
        </w:rPr>
      </w:pPr>
    </w:p>
    <w:p w14:paraId="47904AC8" w14:textId="77777777" w:rsidR="00364D70" w:rsidRPr="00364D70" w:rsidRDefault="00364D70" w:rsidP="00364D70">
      <w:pPr>
        <w:ind w:left="720"/>
        <w:rPr>
          <w:sz w:val="20"/>
          <w:szCs w:val="20"/>
          <w:lang w:val="en-US"/>
        </w:rPr>
      </w:pPr>
      <w:r w:rsidRPr="00364D70">
        <w:rPr>
          <w:sz w:val="20"/>
          <w:szCs w:val="20"/>
          <w:lang w:val="en-US"/>
        </w:rPr>
        <w:t xml:space="preserve">7. </w:t>
      </w:r>
      <w:r w:rsidRPr="00364D70">
        <w:rPr>
          <w:b/>
          <w:bCs/>
          <w:sz w:val="20"/>
          <w:szCs w:val="20"/>
          <w:lang w:val="en-US"/>
        </w:rPr>
        <w:t>*Launch of Xbox (2001</w:t>
      </w:r>
      <w:r w:rsidRPr="00364D70">
        <w:rPr>
          <w:sz w:val="20"/>
          <w:szCs w:val="20"/>
          <w:lang w:val="en-US"/>
        </w:rPr>
        <w:t>)*: Microsoft entered the gaming console market with the release of the Xbox in November 2001. The Xbox brand has since become a major player in the gaming industry, competing with consoles from Sony and Nintendo.</w:t>
      </w:r>
    </w:p>
    <w:p w14:paraId="0591B121" w14:textId="77777777" w:rsidR="00364D70" w:rsidRPr="00364D70" w:rsidRDefault="00364D70" w:rsidP="00364D70">
      <w:pPr>
        <w:ind w:left="720"/>
        <w:rPr>
          <w:sz w:val="20"/>
          <w:szCs w:val="20"/>
          <w:lang w:val="en-US"/>
        </w:rPr>
      </w:pPr>
    </w:p>
    <w:p w14:paraId="4144E3A1" w14:textId="77777777" w:rsidR="00364D70" w:rsidRPr="00364D70" w:rsidRDefault="00364D70" w:rsidP="00364D70">
      <w:pPr>
        <w:ind w:left="720"/>
        <w:rPr>
          <w:sz w:val="20"/>
          <w:szCs w:val="20"/>
          <w:lang w:val="en-US"/>
        </w:rPr>
      </w:pPr>
      <w:r w:rsidRPr="00364D70">
        <w:rPr>
          <w:sz w:val="20"/>
          <w:szCs w:val="20"/>
          <w:lang w:val="en-US"/>
        </w:rPr>
        <w:t>8. *</w:t>
      </w:r>
      <w:r w:rsidRPr="00364D70">
        <w:rPr>
          <w:b/>
          <w:bCs/>
          <w:sz w:val="20"/>
          <w:szCs w:val="20"/>
          <w:lang w:val="en-US"/>
        </w:rPr>
        <w:t>Launch of Azure (2010)*:</w:t>
      </w:r>
      <w:r w:rsidRPr="00364D70">
        <w:rPr>
          <w:sz w:val="20"/>
          <w:szCs w:val="20"/>
          <w:lang w:val="en-US"/>
        </w:rPr>
        <w:t xml:space="preserve"> Microsoft launched Azure, its cloud computing platform, in February 2010. Azure has grown to become one of the leading cloud services providers, competing with Amazon Web Services (AWS) and Google Cloud Platform.</w:t>
      </w:r>
    </w:p>
    <w:p w14:paraId="0ADD6A83" w14:textId="77777777" w:rsidR="00364D70" w:rsidRPr="00364D70" w:rsidRDefault="00364D70" w:rsidP="00364D70">
      <w:pPr>
        <w:ind w:left="720"/>
        <w:rPr>
          <w:sz w:val="20"/>
          <w:szCs w:val="20"/>
          <w:lang w:val="en-US"/>
        </w:rPr>
      </w:pPr>
    </w:p>
    <w:p w14:paraId="6B4BE0F4" w14:textId="77777777" w:rsidR="00364D70" w:rsidRPr="00364D70" w:rsidRDefault="00364D70" w:rsidP="00364D70">
      <w:pPr>
        <w:ind w:left="720"/>
        <w:rPr>
          <w:sz w:val="20"/>
          <w:szCs w:val="20"/>
          <w:lang w:val="en-US"/>
        </w:rPr>
      </w:pPr>
      <w:r w:rsidRPr="00364D70">
        <w:rPr>
          <w:sz w:val="20"/>
          <w:szCs w:val="20"/>
          <w:lang w:val="en-US"/>
        </w:rPr>
        <w:t>9. *</w:t>
      </w:r>
      <w:r w:rsidRPr="00364D70">
        <w:rPr>
          <w:b/>
          <w:bCs/>
          <w:sz w:val="20"/>
          <w:szCs w:val="20"/>
          <w:lang w:val="en-US"/>
        </w:rPr>
        <w:t>Satya Nadella Becomes CEO (2014</w:t>
      </w:r>
      <w:r w:rsidRPr="00364D70">
        <w:rPr>
          <w:sz w:val="20"/>
          <w:szCs w:val="20"/>
          <w:lang w:val="en-US"/>
        </w:rPr>
        <w:t>)*: Satya Nadella was appointed CEO of Microsoft in February 2014, succeeding Steve Ballmer. Under Nadella's leadership, Microsoft has focused on cloud computing, artificial intelligence, and expanding its software and services offerings.</w:t>
      </w:r>
    </w:p>
    <w:p w14:paraId="5901E7C7" w14:textId="77777777" w:rsidR="00364D70" w:rsidRPr="00364D70" w:rsidRDefault="00364D70" w:rsidP="00364D70">
      <w:pPr>
        <w:ind w:left="720"/>
        <w:rPr>
          <w:sz w:val="20"/>
          <w:szCs w:val="20"/>
          <w:lang w:val="en-US"/>
        </w:rPr>
      </w:pPr>
    </w:p>
    <w:p w14:paraId="39258FF1" w14:textId="77777777" w:rsidR="00364D70" w:rsidRPr="00364D70" w:rsidRDefault="00364D70" w:rsidP="00364D70">
      <w:pPr>
        <w:ind w:left="720"/>
        <w:rPr>
          <w:sz w:val="20"/>
          <w:szCs w:val="20"/>
          <w:lang w:val="en-US"/>
        </w:rPr>
      </w:pPr>
      <w:r w:rsidRPr="00364D70">
        <w:rPr>
          <w:sz w:val="20"/>
          <w:szCs w:val="20"/>
          <w:lang w:val="en-US"/>
        </w:rPr>
        <w:t xml:space="preserve">10. </w:t>
      </w:r>
      <w:r w:rsidRPr="00364D70">
        <w:rPr>
          <w:b/>
          <w:bCs/>
          <w:sz w:val="20"/>
          <w:szCs w:val="20"/>
          <w:lang w:val="en-US"/>
        </w:rPr>
        <w:t>*Acquisition of LinkedIn (2016</w:t>
      </w:r>
      <w:r w:rsidRPr="00364D70">
        <w:rPr>
          <w:sz w:val="20"/>
          <w:szCs w:val="20"/>
          <w:lang w:val="en-US"/>
        </w:rPr>
        <w:t>)*: Microsoft acquired LinkedIn, the world's largest professional networking platform, for $26.2 billion in December 2016. The acquisition has since become an integral part of Microsoft's strategy for its Office and Dynamics businesses.</w:t>
      </w:r>
    </w:p>
    <w:p w14:paraId="710FD170" w14:textId="77777777" w:rsidR="00364D70" w:rsidRPr="00364D70" w:rsidRDefault="00364D70" w:rsidP="00364D70">
      <w:pPr>
        <w:ind w:left="720"/>
        <w:rPr>
          <w:sz w:val="20"/>
          <w:szCs w:val="20"/>
          <w:lang w:val="en-US"/>
        </w:rPr>
      </w:pPr>
    </w:p>
    <w:p w14:paraId="5629DE9A" w14:textId="06E29B12" w:rsidR="00364D70" w:rsidRPr="00364D70" w:rsidRDefault="00364D70" w:rsidP="00364D70">
      <w:pPr>
        <w:ind w:left="720"/>
        <w:rPr>
          <w:sz w:val="20"/>
          <w:szCs w:val="20"/>
          <w:lang w:val="en-US"/>
        </w:rPr>
      </w:pPr>
      <w:r w:rsidRPr="00364D70">
        <w:rPr>
          <w:sz w:val="20"/>
          <w:szCs w:val="20"/>
          <w:lang w:val="en-US"/>
        </w:rPr>
        <w:t>These events highlight key milestones in Microsoft's evolution from a software startup to one of the world's largest and most influential technology companies.</w:t>
      </w:r>
    </w:p>
    <w:p w14:paraId="4512FCC1" w14:textId="23C9F650" w:rsidR="00364D70" w:rsidRPr="00364D70" w:rsidRDefault="00364D70" w:rsidP="00364D70">
      <w:pPr>
        <w:ind w:left="720"/>
        <w:jc w:val="center"/>
        <w:rPr>
          <w:sz w:val="20"/>
          <w:szCs w:val="20"/>
          <w:lang w:val="en-US"/>
        </w:rPr>
      </w:pPr>
      <w:r>
        <w:rPr>
          <w:sz w:val="20"/>
          <w:szCs w:val="20"/>
          <w:lang w:val="en-US"/>
        </w:rPr>
        <w:t>***</w:t>
      </w:r>
    </w:p>
    <w:p w14:paraId="5912EAC6" w14:textId="516E3924" w:rsidR="00364D70" w:rsidRDefault="00364D70" w:rsidP="00364D70">
      <w:pPr>
        <w:ind w:left="720"/>
        <w:jc w:val="both"/>
        <w:rPr>
          <w:b/>
          <w:bCs/>
          <w:sz w:val="32"/>
          <w:szCs w:val="32"/>
          <w:lang w:val="en-US"/>
        </w:rPr>
      </w:pPr>
      <w:r>
        <w:rPr>
          <w:sz w:val="20"/>
          <w:szCs w:val="20"/>
          <w:lang w:val="en-US"/>
        </w:rPr>
        <w:t xml:space="preserve">                                                                                                           </w:t>
      </w:r>
      <w:r w:rsidR="000C7874">
        <w:rPr>
          <w:b/>
          <w:bCs/>
          <w:sz w:val="32"/>
          <w:szCs w:val="32"/>
          <w:lang w:val="en-US"/>
        </w:rPr>
        <w:t>Y. Tejaswi</w:t>
      </w:r>
    </w:p>
    <w:p w14:paraId="6FC27DA4" w14:textId="1C3A60C2" w:rsidR="00364D70" w:rsidRPr="00364D70" w:rsidRDefault="00364D70" w:rsidP="00A723E9">
      <w:pPr>
        <w:ind w:left="720"/>
        <w:jc w:val="both"/>
        <w:rPr>
          <w:b/>
          <w:bCs/>
          <w:sz w:val="32"/>
          <w:szCs w:val="32"/>
          <w:lang w:val="en-US"/>
        </w:rPr>
      </w:pPr>
      <w:r>
        <w:rPr>
          <w:b/>
          <w:bCs/>
          <w:sz w:val="32"/>
          <w:szCs w:val="32"/>
          <w:lang w:val="en-US"/>
        </w:rPr>
        <w:t xml:space="preserve">                                                                   Andhra University</w:t>
      </w:r>
    </w:p>
    <w:p w14:paraId="578F2E43" w14:textId="77777777" w:rsidR="003D3D9B" w:rsidRPr="00A723E9" w:rsidRDefault="003D3D9B" w:rsidP="00A723E9">
      <w:pPr>
        <w:ind w:left="720"/>
        <w:jc w:val="both"/>
        <w:rPr>
          <w:sz w:val="20"/>
          <w:szCs w:val="20"/>
          <w:lang w:val="en-US"/>
        </w:rPr>
      </w:pPr>
    </w:p>
    <w:p w14:paraId="20DE9CEA" w14:textId="77777777" w:rsidR="00F13A15" w:rsidRDefault="00F13A15" w:rsidP="00D84DA2">
      <w:pPr>
        <w:ind w:left="720"/>
        <w:jc w:val="center"/>
        <w:rPr>
          <w:b/>
          <w:bCs/>
          <w:sz w:val="28"/>
          <w:szCs w:val="28"/>
          <w:u w:val="single"/>
          <w:lang w:val="en-US"/>
        </w:rPr>
      </w:pPr>
    </w:p>
    <w:p w14:paraId="23180216" w14:textId="77777777" w:rsidR="00F13A15" w:rsidRDefault="00F13A15" w:rsidP="00D84DA2">
      <w:pPr>
        <w:ind w:left="720"/>
        <w:jc w:val="center"/>
        <w:rPr>
          <w:b/>
          <w:bCs/>
          <w:sz w:val="28"/>
          <w:szCs w:val="28"/>
          <w:u w:val="single"/>
          <w:lang w:val="en-US"/>
        </w:rPr>
      </w:pPr>
    </w:p>
    <w:p w14:paraId="16A5D08D" w14:textId="77777777" w:rsidR="00F13A15" w:rsidRDefault="00F13A15" w:rsidP="00D84DA2">
      <w:pPr>
        <w:ind w:left="720"/>
        <w:jc w:val="center"/>
        <w:rPr>
          <w:b/>
          <w:bCs/>
          <w:sz w:val="28"/>
          <w:szCs w:val="28"/>
          <w:u w:val="single"/>
          <w:lang w:val="en-US"/>
        </w:rPr>
      </w:pPr>
    </w:p>
    <w:p w14:paraId="524D7893" w14:textId="77777777" w:rsidR="00F13A15" w:rsidRDefault="00F13A15" w:rsidP="00F13A15">
      <w:pPr>
        <w:ind w:left="720"/>
        <w:rPr>
          <w:b/>
          <w:bCs/>
          <w:sz w:val="28"/>
          <w:szCs w:val="28"/>
          <w:u w:val="single"/>
          <w:lang w:val="en-US"/>
        </w:rPr>
      </w:pPr>
    </w:p>
    <w:p w14:paraId="4CD3043C" w14:textId="77777777" w:rsidR="00A723E9" w:rsidRDefault="00A723E9" w:rsidP="00F13A15">
      <w:pPr>
        <w:ind w:left="720"/>
        <w:rPr>
          <w:b/>
          <w:bCs/>
          <w:sz w:val="28"/>
          <w:szCs w:val="28"/>
          <w:u w:val="single"/>
          <w:lang w:val="en-US"/>
        </w:rPr>
      </w:pPr>
    </w:p>
    <w:p w14:paraId="1144B62C" w14:textId="77777777" w:rsidR="00A723E9" w:rsidRDefault="00A723E9" w:rsidP="00F13A15">
      <w:pPr>
        <w:ind w:left="720"/>
        <w:rPr>
          <w:b/>
          <w:bCs/>
          <w:sz w:val="28"/>
          <w:szCs w:val="28"/>
          <w:u w:val="single"/>
          <w:lang w:val="en-US"/>
        </w:rPr>
      </w:pPr>
    </w:p>
    <w:p w14:paraId="6DCFBC4D" w14:textId="2A6825E0" w:rsidR="00364D70" w:rsidRDefault="00364D70" w:rsidP="00F13A15">
      <w:pPr>
        <w:ind w:left="720"/>
        <w:rPr>
          <w:b/>
          <w:bCs/>
          <w:sz w:val="28"/>
          <w:szCs w:val="28"/>
          <w:u w:val="single"/>
          <w:lang w:val="en-US"/>
        </w:rPr>
      </w:pPr>
    </w:p>
    <w:p w14:paraId="71D2D312" w14:textId="77777777" w:rsidR="00364D70" w:rsidRDefault="00364D70" w:rsidP="00F13A15">
      <w:pPr>
        <w:ind w:left="720"/>
        <w:rPr>
          <w:b/>
          <w:bCs/>
          <w:sz w:val="28"/>
          <w:szCs w:val="28"/>
          <w:u w:val="single"/>
          <w:lang w:val="en-US"/>
        </w:rPr>
      </w:pPr>
    </w:p>
    <w:p w14:paraId="2F1E0BE5" w14:textId="77777777" w:rsidR="00F13A15" w:rsidRPr="00A723E9" w:rsidRDefault="00F13A15" w:rsidP="00F13A15">
      <w:pPr>
        <w:ind w:left="720"/>
        <w:rPr>
          <w:sz w:val="20"/>
          <w:szCs w:val="20"/>
          <w:lang w:val="en-US"/>
        </w:rPr>
      </w:pPr>
    </w:p>
    <w:p w14:paraId="59F8A2C8" w14:textId="77777777" w:rsidR="00F13A15" w:rsidRDefault="00F13A15" w:rsidP="00F13A15">
      <w:pPr>
        <w:ind w:left="720"/>
        <w:rPr>
          <w:b/>
          <w:bCs/>
          <w:sz w:val="28"/>
          <w:szCs w:val="28"/>
          <w:u w:val="single"/>
          <w:lang w:val="en-US"/>
        </w:rPr>
      </w:pPr>
    </w:p>
    <w:p w14:paraId="7CF4B4AB" w14:textId="1229B922" w:rsidR="00ED5CD0" w:rsidRPr="00ED5CD0" w:rsidRDefault="00F13A15" w:rsidP="00F13A15">
      <w:pPr>
        <w:ind w:left="720"/>
        <w:jc w:val="both"/>
        <w:rPr>
          <w:b/>
          <w:bCs/>
          <w:sz w:val="28"/>
          <w:szCs w:val="28"/>
          <w:u w:val="single"/>
          <w:lang w:val="en-US"/>
        </w:rPr>
      </w:pPr>
      <w:r>
        <w:rPr>
          <w:b/>
          <w:bCs/>
          <w:sz w:val="28"/>
          <w:szCs w:val="28"/>
          <w:u w:val="single"/>
          <w:lang w:val="en-US"/>
        </w:rPr>
        <w:t xml:space="preserve">                          </w:t>
      </w:r>
    </w:p>
    <w:sectPr w:rsidR="00ED5CD0" w:rsidRPr="00ED5C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55941" w14:textId="77777777" w:rsidR="00E01A31" w:rsidRDefault="00E01A31" w:rsidP="00364D70">
      <w:pPr>
        <w:spacing w:after="0" w:line="240" w:lineRule="auto"/>
      </w:pPr>
      <w:r>
        <w:separator/>
      </w:r>
    </w:p>
  </w:endnote>
  <w:endnote w:type="continuationSeparator" w:id="0">
    <w:p w14:paraId="25330EDA" w14:textId="77777777" w:rsidR="00E01A31" w:rsidRDefault="00E01A31" w:rsidP="0036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5732C" w14:textId="77777777" w:rsidR="00E01A31" w:rsidRDefault="00E01A31" w:rsidP="00364D70">
      <w:pPr>
        <w:spacing w:after="0" w:line="240" w:lineRule="auto"/>
      </w:pPr>
      <w:r>
        <w:separator/>
      </w:r>
    </w:p>
  </w:footnote>
  <w:footnote w:type="continuationSeparator" w:id="0">
    <w:p w14:paraId="36860D97" w14:textId="77777777" w:rsidR="00E01A31" w:rsidRDefault="00E01A31" w:rsidP="00364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6494"/>
    <w:multiLevelType w:val="hybridMultilevel"/>
    <w:tmpl w:val="BA8AB7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B3F6EA8"/>
    <w:multiLevelType w:val="multilevel"/>
    <w:tmpl w:val="C54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29112">
    <w:abstractNumId w:val="0"/>
  </w:num>
  <w:num w:numId="2" w16cid:durableId="59181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C0"/>
    <w:rsid w:val="0008691A"/>
    <w:rsid w:val="000C7874"/>
    <w:rsid w:val="000F2AA5"/>
    <w:rsid w:val="00364D70"/>
    <w:rsid w:val="003D3D9B"/>
    <w:rsid w:val="004773D5"/>
    <w:rsid w:val="00582B1E"/>
    <w:rsid w:val="00631CC5"/>
    <w:rsid w:val="00A33052"/>
    <w:rsid w:val="00A723E9"/>
    <w:rsid w:val="00B16BC0"/>
    <w:rsid w:val="00C73E51"/>
    <w:rsid w:val="00D84DA2"/>
    <w:rsid w:val="00E01A31"/>
    <w:rsid w:val="00EC6BEF"/>
    <w:rsid w:val="00ED5CD0"/>
    <w:rsid w:val="00F13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69570"/>
  <w15:docId w15:val="{42F80BBD-4D1C-4D39-860E-1BE06FEB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51"/>
    <w:pPr>
      <w:ind w:left="720"/>
      <w:contextualSpacing/>
    </w:pPr>
  </w:style>
  <w:style w:type="paragraph" w:styleId="Header">
    <w:name w:val="header"/>
    <w:basedOn w:val="Normal"/>
    <w:link w:val="HeaderChar"/>
    <w:uiPriority w:val="99"/>
    <w:unhideWhenUsed/>
    <w:rsid w:val="00364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D70"/>
  </w:style>
  <w:style w:type="paragraph" w:styleId="Footer">
    <w:name w:val="footer"/>
    <w:basedOn w:val="Normal"/>
    <w:link w:val="FooterChar"/>
    <w:uiPriority w:val="99"/>
    <w:unhideWhenUsed/>
    <w:rsid w:val="00364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D70"/>
  </w:style>
  <w:style w:type="character" w:customStyle="1" w:styleId="down">
    <w:name w:val="down"/>
    <w:basedOn w:val="DefaultParagraphFont"/>
    <w:rsid w:val="00364D70"/>
  </w:style>
  <w:style w:type="character" w:customStyle="1" w:styleId="up">
    <w:name w:val="up"/>
    <w:basedOn w:val="DefaultParagraphFont"/>
    <w:rsid w:val="00364D70"/>
  </w:style>
  <w:style w:type="character" w:styleId="Strong">
    <w:name w:val="Strong"/>
    <w:basedOn w:val="DefaultParagraphFont"/>
    <w:uiPriority w:val="22"/>
    <w:qFormat/>
    <w:rsid w:val="00A33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61060">
      <w:bodyDiv w:val="1"/>
      <w:marLeft w:val="0"/>
      <w:marRight w:val="0"/>
      <w:marTop w:val="0"/>
      <w:marBottom w:val="0"/>
      <w:divBdr>
        <w:top w:val="none" w:sz="0" w:space="0" w:color="auto"/>
        <w:left w:val="none" w:sz="0" w:space="0" w:color="auto"/>
        <w:bottom w:val="none" w:sz="0" w:space="0" w:color="auto"/>
        <w:right w:val="none" w:sz="0" w:space="0" w:color="auto"/>
      </w:divBdr>
    </w:div>
    <w:div w:id="35889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Divakara Rao Parapati</cp:lastModifiedBy>
  <cp:revision>2</cp:revision>
  <dcterms:created xsi:type="dcterms:W3CDTF">2024-04-03T12:30:00Z</dcterms:created>
  <dcterms:modified xsi:type="dcterms:W3CDTF">2024-04-03T12:30:00Z</dcterms:modified>
</cp:coreProperties>
</file>